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99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 xml:space="preserve">Частное учреждение здравоохранения «Клиническая больница «РЖД-Медицина» </w:t>
      </w: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города Хабаровск»</w:t>
      </w: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0C5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8379BF" w:rsidRPr="007010C5" w:rsidRDefault="008379BF" w:rsidP="00AA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eastAsia="Times New Roman" w:hAnsi="Times New Roman"/>
          <w:sz w:val="24"/>
          <w:szCs w:val="24"/>
          <w:lang w:eastAsia="ru-RU"/>
        </w:rPr>
        <w:t xml:space="preserve">     на   </w:t>
      </w:r>
      <w:r w:rsidRPr="007010C5">
        <w:rPr>
          <w:rFonts w:ascii="Times New Roman" w:hAnsi="Times New Roman"/>
          <w:sz w:val="24"/>
          <w:szCs w:val="24"/>
        </w:rPr>
        <w:t>оказание услуг по заправке, восстановлению картриджей к оргтехнике, техническому обслуживанию и ремонту оргтехники</w:t>
      </w:r>
      <w:r w:rsidR="003E127C" w:rsidRPr="007010C5">
        <w:rPr>
          <w:rFonts w:ascii="Times New Roman" w:hAnsi="Times New Roman"/>
          <w:sz w:val="24"/>
          <w:szCs w:val="24"/>
        </w:rPr>
        <w:t xml:space="preserve"> и периферийного оборудования</w:t>
      </w:r>
      <w:r w:rsidR="004137D5">
        <w:rPr>
          <w:rFonts w:ascii="Times New Roman" w:hAnsi="Times New Roman"/>
          <w:sz w:val="24"/>
          <w:szCs w:val="24"/>
        </w:rPr>
        <w:t xml:space="preserve"> </w:t>
      </w:r>
      <w:r w:rsidRPr="007010C5">
        <w:rPr>
          <w:rFonts w:ascii="Times New Roman" w:hAnsi="Times New Roman"/>
          <w:iCs/>
          <w:sz w:val="24"/>
          <w:szCs w:val="24"/>
        </w:rPr>
        <w:t>в</w:t>
      </w:r>
      <w:r w:rsidR="004137D5">
        <w:rPr>
          <w:rFonts w:ascii="Times New Roman" w:hAnsi="Times New Roman"/>
          <w:iCs/>
          <w:sz w:val="24"/>
          <w:szCs w:val="24"/>
        </w:rPr>
        <w:t xml:space="preserve"> </w:t>
      </w:r>
      <w:r w:rsidRPr="007010C5">
        <w:rPr>
          <w:rFonts w:ascii="Times New Roman" w:eastAsia="Times New Roman" w:hAnsi="Times New Roman"/>
          <w:sz w:val="24"/>
          <w:szCs w:val="24"/>
          <w:lang w:eastAsia="ru-RU"/>
        </w:rPr>
        <w:t>ЧУЗ «КБ «РЖД-Медицина» г. Хабаровск»</w:t>
      </w:r>
      <w:r w:rsidR="00567AEF" w:rsidRPr="007010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9BF" w:rsidRPr="007010C5" w:rsidRDefault="008379BF" w:rsidP="0035019D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7010C5">
        <w:rPr>
          <w:rFonts w:ascii="Times New Roman" w:hAnsi="Times New Roman"/>
          <w:spacing w:val="-2"/>
          <w:sz w:val="24"/>
          <w:szCs w:val="24"/>
        </w:rPr>
        <w:t>Запчасти, расходные материалы, узлы изделий, применяемые исполнителем для оказания этих услуг, должны быть новыми (не бывшими в употреблении, в ремонте, в том числе, которые не были восстановлены, у которых, не были восстановлены потребительские свойства).</w:t>
      </w:r>
    </w:p>
    <w:p w:rsidR="008379BF" w:rsidRDefault="008379BF" w:rsidP="0035019D">
      <w:pPr>
        <w:widowControl w:val="0"/>
        <w:shd w:val="clear" w:color="auto" w:fill="FFFFFF"/>
        <w:tabs>
          <w:tab w:val="left" w:pos="302"/>
          <w:tab w:val="left" w:leader="underscore" w:pos="6840"/>
          <w:tab w:val="left" w:leader="underscore" w:pos="89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7010C5">
        <w:rPr>
          <w:rFonts w:ascii="Times New Roman" w:hAnsi="Times New Roman"/>
          <w:spacing w:val="-2"/>
          <w:sz w:val="24"/>
          <w:szCs w:val="24"/>
        </w:rPr>
        <w:t xml:space="preserve">Объем оказываемых услуг определяются Исполнителем по заявке Заказчика и согласованию с Заказчиком в соответствии с Техническим заданием. </w:t>
      </w:r>
    </w:p>
    <w:p w:rsidR="00A00048" w:rsidRPr="007010C5" w:rsidRDefault="00A00048" w:rsidP="0035019D">
      <w:pPr>
        <w:widowControl w:val="0"/>
        <w:shd w:val="clear" w:color="auto" w:fill="FFFFFF"/>
        <w:tabs>
          <w:tab w:val="left" w:pos="302"/>
          <w:tab w:val="left" w:leader="underscore" w:pos="6840"/>
          <w:tab w:val="left" w:leader="underscore" w:pos="89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Услуги по заправке картриджей должны включать в себя: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 xml:space="preserve">диагностику; 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полную разборку картриджа;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очистку всех элементов картриджа от пыли и остатков тонера;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регулировочные работы;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заполнение картриджа новым тонером;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сборку картриджа;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замену чипа (при необходимости);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маркировку картриджа;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заключительное тестирование качества печати, (тестовый лист укладывается в коробку);</w:t>
      </w:r>
    </w:p>
    <w:p w:rsidR="008379BF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упаковка (светонепроницаемый пакет).</w:t>
      </w:r>
    </w:p>
    <w:p w:rsidR="00A00048" w:rsidRPr="007010C5" w:rsidRDefault="00A00048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Требования к оказываемым услугам по заправке картриджей.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Перед заправкой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Исполнитель производит заправку картриджей, подлежащих заправке.</w:t>
      </w:r>
    </w:p>
    <w:p w:rsidR="008B7EB9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Заправка картриджей производится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</w:t>
      </w:r>
      <w:r w:rsidRPr="007010C5">
        <w:rPr>
          <w:rFonts w:ascii="Times New Roman" w:hAnsi="Times New Roman"/>
          <w:sz w:val="24"/>
          <w:szCs w:val="24"/>
        </w:rPr>
        <w:t xml:space="preserve">н быть согласован с Заказчиком. </w:t>
      </w:r>
    </w:p>
    <w:p w:rsidR="008379BF" w:rsidRPr="007010C5" w:rsidRDefault="008379BF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Внешний вид заправленного картриджа должен быть без дефектов и явных видимых поломок, без следов высыпания тонера.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Некачественно заправленными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При встряхивании картриджа не должен просыпаться тонер.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Количество наполняемости тонера заправленного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Используемые в процессе работы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новыми, не бывшими в эксплуатации, не восстановленными и не собранными из восстановленных компонентов.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 xml:space="preserve">Заправленный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:rsidR="008379BF" w:rsidRPr="007010C5" w:rsidRDefault="008379BF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lastRenderedPageBreak/>
        <w:t>-</w:t>
      </w:r>
      <w:r w:rsidR="008B7EB9" w:rsidRPr="007010C5">
        <w:rPr>
          <w:rFonts w:ascii="Times New Roman" w:hAnsi="Times New Roman"/>
          <w:sz w:val="24"/>
          <w:szCs w:val="24"/>
        </w:rPr>
        <w:t> </w:t>
      </w:r>
      <w:r w:rsidRPr="007010C5">
        <w:rPr>
          <w:rFonts w:ascii="Times New Roman" w:hAnsi="Times New Roman"/>
          <w:sz w:val="24"/>
          <w:szCs w:val="24"/>
        </w:rPr>
        <w:t>Каждый картридж сопровождается тестовой печатью, в каждую упаковку вкладывается тестовая страница, указывающая на контроль печати качества заправленного картриджа.</w:t>
      </w:r>
    </w:p>
    <w:p w:rsidR="008379BF" w:rsidRPr="007010C5" w:rsidRDefault="008379BF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</w:t>
      </w:r>
      <w:r w:rsidR="008B7EB9" w:rsidRPr="007010C5">
        <w:rPr>
          <w:rFonts w:ascii="Times New Roman" w:hAnsi="Times New Roman"/>
          <w:sz w:val="24"/>
          <w:szCs w:val="24"/>
        </w:rPr>
        <w:t> </w:t>
      </w:r>
      <w:r w:rsidRPr="007010C5">
        <w:rPr>
          <w:rFonts w:ascii="Times New Roman" w:hAnsi="Times New Roman"/>
          <w:sz w:val="24"/>
          <w:szCs w:val="24"/>
        </w:rPr>
        <w:t>После заправки картридж должен максимально соответствовать характеристикам. Картридж должен свободно вставляться в принтер.</w:t>
      </w:r>
    </w:p>
    <w:p w:rsidR="008379BF" w:rsidRPr="007010C5" w:rsidRDefault="008379BF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</w:t>
      </w:r>
      <w:r w:rsidR="008B7EB9" w:rsidRPr="007010C5">
        <w:rPr>
          <w:rFonts w:ascii="Times New Roman" w:hAnsi="Times New Roman"/>
          <w:sz w:val="24"/>
          <w:szCs w:val="24"/>
        </w:rPr>
        <w:t> </w:t>
      </w:r>
      <w:r w:rsidRPr="007010C5">
        <w:rPr>
          <w:rFonts w:ascii="Times New Roman" w:hAnsi="Times New Roman"/>
          <w:sz w:val="24"/>
          <w:szCs w:val="24"/>
        </w:rPr>
        <w:t>Процесс печати должен быть без посторонних стуков, скрипов</w:t>
      </w:r>
      <w:r w:rsidR="00A5546B" w:rsidRPr="007010C5">
        <w:rPr>
          <w:rFonts w:ascii="Times New Roman" w:hAnsi="Times New Roman"/>
          <w:sz w:val="24"/>
          <w:szCs w:val="24"/>
        </w:rPr>
        <w:t>, треска</w:t>
      </w:r>
      <w:r w:rsidRPr="007010C5">
        <w:rPr>
          <w:rFonts w:ascii="Times New Roman" w:hAnsi="Times New Roman"/>
          <w:sz w:val="24"/>
          <w:szCs w:val="24"/>
        </w:rPr>
        <w:t xml:space="preserve"> и прочих шумов</w:t>
      </w:r>
      <w:r w:rsidR="00A5546B" w:rsidRPr="007010C5">
        <w:rPr>
          <w:rFonts w:ascii="Times New Roman" w:hAnsi="Times New Roman"/>
          <w:sz w:val="24"/>
          <w:szCs w:val="24"/>
        </w:rPr>
        <w:t>, не связанных с нормальной (штатной) работой</w:t>
      </w:r>
      <w:r w:rsidRPr="007010C5">
        <w:rPr>
          <w:rFonts w:ascii="Times New Roman" w:hAnsi="Times New Roman"/>
          <w:sz w:val="24"/>
          <w:szCs w:val="24"/>
        </w:rPr>
        <w:t>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Исполнитель несет ответственность за все потери и (или) повреждения, вызванные: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неправильной упаковкой;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маркировкой расходных материалов;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некачественной заправкой.</w:t>
      </w:r>
    </w:p>
    <w:p w:rsidR="008379BF" w:rsidRPr="007010C5" w:rsidRDefault="008379BF" w:rsidP="008379B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Услуги по восстановлению картриджей должны включать в себя: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полную разборку картриджа;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очистку всех элементов картриджа от пыли и остатков тонера;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замену всех деталей картриджа (</w:t>
      </w:r>
      <w:proofErr w:type="spellStart"/>
      <w:r w:rsidR="008379BF" w:rsidRPr="007010C5">
        <w:rPr>
          <w:rFonts w:ascii="Times New Roman" w:hAnsi="Times New Roman"/>
          <w:sz w:val="24"/>
          <w:szCs w:val="24"/>
        </w:rPr>
        <w:t>фотобарабана</w:t>
      </w:r>
      <w:proofErr w:type="spellEnd"/>
      <w:r w:rsidR="008379BF" w:rsidRPr="007010C5">
        <w:rPr>
          <w:rFonts w:ascii="Times New Roman" w:hAnsi="Times New Roman"/>
          <w:sz w:val="24"/>
          <w:szCs w:val="24"/>
        </w:rPr>
        <w:t>, ракеля, ролика первичного заряда, магнитного вала и т.д.) на новые, неиспользованные; замена запасных частей производится за счет Исполнителя;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деталей);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заполнение картриджа новым тонером;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регулировочные работы;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сборку картриджа;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замену чипа (при необходимости);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маркировку картриджей наклейкой;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заключительное тестирование качества печати, (тестовый лист укладывается в коробку);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упаковка (светонепроницаемый пакет).</w:t>
      </w:r>
    </w:p>
    <w:p w:rsidR="008379BF" w:rsidRPr="007010C5" w:rsidRDefault="008379BF" w:rsidP="008379B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79BF" w:rsidRPr="007010C5" w:rsidRDefault="008379BF" w:rsidP="008379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Требования к оказываемым услугам по восстановлению картриджей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Перед заправкой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Исполнитель производит восстановление картриджей, подлежащих восстановлению. В случае невозможности восстановления Исполнитель сообщает об этом Заказчику в письменном виде. Вышедшие из строя картриджи (отработавшие свой ресурс), без его заправки, должны быть возвращены Заказчику с актом технического осмотра, содержащим заключение о невозможности дальнейшего их использования, с указанием видов и перечня работ, необходимых для его восстановления.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Восстановление картриджей производится Исполнителем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должен быть согласован с Заказчиком.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Внешний вид восстановленного картриджа должен быть без дефектов и явных видимых поломок, без следов высыпания тонера.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Некачественно восстановленными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При встряхивании картриджа не должен просыпаться тонер.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Количество наполняемости тонера восстановленного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Используемые в ходе оказания услуг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новыми (то есть не бывшими в эксплуатации, не восстановленными и не собранными из восстановленных компонентов).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lastRenderedPageBreak/>
        <w:t>- </w:t>
      </w:r>
      <w:r w:rsidR="008379BF" w:rsidRPr="007010C5">
        <w:rPr>
          <w:rFonts w:ascii="Times New Roman" w:hAnsi="Times New Roman"/>
          <w:sz w:val="24"/>
          <w:szCs w:val="24"/>
        </w:rPr>
        <w:t xml:space="preserve">Восстановленный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Каждый картридж сопровождается тестовой печатью, в каждую упаковку вкладывается тестовая страница, указывающая на контроль печати качества восстановленного картриджа.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После восстановления картридж должен максимально соответствовать характеристикам оригинального картриджа (ресурс и качество печати).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 xml:space="preserve">Замененный </w:t>
      </w:r>
      <w:proofErr w:type="spellStart"/>
      <w:r w:rsidR="008379BF" w:rsidRPr="007010C5">
        <w:rPr>
          <w:rFonts w:ascii="Times New Roman" w:hAnsi="Times New Roman"/>
          <w:sz w:val="24"/>
          <w:szCs w:val="24"/>
        </w:rPr>
        <w:t>фотовал</w:t>
      </w:r>
      <w:proofErr w:type="spellEnd"/>
      <w:r w:rsidR="008379BF" w:rsidRPr="007010C5">
        <w:rPr>
          <w:rFonts w:ascii="Times New Roman" w:hAnsi="Times New Roman"/>
          <w:sz w:val="24"/>
          <w:szCs w:val="24"/>
        </w:rPr>
        <w:t xml:space="preserve"> должен иметь ровное глянцевое покрытие, не допускается наличие полос, царапин и т.п. на валу. При повороте </w:t>
      </w:r>
      <w:proofErr w:type="spellStart"/>
      <w:r w:rsidR="008379BF" w:rsidRPr="007010C5">
        <w:rPr>
          <w:rFonts w:ascii="Times New Roman" w:hAnsi="Times New Roman"/>
          <w:sz w:val="24"/>
          <w:szCs w:val="24"/>
        </w:rPr>
        <w:t>фотовала</w:t>
      </w:r>
      <w:proofErr w:type="spellEnd"/>
      <w:r w:rsidR="008379BF" w:rsidRPr="007010C5">
        <w:rPr>
          <w:rFonts w:ascii="Times New Roman" w:hAnsi="Times New Roman"/>
          <w:sz w:val="24"/>
          <w:szCs w:val="24"/>
        </w:rPr>
        <w:t>, на нем не должно быть следов.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Картридж должен свободно вставляться в принтер.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916D95" w:rsidRPr="007010C5">
        <w:rPr>
          <w:rFonts w:ascii="Times New Roman" w:hAnsi="Times New Roman"/>
          <w:sz w:val="24"/>
          <w:szCs w:val="24"/>
        </w:rPr>
        <w:t>Процесс печати должен быть без посторонних стуков, скрипов, треска и прочих шумов, не связанных с нормальной (штатной) работой.</w:t>
      </w:r>
    </w:p>
    <w:p w:rsidR="008379BF" w:rsidRPr="007010C5" w:rsidRDefault="008B7EB9" w:rsidP="0083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Исполнитель несет ответственность за все потери и (или) повреждения, вызванные неправильной упаковкой либо маркировкой расходных материалов, а также за некачественным восстановлением картриджей.</w:t>
      </w:r>
    </w:p>
    <w:p w:rsidR="008379BF" w:rsidRPr="007010C5" w:rsidRDefault="008B7EB9" w:rsidP="00AA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- </w:t>
      </w:r>
      <w:r w:rsidR="008379BF" w:rsidRPr="007010C5">
        <w:rPr>
          <w:rFonts w:ascii="Times New Roman" w:hAnsi="Times New Roman"/>
          <w:sz w:val="24"/>
          <w:szCs w:val="24"/>
        </w:rPr>
        <w:t>В случае выхода из строя оргтехники Заказчика, Исполнитель осуществляет ее ремонт за свой счет. После устранения выявленных недостатков срок гарантии на результат оказанных услуг соответственно продлевается на срок до устранения недостатков.</w:t>
      </w:r>
    </w:p>
    <w:p w:rsidR="00AA3499" w:rsidRPr="007010C5" w:rsidRDefault="00AA3499" w:rsidP="00AA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9BF" w:rsidRPr="007010C5" w:rsidRDefault="008379BF" w:rsidP="00AA3499">
      <w:pPr>
        <w:jc w:val="center"/>
        <w:rPr>
          <w:rFonts w:ascii="Times New Roman" w:hAnsi="Times New Roman"/>
          <w:b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 xml:space="preserve">Перечень картриджей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05"/>
      </w:tblGrid>
      <w:tr w:rsidR="007010C5" w:rsidRPr="007010C5" w:rsidTr="00C645DC">
        <w:trPr>
          <w:trHeight w:val="695"/>
        </w:trPr>
        <w:tc>
          <w:tcPr>
            <w:tcW w:w="992" w:type="dxa"/>
            <w:vAlign w:val="center"/>
          </w:tcPr>
          <w:p w:rsidR="009A7F12" w:rsidRPr="007010C5" w:rsidRDefault="009A7F12" w:rsidP="00B74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C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5" w:type="dxa"/>
            <w:vAlign w:val="center"/>
          </w:tcPr>
          <w:p w:rsidR="009A7F12" w:rsidRPr="007010C5" w:rsidRDefault="009A7F12" w:rsidP="00B74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A7F12" w:rsidRPr="007010C5" w:rsidRDefault="009A7F12" w:rsidP="00B7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52AD5" w:rsidRPr="007010C5" w:rsidRDefault="00335134" w:rsidP="00B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 CANON E30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340123" w:rsidRPr="007010C5" w:rsidRDefault="00340123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40123" w:rsidRPr="007010C5" w:rsidRDefault="00FF1B51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Canon</w:t>
            </w:r>
            <w:r w:rsidR="00340123" w:rsidRPr="007010C5">
              <w:rPr>
                <w:rFonts w:ascii="Times New Roman" w:hAnsi="Times New Roman"/>
                <w:sz w:val="24"/>
                <w:szCs w:val="24"/>
              </w:rPr>
              <w:t>712(совместимый)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24111A" w:rsidRPr="007010C5" w:rsidRDefault="0024111A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4111A" w:rsidRPr="007010C5" w:rsidRDefault="0024111A" w:rsidP="00241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Canon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EF6D0B" w:rsidRPr="007010C5" w:rsidRDefault="00EF6D0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F6D0B" w:rsidRPr="007010C5" w:rsidRDefault="00EF6D0B" w:rsidP="00EF6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Canon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FF1B51" w:rsidRPr="007010C5" w:rsidRDefault="00FF1B51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F1B51" w:rsidRPr="007010C5" w:rsidRDefault="00FF1B51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Canon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03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EF6D0B" w:rsidRPr="007010C5" w:rsidRDefault="00EF6D0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F6D0B" w:rsidRPr="007010C5" w:rsidRDefault="00EF6D0B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OKI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44973533(оригинал)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EF6D0B" w:rsidRPr="007010C5" w:rsidRDefault="00EF6D0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F6D0B" w:rsidRPr="007010C5" w:rsidRDefault="00EF6D0B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OKI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44973534(оригинал)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EF6D0B" w:rsidRPr="007010C5" w:rsidRDefault="00EF6D0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F6D0B" w:rsidRPr="007010C5" w:rsidRDefault="00EF6D0B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OKI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44973535(оригинал)</w:t>
            </w:r>
          </w:p>
        </w:tc>
      </w:tr>
      <w:tr w:rsidR="007010C5" w:rsidRPr="007010C5" w:rsidTr="00C645DC">
        <w:trPr>
          <w:trHeight w:val="421"/>
        </w:trPr>
        <w:tc>
          <w:tcPr>
            <w:tcW w:w="992" w:type="dxa"/>
            <w:vAlign w:val="center"/>
          </w:tcPr>
          <w:p w:rsidR="00EF6D0B" w:rsidRPr="007010C5" w:rsidRDefault="00EF6D0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F6D0B" w:rsidRPr="007010C5" w:rsidRDefault="00EF6D0B" w:rsidP="00FF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OKI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44973536(оригинал)</w:t>
            </w:r>
          </w:p>
        </w:tc>
      </w:tr>
      <w:tr w:rsidR="007010C5" w:rsidRPr="007010C5" w:rsidTr="00C645DC">
        <w:trPr>
          <w:trHeight w:val="474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713FBB" w:rsidP="00713F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НР CE285А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27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713FBB" w:rsidP="00713F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 CE310A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6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713FBB" w:rsidP="00713F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HP CE320A 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31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713FBB" w:rsidP="00713F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 CE322A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07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713FBB" w:rsidP="00713F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HP CE505A 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9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B32E5" w:rsidP="00713F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 CF218A с чипом</w:t>
            </w:r>
            <w:r w:rsidR="00C565A3" w:rsidRPr="00701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3E3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31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HP C7115A 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2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HP CB435A 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118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 CE311A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15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 CE312A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70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 CE313A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70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C431A" w:rsidP="009C431A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 Q2612</w:t>
            </w:r>
            <w:r w:rsidR="0084730B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2A37EC" w:rsidP="002A37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 HP Q2613A</w:t>
            </w:r>
            <w:r w:rsidR="0012519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HP CE323A</w:t>
            </w:r>
            <w:r w:rsidR="00C018D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HP CF219A </w:t>
            </w:r>
            <w:r w:rsidR="00C55C76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198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HP </w:t>
            </w:r>
            <w:r w:rsidR="00C67ABB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7551X</w:t>
            </w:r>
            <w:r w:rsidR="00C67AB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198"/>
        </w:trPr>
        <w:tc>
          <w:tcPr>
            <w:tcW w:w="992" w:type="dxa"/>
            <w:vAlign w:val="center"/>
          </w:tcPr>
          <w:p w:rsidR="00B928DE" w:rsidRPr="007010C5" w:rsidRDefault="00B928DE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928DE" w:rsidRPr="007010C5" w:rsidRDefault="00B928DE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HP CF280X(совместимый)</w:t>
            </w:r>
          </w:p>
        </w:tc>
      </w:tr>
      <w:tr w:rsidR="007010C5" w:rsidRPr="007010C5" w:rsidTr="00C645DC">
        <w:trPr>
          <w:trHeight w:val="16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 НР СF283А</w:t>
            </w:r>
            <w:r w:rsidR="00C67AB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61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F6535B" w:rsidRPr="007010C5">
              <w:rPr>
                <w:rFonts w:ascii="Times New Roman" w:hAnsi="Times New Roman"/>
                <w:sz w:val="24"/>
                <w:szCs w:val="24"/>
              </w:rPr>
              <w:t xml:space="preserve">артридж 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HP Q5949A </w:t>
            </w:r>
            <w:r w:rsidR="00C67ABB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61"/>
        </w:trPr>
        <w:tc>
          <w:tcPr>
            <w:tcW w:w="992" w:type="dxa"/>
            <w:vAlign w:val="center"/>
          </w:tcPr>
          <w:p w:rsidR="00F6535B" w:rsidRPr="007010C5" w:rsidRDefault="00F6535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6535B" w:rsidRPr="007010C5" w:rsidRDefault="00F6535B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HP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C8727AN(оригинал)</w:t>
            </w:r>
          </w:p>
        </w:tc>
      </w:tr>
      <w:tr w:rsidR="007010C5" w:rsidRPr="007010C5" w:rsidTr="00C645DC">
        <w:trPr>
          <w:trHeight w:val="261"/>
        </w:trPr>
        <w:tc>
          <w:tcPr>
            <w:tcW w:w="992" w:type="dxa"/>
            <w:vAlign w:val="center"/>
          </w:tcPr>
          <w:p w:rsidR="00F6535B" w:rsidRPr="007010C5" w:rsidRDefault="00F6535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6535B" w:rsidRPr="007010C5" w:rsidRDefault="00F6535B" w:rsidP="000108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C8728AN(оригинал)</w:t>
            </w:r>
          </w:p>
        </w:tc>
      </w:tr>
      <w:tr w:rsidR="007010C5" w:rsidRPr="00F431DF" w:rsidTr="00C645DC">
        <w:trPr>
          <w:trHeight w:val="229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A7F12" w:rsidP="00AE03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DJ 840C 6615DE black №15</w:t>
            </w:r>
          </w:p>
        </w:tc>
      </w:tr>
      <w:tr w:rsidR="007010C5" w:rsidRPr="00F431DF" w:rsidTr="00C645DC">
        <w:trPr>
          <w:trHeight w:val="339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A7F12" w:rsidP="00AE03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DJ 840C 6625AE color №17</w:t>
            </w:r>
          </w:p>
        </w:tc>
      </w:tr>
      <w:tr w:rsidR="007010C5" w:rsidRPr="007010C5" w:rsidTr="00C645DC">
        <w:trPr>
          <w:trHeight w:val="43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010860" w:rsidP="00010860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HP CE321A </w:t>
            </w:r>
            <w:r w:rsidR="00CA56D5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62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HP CF259X</w:t>
            </w:r>
            <w:r w:rsidR="00CA56D5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62"/>
        </w:trPr>
        <w:tc>
          <w:tcPr>
            <w:tcW w:w="992" w:type="dxa"/>
            <w:vAlign w:val="center"/>
          </w:tcPr>
          <w:p w:rsidR="00D737DB" w:rsidRPr="007010C5" w:rsidRDefault="00D737D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737DB" w:rsidRPr="007010C5" w:rsidRDefault="00D737DB" w:rsidP="006B1E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HP CB436A(совместимый)</w:t>
            </w:r>
          </w:p>
        </w:tc>
      </w:tr>
      <w:tr w:rsidR="007010C5" w:rsidRPr="007010C5" w:rsidTr="00C645DC">
        <w:trPr>
          <w:trHeight w:val="262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106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1106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)</w:t>
            </w:r>
            <w:r w:rsidR="000F7E3E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88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11324E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="0011324E" w:rsidRPr="007010C5">
              <w:rPr>
                <w:rFonts w:ascii="Times New Roman" w:hAnsi="Times New Roman"/>
                <w:sz w:val="24"/>
                <w:szCs w:val="24"/>
              </w:rPr>
              <w:t>508</w:t>
            </w:r>
            <w:r w:rsidR="0011324E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11324E" w:rsidRPr="007010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CF360X</w:t>
            </w:r>
            <w:r w:rsidR="0011324E" w:rsidRPr="007010C5">
              <w:rPr>
                <w:rFonts w:ascii="Times New Roman" w:hAnsi="Times New Roman"/>
                <w:sz w:val="24"/>
                <w:szCs w:val="24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8A6A24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508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CF361X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(оригинал)</w:t>
            </w:r>
          </w:p>
        </w:tc>
      </w:tr>
      <w:tr w:rsidR="007010C5" w:rsidRPr="007010C5" w:rsidTr="00C645DC">
        <w:trPr>
          <w:trHeight w:val="338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8A6A24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508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CF362X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8A6A24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508</w:t>
            </w:r>
            <w:r w:rsidR="000E29A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CF363X</w:t>
            </w:r>
            <w:r w:rsidR="000E29A8" w:rsidRPr="007010C5">
              <w:rPr>
                <w:rFonts w:ascii="Times New Roman" w:hAnsi="Times New Roman"/>
                <w:sz w:val="24"/>
                <w:szCs w:val="24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207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2210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207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2211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207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2212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6B1EBB" w:rsidRPr="007010C5" w:rsidRDefault="006B1EBB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B1EBB" w:rsidRPr="007010C5" w:rsidRDefault="006B1EBB" w:rsidP="006B1EBB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HP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207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2213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0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7010C5" w:rsidRPr="007010C5" w:rsidTr="00C645DC">
        <w:trPr>
          <w:trHeight w:val="73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A7F12" w:rsidP="00861166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K</w:t>
            </w:r>
            <w:r w:rsidR="00900511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691DEC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TK</w:t>
            </w:r>
            <w:r w:rsidR="00691DEC" w:rsidRPr="007010C5">
              <w:rPr>
                <w:rFonts w:ascii="Times New Roman" w:hAnsi="Times New Roman"/>
                <w:sz w:val="24"/>
                <w:szCs w:val="24"/>
              </w:rPr>
              <w:t xml:space="preserve">-1110 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45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FA3DF1" w:rsidP="00861166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900511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 TK-3100 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82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FA3DF1" w:rsidP="00861166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900511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 TK-1140 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482"/>
        </w:trPr>
        <w:tc>
          <w:tcPr>
            <w:tcW w:w="992" w:type="dxa"/>
            <w:vAlign w:val="center"/>
          </w:tcPr>
          <w:p w:rsidR="00BF40BF" w:rsidRPr="007010C5" w:rsidRDefault="00BF40BF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F40BF" w:rsidRPr="007010C5" w:rsidRDefault="00BF40BF" w:rsidP="008611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K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TK-1130(совместимый)</w:t>
            </w:r>
          </w:p>
        </w:tc>
      </w:tr>
      <w:tr w:rsidR="007010C5" w:rsidRPr="007010C5" w:rsidTr="00C645DC">
        <w:trPr>
          <w:trHeight w:val="25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808C9" w:rsidP="009808C9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BF40BF" w:rsidRPr="007010C5">
              <w:rPr>
                <w:rFonts w:ascii="Times New Roman" w:hAnsi="Times New Roman"/>
                <w:sz w:val="24"/>
                <w:szCs w:val="24"/>
              </w:rPr>
              <w:t xml:space="preserve">артридж </w:t>
            </w:r>
            <w:r w:rsidR="00F84868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F8486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 TK-1120 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253"/>
        </w:trPr>
        <w:tc>
          <w:tcPr>
            <w:tcW w:w="992" w:type="dxa"/>
            <w:vAlign w:val="center"/>
          </w:tcPr>
          <w:p w:rsidR="009A5661" w:rsidRPr="007010C5" w:rsidRDefault="009A5661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5661" w:rsidRPr="007010C5" w:rsidRDefault="009A5661" w:rsidP="009808C9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K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TK-450(совместимый)</w:t>
            </w:r>
          </w:p>
        </w:tc>
      </w:tr>
      <w:tr w:rsidR="007010C5" w:rsidRPr="007010C5" w:rsidTr="00C645DC">
        <w:trPr>
          <w:trHeight w:val="70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808C9" w:rsidP="009808C9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</w:t>
            </w:r>
            <w:r w:rsidR="00F84868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F8486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 TK-410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13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808C9" w:rsidP="009808C9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</w:t>
            </w:r>
            <w:r w:rsidR="00F84868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F8486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 TK-130 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13"/>
        </w:trPr>
        <w:tc>
          <w:tcPr>
            <w:tcW w:w="992" w:type="dxa"/>
            <w:vAlign w:val="center"/>
          </w:tcPr>
          <w:p w:rsidR="00340123" w:rsidRPr="007010C5" w:rsidRDefault="00340123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40123" w:rsidRPr="007010C5" w:rsidRDefault="00340123" w:rsidP="00340123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 K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 TK-1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0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808C9" w:rsidP="009808C9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 xml:space="preserve">артридж  </w:t>
            </w:r>
            <w:r w:rsidR="00F84868" w:rsidRPr="007010C5">
              <w:rPr>
                <w:rFonts w:ascii="Times New Roman" w:hAnsi="Times New Roman"/>
                <w:sz w:val="24"/>
                <w:szCs w:val="24"/>
              </w:rPr>
              <w:t>K</w:t>
            </w:r>
            <w:r w:rsidR="00F84868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YOCERA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 TK-170</w:t>
            </w:r>
            <w:r w:rsidR="00CA28B1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DF2166" w:rsidP="00B74B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</w:t>
            </w:r>
            <w:r w:rsidR="009A7F12" w:rsidRPr="007010C5">
              <w:rPr>
                <w:rFonts w:ascii="Times New Roman" w:hAnsi="Times New Roman"/>
                <w:sz w:val="24"/>
                <w:szCs w:val="24"/>
              </w:rPr>
              <w:t>артридж</w:t>
            </w:r>
            <w:r w:rsidR="007D5CB9"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XEROX </w:t>
            </w:r>
            <w:r w:rsidR="009A7F12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106R03585</w:t>
            </w:r>
            <w:r w:rsidR="00652088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BD4664" w:rsidRPr="007010C5" w:rsidRDefault="00BD4664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vAlign w:val="center"/>
          </w:tcPr>
          <w:p w:rsidR="00BD4664" w:rsidRPr="007010C5" w:rsidRDefault="00BD4664" w:rsidP="00687278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XEROX 108R00794</w:t>
            </w:r>
            <w:r w:rsidR="00687278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9A7F12" w:rsidRPr="007010C5" w:rsidRDefault="009A7F12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vAlign w:val="center"/>
          </w:tcPr>
          <w:p w:rsidR="009A7F12" w:rsidRPr="007010C5" w:rsidRDefault="009A7F12" w:rsidP="00B74B3C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Фотобарабан </w:t>
            </w:r>
            <w:r w:rsidR="007D5CB9"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XEROX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101R00554</w:t>
            </w:r>
            <w:r w:rsidR="00652088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393DC1" w:rsidRPr="007010C5" w:rsidRDefault="00393DC1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93DC1" w:rsidRPr="007010C5" w:rsidRDefault="00393DC1" w:rsidP="00393DC1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SAMSUNG MLT-D104S</w:t>
            </w:r>
            <w:r w:rsidR="0002322A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393DC1" w:rsidRPr="007010C5" w:rsidRDefault="00393DC1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93DC1" w:rsidRPr="007010C5" w:rsidRDefault="00393DC1" w:rsidP="00393DC1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SAMSUNG MLT-D111S</w:t>
            </w:r>
            <w:r w:rsidR="0002322A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393DC1" w:rsidRPr="007010C5" w:rsidRDefault="00393DC1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93DC1" w:rsidRPr="007010C5" w:rsidRDefault="00393DC1" w:rsidP="00393DC1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Картридж SAMSUNG MLT-D117S</w:t>
            </w:r>
            <w:r w:rsidR="0002322A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64028A" w:rsidRPr="007010C5" w:rsidRDefault="0064028A" w:rsidP="008B2D7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4028A" w:rsidRPr="007010C5" w:rsidRDefault="0064028A" w:rsidP="00CB6616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CB6616" w:rsidRPr="007010C5">
              <w:rPr>
                <w:rFonts w:ascii="Times New Roman" w:hAnsi="Times New Roman"/>
                <w:sz w:val="24"/>
                <w:szCs w:val="24"/>
              </w:rPr>
              <w:t xml:space="preserve">SAMSUNG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MLT-D105L</w:t>
            </w:r>
            <w:r w:rsidR="0002322A" w:rsidRPr="007010C5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FA2E8A" w:rsidRPr="007010C5" w:rsidRDefault="00FA2E8A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FA2E8A" w:rsidRPr="007010C5" w:rsidRDefault="00991936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E2680F"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BROTHER </w:t>
            </w:r>
            <w:r w:rsidR="00FA2E8A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TN-2175</w:t>
            </w:r>
            <w:r w:rsidR="007C7F06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FA2E8A" w:rsidRPr="007010C5" w:rsidRDefault="00FA2E8A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FA2E8A" w:rsidRPr="007010C5" w:rsidRDefault="00991936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Фотобарабан </w:t>
            </w:r>
            <w:r w:rsidR="00E2680F" w:rsidRPr="007010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BROTHER </w:t>
            </w:r>
            <w:r w:rsidR="00FA2E8A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DR-2175</w:t>
            </w:r>
            <w:r w:rsidR="0002322A" w:rsidRPr="007010C5">
              <w:rPr>
                <w:rFonts w:ascii="Times New Roman" w:hAnsi="Times New Roman"/>
                <w:sz w:val="24"/>
                <w:szCs w:val="24"/>
              </w:rPr>
              <w:t xml:space="preserve"> (совместимый)</w:t>
            </w:r>
          </w:p>
        </w:tc>
      </w:tr>
      <w:tr w:rsidR="007010C5" w:rsidRPr="007010C5" w:rsidTr="00C645DC">
        <w:trPr>
          <w:trHeight w:val="667"/>
        </w:trPr>
        <w:tc>
          <w:tcPr>
            <w:tcW w:w="992" w:type="dxa"/>
            <w:vAlign w:val="center"/>
          </w:tcPr>
          <w:p w:rsidR="00B1608B" w:rsidRPr="007010C5" w:rsidRDefault="00B1608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B1608B" w:rsidRPr="007010C5" w:rsidRDefault="00B1608B" w:rsidP="00C92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C92ED2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BROTHER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TN-2090(совместимый)</w:t>
            </w:r>
          </w:p>
        </w:tc>
      </w:tr>
      <w:tr w:rsidR="00B1608B" w:rsidRPr="007010C5" w:rsidTr="00C645DC">
        <w:trPr>
          <w:trHeight w:val="667"/>
        </w:trPr>
        <w:tc>
          <w:tcPr>
            <w:tcW w:w="992" w:type="dxa"/>
            <w:vAlign w:val="center"/>
          </w:tcPr>
          <w:p w:rsidR="00B1608B" w:rsidRPr="007010C5" w:rsidRDefault="00B1608B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B1608B" w:rsidRPr="007010C5" w:rsidRDefault="00C92ED2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Фотобарабан BROTHER</w:t>
            </w:r>
            <w:r w:rsidR="00B1608B" w:rsidRPr="007010C5">
              <w:rPr>
                <w:rFonts w:ascii="Times New Roman" w:hAnsi="Times New Roman"/>
                <w:sz w:val="24"/>
                <w:szCs w:val="24"/>
              </w:rPr>
              <w:t xml:space="preserve"> DR-2275(совместимый)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Pantum TL-5120 (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EB4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Pantum TL-512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6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Фотобарабан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DL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-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5120 (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EB4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Фотобарабан </w:t>
            </w:r>
            <w:r w:rsidR="00404A98" w:rsidRPr="00F43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Pantum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DL-512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6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EB4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Фотобарабан </w:t>
            </w:r>
            <w:r w:rsidR="00404A98" w:rsidRPr="00F431DF">
              <w:rPr>
                <w:rFonts w:ascii="Times New Roman" w:hAnsi="Times New Roman"/>
                <w:sz w:val="24"/>
                <w:szCs w:val="24"/>
                <w:lang w:val="en-US"/>
              </w:rPr>
              <w:t>Pantum</w:t>
            </w:r>
            <w:r w:rsidR="00404A98" w:rsidRPr="00F43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DL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-420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EB4E0C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="00404A98" w:rsidRPr="00F431DF">
              <w:rPr>
                <w:rFonts w:ascii="Times New Roman" w:hAnsi="Times New Roman"/>
                <w:sz w:val="24"/>
                <w:szCs w:val="24"/>
                <w:lang w:val="en-US"/>
              </w:rPr>
              <w:t>Pantum</w:t>
            </w:r>
            <w:r w:rsidR="00404A98" w:rsidRPr="00F43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A98" w:rsidRPr="00F431DF">
              <w:rPr>
                <w:rFonts w:ascii="Times New Roman" w:hAnsi="Times New Roman"/>
                <w:sz w:val="24"/>
                <w:szCs w:val="24"/>
                <w:lang w:val="en-US"/>
              </w:rPr>
              <w:t>TL</w:t>
            </w:r>
            <w:r w:rsidR="00404A98" w:rsidRPr="00F431DF">
              <w:rPr>
                <w:rFonts w:ascii="Times New Roman" w:hAnsi="Times New Roman"/>
                <w:sz w:val="24"/>
                <w:szCs w:val="24"/>
              </w:rPr>
              <w:t>-420</w:t>
            </w:r>
            <w:r w:rsidR="00404A98" w:rsidRPr="00F431DF">
              <w:rPr>
                <w:rFonts w:ascii="Times New Roman" w:hAnsi="Times New Roman"/>
                <w:sz w:val="24"/>
                <w:szCs w:val="24"/>
                <w:lang w:val="en-US"/>
              </w:rPr>
              <w:t>XP</w:t>
            </w:r>
            <w:r w:rsidR="00404A98" w:rsidRPr="00F431DF">
              <w:rPr>
                <w:rFonts w:ascii="Times New Roman" w:hAnsi="Times New Roman"/>
                <w:sz w:val="24"/>
                <w:szCs w:val="24"/>
              </w:rPr>
              <w:t xml:space="preserve"> (оригинал)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404A98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proofErr w:type="spellStart"/>
            <w:r w:rsidRPr="00F431DF">
              <w:rPr>
                <w:rFonts w:ascii="Times New Roman" w:hAnsi="Times New Roman"/>
                <w:sz w:val="24"/>
                <w:szCs w:val="24"/>
              </w:rPr>
              <w:t>Pantum</w:t>
            </w:r>
            <w:proofErr w:type="spellEnd"/>
            <w:r w:rsidRPr="00F431DF">
              <w:rPr>
                <w:rFonts w:ascii="Times New Roman" w:hAnsi="Times New Roman"/>
                <w:sz w:val="24"/>
                <w:szCs w:val="24"/>
              </w:rPr>
              <w:t xml:space="preserve"> PC-211EV (оригинал)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404A98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proofErr w:type="spellStart"/>
            <w:r w:rsidRPr="00F431DF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F431DF">
              <w:rPr>
                <w:rFonts w:ascii="Times New Roman" w:hAnsi="Times New Roman"/>
                <w:sz w:val="24"/>
                <w:szCs w:val="24"/>
              </w:rPr>
              <w:t xml:space="preserve"> TN-2375 (совместимый)</w:t>
            </w:r>
          </w:p>
        </w:tc>
      </w:tr>
      <w:tr w:rsidR="00EB4E0C" w:rsidRPr="007010C5" w:rsidTr="00C645DC">
        <w:trPr>
          <w:trHeight w:val="667"/>
        </w:trPr>
        <w:tc>
          <w:tcPr>
            <w:tcW w:w="992" w:type="dxa"/>
            <w:vAlign w:val="center"/>
          </w:tcPr>
          <w:p w:rsidR="00EB4E0C" w:rsidRPr="00F431DF" w:rsidRDefault="00EB4E0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EB4E0C" w:rsidRPr="00F431DF" w:rsidRDefault="00404A98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1DF">
              <w:rPr>
                <w:rFonts w:ascii="Times New Roman" w:hAnsi="Times New Roman"/>
                <w:sz w:val="24"/>
                <w:szCs w:val="24"/>
              </w:rPr>
              <w:t>Фотобарабан</w:t>
            </w:r>
            <w:proofErr w:type="spellEnd"/>
            <w:r w:rsidRPr="00F43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1DF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F431DF">
              <w:rPr>
                <w:rFonts w:ascii="Times New Roman" w:hAnsi="Times New Roman"/>
                <w:sz w:val="24"/>
                <w:szCs w:val="24"/>
              </w:rPr>
              <w:t xml:space="preserve"> DR-2335 (совместимый)</w:t>
            </w:r>
          </w:p>
        </w:tc>
      </w:tr>
      <w:tr w:rsidR="00404A98" w:rsidRPr="007010C5" w:rsidTr="00C645DC">
        <w:trPr>
          <w:trHeight w:val="667"/>
        </w:trPr>
        <w:tc>
          <w:tcPr>
            <w:tcW w:w="992" w:type="dxa"/>
            <w:vAlign w:val="center"/>
          </w:tcPr>
          <w:p w:rsidR="00404A98" w:rsidRPr="00F431DF" w:rsidRDefault="00404A98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404A98" w:rsidRPr="00F431DF" w:rsidRDefault="00A05D0A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>Картридж HP 150A (совместимый)</w:t>
            </w:r>
          </w:p>
        </w:tc>
      </w:tr>
      <w:tr w:rsidR="00A05D0A" w:rsidRPr="007010C5" w:rsidTr="00C645DC">
        <w:trPr>
          <w:trHeight w:val="667"/>
        </w:trPr>
        <w:tc>
          <w:tcPr>
            <w:tcW w:w="992" w:type="dxa"/>
            <w:vAlign w:val="center"/>
          </w:tcPr>
          <w:p w:rsidR="00A05D0A" w:rsidRPr="00F431DF" w:rsidRDefault="00A05D0A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A05D0A" w:rsidRPr="00F431DF" w:rsidRDefault="00A05D0A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>Картридж HP 44A (совместимый)</w:t>
            </w:r>
          </w:p>
        </w:tc>
      </w:tr>
      <w:tr w:rsidR="00BD7E4C" w:rsidRPr="007010C5" w:rsidTr="00C645DC">
        <w:trPr>
          <w:trHeight w:val="667"/>
        </w:trPr>
        <w:tc>
          <w:tcPr>
            <w:tcW w:w="992" w:type="dxa"/>
            <w:vAlign w:val="center"/>
          </w:tcPr>
          <w:p w:rsidR="00BD7E4C" w:rsidRPr="00F431DF" w:rsidRDefault="00BD7E4C" w:rsidP="008B2D7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Align w:val="center"/>
          </w:tcPr>
          <w:p w:rsidR="00BD7E4C" w:rsidRPr="00F431DF" w:rsidRDefault="00BD7E4C" w:rsidP="00B74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1DF">
              <w:rPr>
                <w:rFonts w:ascii="Times New Roman" w:hAnsi="Times New Roman"/>
                <w:sz w:val="24"/>
                <w:szCs w:val="24"/>
              </w:rPr>
              <w:t xml:space="preserve">Картридж </w:t>
            </w:r>
            <w:r w:rsidRPr="00F43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Xerox 106R04348 </w:t>
            </w:r>
            <w:r w:rsidRPr="00F431DF">
              <w:rPr>
                <w:rFonts w:ascii="Times New Roman" w:hAnsi="Times New Roman"/>
                <w:sz w:val="24"/>
                <w:szCs w:val="24"/>
              </w:rPr>
              <w:t>(совместимый)</w:t>
            </w:r>
          </w:p>
        </w:tc>
      </w:tr>
    </w:tbl>
    <w:p w:rsidR="006B7B69" w:rsidRPr="007010C5" w:rsidRDefault="006B7B69" w:rsidP="008379BF">
      <w:pPr>
        <w:jc w:val="both"/>
        <w:rPr>
          <w:rFonts w:ascii="Times New Roman" w:hAnsi="Times New Roman"/>
          <w:sz w:val="24"/>
          <w:szCs w:val="24"/>
        </w:rPr>
      </w:pPr>
    </w:p>
    <w:p w:rsidR="008379BF" w:rsidRPr="007010C5" w:rsidRDefault="008379BF" w:rsidP="008379BF">
      <w:pPr>
        <w:jc w:val="center"/>
        <w:rPr>
          <w:rFonts w:ascii="Times New Roman" w:hAnsi="Times New Roman"/>
          <w:b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Требования к оказываемым услугам по техническому обслуживанию и ремонту оборудования (оргтехники)</w:t>
      </w:r>
    </w:p>
    <w:p w:rsidR="008379BF" w:rsidRPr="007010C5" w:rsidRDefault="008379BF" w:rsidP="008379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Ремонт оборудования (оргтехники) осуществляется в течение 10 (десяти) календарных дней со дня получения Исполнителем заявки на ремонт техники. В случае возникновения обстоятельств, замедляющих ход оказания услуг или делающих дальнейшее оказание услуг невозможным, в течение 1 (одного) календарного дня Исполнитель ставит об этом в известность Заказчика.</w:t>
      </w:r>
    </w:p>
    <w:p w:rsidR="008379BF" w:rsidRPr="007010C5" w:rsidRDefault="008379BF" w:rsidP="008379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>Наименование услуг по обслуживанию и ремонту оргтехники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35"/>
        <w:gridCol w:w="6520"/>
      </w:tblGrid>
      <w:tr w:rsidR="008379BF" w:rsidRPr="007010C5" w:rsidTr="00433C7A">
        <w:tc>
          <w:tcPr>
            <w:tcW w:w="738" w:type="dxa"/>
            <w:vAlign w:val="center"/>
          </w:tcPr>
          <w:p w:rsidR="008379BF" w:rsidRPr="007010C5" w:rsidRDefault="008379BF" w:rsidP="00F431D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8379BF" w:rsidRPr="007010C5" w:rsidRDefault="00387755" w:rsidP="00F431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0C5">
              <w:rPr>
                <w:rFonts w:ascii="Times New Roman" w:hAnsi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vAlign w:val="center"/>
          </w:tcPr>
          <w:p w:rsidR="008379BF" w:rsidRPr="007010C5" w:rsidRDefault="008379BF" w:rsidP="00F431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0C5">
              <w:rPr>
                <w:rFonts w:ascii="Times New Roman" w:hAnsi="Times New Roman"/>
                <w:b/>
                <w:sz w:val="24"/>
                <w:szCs w:val="24"/>
              </w:rPr>
              <w:t>Описание услуг</w:t>
            </w:r>
          </w:p>
        </w:tc>
      </w:tr>
      <w:tr w:rsidR="003609DA" w:rsidRPr="007010C5" w:rsidTr="00433C7A">
        <w:trPr>
          <w:trHeight w:val="1042"/>
        </w:trPr>
        <w:tc>
          <w:tcPr>
            <w:tcW w:w="738" w:type="dxa"/>
            <w:vAlign w:val="center"/>
          </w:tcPr>
          <w:p w:rsidR="003609DA" w:rsidRPr="007010C5" w:rsidRDefault="003609DA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09DA" w:rsidRPr="007010C5" w:rsidRDefault="00426661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="004A5A38" w:rsidRPr="007010C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800D2" w:rsidRPr="007010C5">
              <w:rPr>
                <w:rFonts w:ascii="Times New Roman" w:hAnsi="Times New Roman"/>
                <w:sz w:val="24"/>
                <w:szCs w:val="24"/>
              </w:rPr>
              <w:t xml:space="preserve"> выдача заключения</w:t>
            </w:r>
          </w:p>
        </w:tc>
        <w:tc>
          <w:tcPr>
            <w:tcW w:w="6520" w:type="dxa"/>
            <w:vAlign w:val="center"/>
          </w:tcPr>
          <w:p w:rsidR="00DB53BD" w:rsidRPr="007010C5" w:rsidRDefault="00805FF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О</w:t>
            </w:r>
            <w:r w:rsidR="00CD20CF" w:rsidRPr="007010C5">
              <w:rPr>
                <w:rFonts w:ascii="Times New Roman" w:hAnsi="Times New Roman"/>
                <w:sz w:val="24"/>
                <w:szCs w:val="24"/>
              </w:rPr>
              <w:t xml:space="preserve">смотр, освидетельствование технического состояния компьютерной и оргтехники, составление реестра необходимых замен запчастей и работ, факторов </w:t>
            </w:r>
            <w:r w:rsidR="00DB53BD" w:rsidRPr="007010C5">
              <w:rPr>
                <w:rFonts w:ascii="Times New Roman" w:hAnsi="Times New Roman"/>
                <w:sz w:val="24"/>
                <w:szCs w:val="24"/>
              </w:rPr>
              <w:t>поломок, подготовка документов необходимых для списания вычислительной и оргтехники.</w:t>
            </w:r>
          </w:p>
        </w:tc>
      </w:tr>
      <w:tr w:rsidR="003609DA" w:rsidRPr="007010C5" w:rsidTr="00433C7A">
        <w:trPr>
          <w:trHeight w:val="1042"/>
        </w:trPr>
        <w:tc>
          <w:tcPr>
            <w:tcW w:w="738" w:type="dxa"/>
            <w:vAlign w:val="center"/>
          </w:tcPr>
          <w:p w:rsidR="003609DA" w:rsidRPr="007010C5" w:rsidRDefault="003609DA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09DA" w:rsidRPr="007010C5" w:rsidRDefault="003609DA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Профилактика (техническое обслуживание) принтера/МФУ, формат А4</w:t>
            </w:r>
          </w:p>
        </w:tc>
        <w:tc>
          <w:tcPr>
            <w:tcW w:w="6520" w:type="dxa"/>
            <w:vAlign w:val="center"/>
          </w:tcPr>
          <w:p w:rsidR="003609DA" w:rsidRPr="007010C5" w:rsidRDefault="003609DA" w:rsidP="00F431D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Проверка работоспособности принтера/ МФУ в составе рабочего места до начала проведения работ. Очистка внутренних компонентов от загрязнений. Осмотр 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работоспособности принтера/ МФУ в составе рабочего места.</w:t>
            </w:r>
          </w:p>
        </w:tc>
      </w:tr>
      <w:tr w:rsidR="003609DA" w:rsidRPr="007010C5" w:rsidTr="00433C7A">
        <w:tc>
          <w:tcPr>
            <w:tcW w:w="738" w:type="dxa"/>
            <w:vAlign w:val="center"/>
          </w:tcPr>
          <w:p w:rsidR="003609DA" w:rsidRPr="007010C5" w:rsidRDefault="003609DA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09DA" w:rsidRPr="007010C5" w:rsidRDefault="003609DA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Профилактика (техническое обслуживание) принтера/МФУ, формат А3</w:t>
            </w:r>
          </w:p>
        </w:tc>
        <w:tc>
          <w:tcPr>
            <w:tcW w:w="6520" w:type="dxa"/>
            <w:vAlign w:val="center"/>
          </w:tcPr>
          <w:p w:rsidR="003609DA" w:rsidRPr="007010C5" w:rsidRDefault="003609DA" w:rsidP="00F431D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принтера/ МФУ в составе рабочего места до начала проведения работ. Очистка внутренних компонентов от загрязнений. Осмотр 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lastRenderedPageBreak/>
              <w:t>работоспособности  принтера/ МФУ в составе рабочего места.</w:t>
            </w:r>
          </w:p>
        </w:tc>
      </w:tr>
      <w:tr w:rsidR="0038064C" w:rsidRPr="007010C5" w:rsidTr="00A337B4"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электронной части изделия оргтехники (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форматтера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>, схемы питания и т.д.)</w:t>
            </w:r>
          </w:p>
        </w:tc>
        <w:tc>
          <w:tcPr>
            <w:tcW w:w="6520" w:type="dxa"/>
            <w:vAlign w:val="center"/>
          </w:tcPr>
          <w:p w:rsidR="0038064C" w:rsidRPr="007010C5" w:rsidRDefault="00DE757E" w:rsidP="00F431D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557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автоподатчика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принтера/МФУ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38064C" w:rsidRPr="007010C5" w:rsidTr="00A337B4"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материнской платы с заменой BGA модуля и устранение периодических дефектов материнской платы</w:t>
            </w:r>
          </w:p>
        </w:tc>
        <w:tc>
          <w:tcPr>
            <w:tcW w:w="6520" w:type="dxa"/>
          </w:tcPr>
          <w:p w:rsidR="0038064C" w:rsidRPr="007010C5" w:rsidRDefault="00DE757E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многофункционального устройства без замены комплектующих тракта протяжки бумажного полотна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Замена компонентов узлов подачи и транспортировки бумаги (набор шестерней, валов, втулок, подшипников и других элементов)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многофункционального устройства с заменой комплектующих тракта протяжки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сканера принтера/МФУ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лазера лазерного принтера/МФУ</w:t>
            </w:r>
          </w:p>
        </w:tc>
        <w:tc>
          <w:tcPr>
            <w:tcW w:w="6520" w:type="dxa"/>
          </w:tcPr>
          <w:p w:rsidR="0038064C" w:rsidRPr="007010C5" w:rsidRDefault="00DE757E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без замены </w:t>
            </w:r>
            <w:r w:rsidR="0038064C" w:rsidRPr="007010C5">
              <w:rPr>
                <w:rFonts w:ascii="Times New Roman" w:hAnsi="Times New Roman"/>
                <w:sz w:val="24"/>
                <w:szCs w:val="24"/>
              </w:rPr>
              <w:t>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барабана лазерного принтера/МФУ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Аппаратно-программные изменения конструкции </w:t>
            </w:r>
            <w:r w:rsidR="00A337B4" w:rsidRPr="007010C5">
              <w:rPr>
                <w:rFonts w:ascii="Times New Roman" w:hAnsi="Times New Roman"/>
                <w:sz w:val="24"/>
                <w:szCs w:val="24"/>
              </w:rPr>
              <w:t>лазерного принтера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для возможности заправки картриджа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фиксации (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термозакрепления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>) лазерного принтера/МФУ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шестеренок лазерного принтера/МФУ</w:t>
            </w:r>
          </w:p>
        </w:tc>
        <w:tc>
          <w:tcPr>
            <w:tcW w:w="6520" w:type="dxa"/>
          </w:tcPr>
          <w:p w:rsidR="0038064C" w:rsidRPr="007010C5" w:rsidRDefault="00C565A3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заменой блоков шестерен с полной разборкой аппарата</w:t>
            </w:r>
            <w:r w:rsidR="0038064C" w:rsidRPr="00701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монитора путем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реболлинга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процессора и установки дополнительной системы его охлаждения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блока бесперебойного питания (замена аккумулятора и тесты под нагрузкой)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Замена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термопленки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лазерного принтера/МФУ</w:t>
            </w:r>
          </w:p>
        </w:tc>
        <w:tc>
          <w:tcPr>
            <w:tcW w:w="6520" w:type="dxa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электронной схемы преобразования напряжения источника бесперебойного питания мощностью до 700 Ватт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изделия.</w:t>
            </w:r>
            <w:r w:rsidR="0038064C" w:rsidRPr="00701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электронной схемы преобразования напряжения источника бесперебойного питания мощностью до 1000-1500 Ватт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электронной схемы преобразования напряжения источника бесперебойного питания мощностью до 700 Ватт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.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 xml:space="preserve"> Компонентный ремонт электроники,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электронной схемы 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 xml:space="preserve">заряда аккумуляторов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источника бесперебойного питания мощностью до 700 Ватт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Компонентный ремонт </w:t>
            </w:r>
            <w:r w:rsidR="00E40856" w:rsidRPr="007010C5">
              <w:rPr>
                <w:rFonts w:ascii="Times New Roman" w:hAnsi="Times New Roman"/>
                <w:sz w:val="24"/>
                <w:szCs w:val="24"/>
              </w:rPr>
              <w:t>электроники источника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бесперебойного питания мощностью до 5000 Ватт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.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 xml:space="preserve"> Компонентный ремонт электроники,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Замена ролика захвата </w:t>
            </w:r>
            <w:r w:rsidR="00E40856" w:rsidRPr="007010C5">
              <w:rPr>
                <w:rFonts w:ascii="Times New Roman" w:hAnsi="Times New Roman"/>
                <w:sz w:val="24"/>
                <w:szCs w:val="24"/>
              </w:rPr>
              <w:t>бумаги принтера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/МФУ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 с заменой 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>ролика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-телефона с восстановлением программного обеспечения и калибровкой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</w:t>
            </w:r>
            <w:r w:rsidR="00E40856" w:rsidRPr="007010C5">
              <w:rPr>
                <w:rFonts w:ascii="Times New Roman" w:hAnsi="Times New Roman"/>
                <w:sz w:val="24"/>
                <w:szCs w:val="24"/>
              </w:rPr>
              <w:t>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ноутбука путем компонентного ремонта схемы преобразования напряжения вторичного блока питания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ноутбука путем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реболла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BGA процессора и компонентного ремонта схемы питания процессора на системной плате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.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 xml:space="preserve"> 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Замена компонентов электроники блока питания (набор конденсаторов, предохранителей, </w:t>
            </w:r>
            <w:r w:rsidRPr="007010C5">
              <w:rPr>
                <w:rFonts w:ascii="Times New Roman" w:hAnsi="Times New Roman"/>
                <w:sz w:val="24"/>
                <w:szCs w:val="24"/>
              </w:rPr>
              <w:lastRenderedPageBreak/>
              <w:t>транзисторов, резисторов, диодов, микросхем и других элементов</w:t>
            </w:r>
            <w:r w:rsidR="00913500" w:rsidRPr="007010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38064C" w:rsidRPr="007010C5" w:rsidRDefault="00913500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lastRenderedPageBreak/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Замена компонентов модуля формирования изображения (набор конденсаторов, предохранителей, транзисторов,</w:t>
            </w:r>
            <w:r w:rsidR="00C565A3" w:rsidRPr="007010C5">
              <w:rPr>
                <w:rFonts w:ascii="Times New Roman" w:hAnsi="Times New Roman"/>
                <w:sz w:val="24"/>
                <w:szCs w:val="24"/>
              </w:rPr>
              <w:t xml:space="preserve"> резисторов, диодов, микросхем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и других элементов</w:t>
            </w:r>
            <w:r w:rsidR="00C565A3" w:rsidRPr="007010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38064C" w:rsidRPr="007010C5" w:rsidRDefault="00C565A3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Замена компонентов модуля питания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6520" w:type="dxa"/>
          </w:tcPr>
          <w:p w:rsidR="0038064C" w:rsidRPr="007010C5" w:rsidRDefault="00C565A3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Замена компонентов модуля управления механикой </w:t>
            </w:r>
            <w:r w:rsidR="00142C83" w:rsidRPr="007010C5">
              <w:rPr>
                <w:rFonts w:ascii="Times New Roman" w:hAnsi="Times New Roman"/>
                <w:sz w:val="24"/>
                <w:szCs w:val="24"/>
              </w:rPr>
              <w:t>принтера (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6520" w:type="dxa"/>
          </w:tcPr>
          <w:p w:rsidR="0038064C" w:rsidRPr="007010C5" w:rsidRDefault="00C565A3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LED монитора путем замены компонентов электроники драйверов матрицы</w:t>
            </w:r>
          </w:p>
        </w:tc>
        <w:tc>
          <w:tcPr>
            <w:tcW w:w="6520" w:type="dxa"/>
          </w:tcPr>
          <w:p w:rsidR="0038064C" w:rsidRPr="007010C5" w:rsidRDefault="00C565A3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Ремонт монитора путем замены LCD на LED подсветку и адаптацией электроники на смену </w:t>
            </w:r>
            <w:r w:rsidR="00142C83" w:rsidRPr="007010C5">
              <w:rPr>
                <w:rFonts w:ascii="Times New Roman" w:hAnsi="Times New Roman"/>
                <w:sz w:val="24"/>
                <w:szCs w:val="24"/>
              </w:rPr>
              <w:t>п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одсветки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Снятие данных с накопителя информации в случае повреждения важного модуля SA или множественными повреждениями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Аппаратно-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програмная</w:t>
            </w:r>
            <w:proofErr w:type="spellEnd"/>
            <w:r w:rsidR="00C565A3" w:rsidRPr="00701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модернизаци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конструкции струйного принтера/</w:t>
            </w:r>
            <w:proofErr w:type="spellStart"/>
            <w:r w:rsidRPr="007010C5">
              <w:rPr>
                <w:rFonts w:ascii="Times New Roman" w:hAnsi="Times New Roman"/>
                <w:sz w:val="24"/>
                <w:szCs w:val="24"/>
              </w:rPr>
              <w:t>мфус</w:t>
            </w:r>
            <w:proofErr w:type="spellEnd"/>
            <w:r w:rsidRPr="007010C5">
              <w:rPr>
                <w:rFonts w:ascii="Times New Roman" w:hAnsi="Times New Roman"/>
                <w:sz w:val="24"/>
                <w:szCs w:val="24"/>
              </w:rPr>
              <w:t xml:space="preserve">  отказом от замены адсорбера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 с заменой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Компонентный ремонт электронной платы с восстановлением печатного монтажа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.</w:t>
            </w:r>
            <w:r w:rsidR="00C565A3" w:rsidRPr="007010C5">
              <w:rPr>
                <w:rFonts w:ascii="Times New Roman" w:hAnsi="Times New Roman"/>
                <w:sz w:val="24"/>
                <w:szCs w:val="24"/>
              </w:rPr>
              <w:t xml:space="preserve"> Компонентный ремонт электроники, связанный с разборкой и сборкой корпуса изделия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 xml:space="preserve">Техническое </w:t>
            </w:r>
            <w:r w:rsidR="00E40856" w:rsidRPr="007010C5">
              <w:rPr>
                <w:rFonts w:ascii="Times New Roman" w:hAnsi="Times New Roman"/>
                <w:sz w:val="24"/>
                <w:szCs w:val="24"/>
              </w:rPr>
              <w:t>обслуживание парковочного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механизма печатающей головки струйного принтера/МФУ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38064C" w:rsidRPr="007010C5" w:rsidTr="00A337B4">
        <w:trPr>
          <w:trHeight w:val="659"/>
        </w:trPr>
        <w:tc>
          <w:tcPr>
            <w:tcW w:w="738" w:type="dxa"/>
            <w:vAlign w:val="center"/>
          </w:tcPr>
          <w:p w:rsidR="0038064C" w:rsidRPr="007010C5" w:rsidRDefault="0038064C" w:rsidP="00F431DF">
            <w:pPr>
              <w:pStyle w:val="a3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64C" w:rsidRPr="007010C5" w:rsidRDefault="0038064C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и ТО системы прокачки чернил и очистки печатающей головки струйного принтера/МФУ</w:t>
            </w:r>
          </w:p>
        </w:tc>
        <w:tc>
          <w:tcPr>
            <w:tcW w:w="6520" w:type="dxa"/>
          </w:tcPr>
          <w:p w:rsidR="0038064C" w:rsidRPr="007010C5" w:rsidRDefault="00E40856" w:rsidP="00F431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Ремонт без замены</w:t>
            </w:r>
            <w:r w:rsidR="00C565A3" w:rsidRPr="007010C5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омплектующих, связанный с разборкой и сборкой корпуса изделия.</w:t>
            </w:r>
          </w:p>
        </w:tc>
      </w:tr>
    </w:tbl>
    <w:p w:rsidR="008379BF" w:rsidRPr="007010C5" w:rsidRDefault="008379BF" w:rsidP="008379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79BF" w:rsidRPr="007010C5" w:rsidRDefault="008379BF" w:rsidP="008379BF">
      <w:pPr>
        <w:jc w:val="center"/>
        <w:rPr>
          <w:rFonts w:ascii="Times New Roman" w:hAnsi="Times New Roman"/>
          <w:b/>
          <w:sz w:val="24"/>
          <w:szCs w:val="24"/>
        </w:rPr>
      </w:pPr>
      <w:r w:rsidRPr="007010C5">
        <w:rPr>
          <w:rFonts w:ascii="Times New Roman" w:hAnsi="Times New Roman"/>
          <w:b/>
          <w:sz w:val="24"/>
          <w:szCs w:val="24"/>
        </w:rPr>
        <w:t xml:space="preserve">Перечень </w:t>
      </w:r>
      <w:r w:rsidR="00AC40E0" w:rsidRPr="007010C5">
        <w:rPr>
          <w:rFonts w:ascii="Times New Roman" w:hAnsi="Times New Roman"/>
          <w:b/>
          <w:sz w:val="24"/>
          <w:szCs w:val="24"/>
        </w:rPr>
        <w:t>принтеров, МФУ, сканеров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22"/>
      </w:tblGrid>
      <w:tr w:rsidR="003609DA" w:rsidRPr="007010C5" w:rsidTr="00F431DF">
        <w:trPr>
          <w:trHeight w:val="644"/>
        </w:trPr>
        <w:tc>
          <w:tcPr>
            <w:tcW w:w="851" w:type="dxa"/>
            <w:shd w:val="clear" w:color="auto" w:fill="auto"/>
            <w:vAlign w:val="center"/>
            <w:hideMark/>
          </w:tcPr>
          <w:p w:rsidR="003609DA" w:rsidRPr="007010C5" w:rsidRDefault="0058685A" w:rsidP="0094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принтера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FC-208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</w:t>
            </w:r>
            <w:r w:rsidR="00376424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3010</w:t>
            </w:r>
          </w:p>
        </w:tc>
      </w:tr>
      <w:tr w:rsidR="0037642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76424" w:rsidRPr="007010C5" w:rsidRDefault="0037642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376424" w:rsidRPr="007010C5" w:rsidRDefault="0037642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LBP-3018</w:t>
            </w:r>
          </w:p>
        </w:tc>
      </w:tr>
      <w:tr w:rsidR="0037642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76424" w:rsidRPr="007010C5" w:rsidRDefault="0037642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376424" w:rsidRPr="007010C5" w:rsidRDefault="0037642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LBP-3050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LBP-1120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</w:t>
            </w:r>
            <w:r w:rsidR="00376424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2900</w:t>
            </w:r>
          </w:p>
        </w:tc>
      </w:tr>
      <w:tr w:rsidR="00202037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202037" w:rsidRPr="007010C5" w:rsidRDefault="00202037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202037" w:rsidRPr="007010C5" w:rsidRDefault="00202037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LBP-6000</w:t>
            </w:r>
          </w:p>
        </w:tc>
      </w:tr>
      <w:tr w:rsidR="008C77B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7B4" w:rsidRPr="007010C5" w:rsidRDefault="008C77B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7B4" w:rsidRPr="007010C5" w:rsidRDefault="008C77B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LBP-6020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NP6317</w:t>
            </w:r>
          </w:p>
        </w:tc>
      </w:tr>
      <w:tr w:rsidR="00062E69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062E69" w:rsidRPr="007010C5" w:rsidRDefault="00062E69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062E69" w:rsidRPr="007010C5" w:rsidRDefault="00062E69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 MF4410</w:t>
            </w:r>
          </w:p>
        </w:tc>
      </w:tr>
      <w:tr w:rsidR="009524D7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524D7" w:rsidRPr="007010C5" w:rsidRDefault="009524D7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524D7" w:rsidRPr="007010C5" w:rsidRDefault="009524D7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OKI C301DN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Color LaserJet 2500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Color LaserJet 4550</w:t>
            </w:r>
          </w:p>
        </w:tc>
      </w:tr>
      <w:tr w:rsidR="00EC671C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EC671C" w:rsidRPr="007010C5" w:rsidRDefault="00EC671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EC671C" w:rsidRPr="007010C5" w:rsidRDefault="00EC671C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HP Color LaserJet </w:t>
            </w:r>
            <w:proofErr w:type="spellStart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Рro</w:t>
            </w:r>
            <w:proofErr w:type="spellEnd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CP 1025</w:t>
            </w:r>
          </w:p>
        </w:tc>
      </w:tr>
      <w:tr w:rsidR="00EC671C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EC671C" w:rsidRPr="007010C5" w:rsidRDefault="00EC671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EC671C" w:rsidRPr="007010C5" w:rsidRDefault="00EC671C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HP Color LaserJet </w:t>
            </w:r>
            <w:proofErr w:type="spellStart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Рro</w:t>
            </w:r>
            <w:proofErr w:type="spellEnd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CP 1525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Desk Jet 835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Desk Jet 3420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Desk Jet 3745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Desk Jet 5550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Desk Jet 695e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1006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1010</w:t>
            </w:r>
            <w:r w:rsidR="0011766E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1018</w:t>
            </w:r>
            <w:r w:rsidR="0011766E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1020</w:t>
            </w:r>
            <w:r w:rsidR="0011766E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3050</w:t>
            </w:r>
            <w:r w:rsidR="0011766E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1319MF  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1100</w:t>
            </w:r>
          </w:p>
        </w:tc>
      </w:tr>
      <w:tr w:rsidR="009B46E5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B46E5" w:rsidRPr="007010C5" w:rsidRDefault="009B46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B46E5" w:rsidRPr="007010C5" w:rsidRDefault="009B46E5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1160</w:t>
            </w:r>
          </w:p>
        </w:tc>
      </w:tr>
      <w:tr w:rsidR="00071F76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071F76" w:rsidRPr="007010C5" w:rsidRDefault="00071F76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071F76" w:rsidRPr="007010C5" w:rsidRDefault="00071F76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1022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1102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1200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1300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1320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2100, 2200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M1212NF</w:t>
            </w:r>
          </w:p>
        </w:tc>
      </w:tr>
      <w:tr w:rsidR="00387CF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87CFA" w:rsidRPr="007010C5" w:rsidRDefault="00387CF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387CFA" w:rsidRPr="007010C5" w:rsidRDefault="00387CF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M1120N MFP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M3035 MFP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P1005, P1006</w:t>
            </w:r>
          </w:p>
        </w:tc>
      </w:tr>
      <w:tr w:rsidR="008C77B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7B4" w:rsidRPr="007010C5" w:rsidRDefault="008C77B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7B4" w:rsidRPr="007010C5" w:rsidRDefault="008C77B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P1102W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P2035</w:t>
            </w:r>
          </w:p>
        </w:tc>
      </w:tr>
      <w:tr w:rsidR="00C77F6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C77F64" w:rsidRPr="007010C5" w:rsidRDefault="00C77F6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C77F64" w:rsidRPr="007010C5" w:rsidRDefault="00C77F6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P2055D</w:t>
            </w:r>
          </w:p>
        </w:tc>
      </w:tr>
      <w:tr w:rsidR="00945B8D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45B8D" w:rsidRPr="007010C5" w:rsidRDefault="00945B8D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45B8D" w:rsidRPr="007010C5" w:rsidRDefault="00945B8D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P1505</w:t>
            </w:r>
          </w:p>
        </w:tc>
      </w:tr>
      <w:tr w:rsidR="008C7DE5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DE5" w:rsidRPr="007010C5" w:rsidRDefault="008C7D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DE5" w:rsidRPr="007010C5" w:rsidRDefault="008C7DE5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="000C5AE9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LaserJet Pro M404dn</w:t>
            </w:r>
            <w:r w:rsidR="000C5AE9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/404dw</w:t>
            </w:r>
          </w:p>
        </w:tc>
      </w:tr>
      <w:tr w:rsidR="00FA6106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FA6106" w:rsidRPr="007010C5" w:rsidRDefault="00FA6106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FA6106" w:rsidRPr="007010C5" w:rsidRDefault="00FA6106" w:rsidP="007E7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HP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</w:t>
            </w:r>
            <w:r w:rsidR="007E769F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400 M401DNE</w:t>
            </w:r>
          </w:p>
        </w:tc>
      </w:tr>
      <w:tr w:rsidR="009524D7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524D7" w:rsidRPr="007010C5" w:rsidRDefault="009524D7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524D7" w:rsidRPr="007010C5" w:rsidRDefault="009524D7" w:rsidP="00952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HP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Pro MFP M125r</w:t>
            </w:r>
          </w:p>
        </w:tc>
      </w:tr>
      <w:tr w:rsidR="00435E0C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435E0C" w:rsidRPr="007010C5" w:rsidRDefault="00435E0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435E0C" w:rsidRPr="007010C5" w:rsidRDefault="00435E0C" w:rsidP="00435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Pro MFP M428fdw</w:t>
            </w:r>
          </w:p>
        </w:tc>
      </w:tr>
      <w:tr w:rsidR="008C7DE5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DE5" w:rsidRPr="007010C5" w:rsidRDefault="008C7D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DE5" w:rsidRPr="007010C5" w:rsidRDefault="008C7DE5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 LaserJet 107w</w:t>
            </w:r>
            <w:r w:rsidR="00F025A2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/107a</w:t>
            </w:r>
          </w:p>
        </w:tc>
      </w:tr>
      <w:tr w:rsidR="008C7DE5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DE5" w:rsidRPr="007010C5" w:rsidRDefault="008C7D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DE5" w:rsidRPr="007010C5" w:rsidRDefault="008C7DE5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 Color LaserJet Enterprise M553</w:t>
            </w:r>
          </w:p>
        </w:tc>
      </w:tr>
      <w:tr w:rsidR="008C7DE5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8C7DE5" w:rsidRPr="007010C5" w:rsidRDefault="008C7D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7DE5" w:rsidRPr="007010C5" w:rsidRDefault="008C7DE5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HP Color LaserJet Enterprise M255 (HP Color LaserJet Pro M255dw)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Photosmart 8035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Kyocera FS</w:t>
            </w:r>
            <w:r w:rsidR="00D21F39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071F76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071F76" w:rsidRPr="007010C5" w:rsidRDefault="00071F76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071F76" w:rsidRPr="007010C5" w:rsidRDefault="00071F76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Kyocera FS-1060DN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Kyocera FS</w:t>
            </w:r>
            <w:r w:rsidR="00D21F39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1370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Kyocera KM-1635GX</w:t>
            </w:r>
          </w:p>
        </w:tc>
      </w:tr>
      <w:tr w:rsidR="00443418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443418" w:rsidRPr="007010C5" w:rsidRDefault="00443418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418" w:rsidRPr="007010C5" w:rsidRDefault="00443418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Kyocera P2135</w:t>
            </w:r>
          </w:p>
        </w:tc>
      </w:tr>
      <w:tr w:rsidR="00576DE6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576DE6" w:rsidRPr="007010C5" w:rsidRDefault="00576DE6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E6" w:rsidRPr="007010C5" w:rsidRDefault="00576DE6" w:rsidP="00945B8D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Kyocera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 xml:space="preserve"> FS-1025MFP</w:t>
            </w:r>
          </w:p>
        </w:tc>
      </w:tr>
      <w:tr w:rsidR="009B46E5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B46E5" w:rsidRPr="007010C5" w:rsidRDefault="009B46E5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6E5" w:rsidRPr="007010C5" w:rsidRDefault="009B46E5" w:rsidP="00945B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Kyocera FS-1024MFP</w:t>
            </w:r>
          </w:p>
        </w:tc>
      </w:tr>
      <w:tr w:rsidR="00945B8D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45B8D" w:rsidRPr="007010C5" w:rsidRDefault="00945B8D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8D" w:rsidRPr="007010C5" w:rsidRDefault="00576DE6" w:rsidP="00945B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Kyocera FS-1125MFP</w:t>
            </w:r>
          </w:p>
        </w:tc>
      </w:tr>
      <w:tr w:rsidR="00443418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443418" w:rsidRPr="007010C5" w:rsidRDefault="00443418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418" w:rsidRPr="007010C5" w:rsidRDefault="00576DE6" w:rsidP="00945B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Kyocera FS-1040</w:t>
            </w:r>
          </w:p>
        </w:tc>
      </w:tr>
      <w:tr w:rsidR="00945B8D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45B8D" w:rsidRPr="007010C5" w:rsidRDefault="00945B8D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8D" w:rsidRPr="007010C5" w:rsidRDefault="00945B8D" w:rsidP="00945B8D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Kyocera M2530DN</w:t>
            </w:r>
          </w:p>
        </w:tc>
      </w:tr>
      <w:tr w:rsidR="00DC3879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DC3879" w:rsidRPr="007010C5" w:rsidRDefault="00DC3879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79" w:rsidRPr="007010C5" w:rsidRDefault="00DC3879" w:rsidP="00945B8D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Kyocera FS-6525MFP</w:t>
            </w:r>
          </w:p>
        </w:tc>
      </w:tr>
      <w:tr w:rsidR="009C157E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C157E" w:rsidRPr="007010C5" w:rsidRDefault="009C157E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7E" w:rsidRPr="007010C5" w:rsidRDefault="009C157E" w:rsidP="00945B8D">
            <w:pPr>
              <w:rPr>
                <w:rFonts w:ascii="Times New Roman" w:hAnsi="Times New Roman"/>
                <w:sz w:val="24"/>
                <w:szCs w:val="24"/>
              </w:rPr>
            </w:pPr>
            <w:r w:rsidRPr="007010C5">
              <w:rPr>
                <w:rFonts w:ascii="Times New Roman" w:hAnsi="Times New Roman"/>
                <w:sz w:val="24"/>
                <w:szCs w:val="24"/>
              </w:rPr>
              <w:t>Kyocera FS-6970DN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Panasonic KX-FC233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Panasonic KX-FP363</w:t>
            </w:r>
          </w:p>
        </w:tc>
      </w:tr>
      <w:tr w:rsidR="003609DA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Samsung ML-1200</w:t>
            </w:r>
            <w:r w:rsidR="008D38AD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/ML-1210/ML-1630/ML-1865</w:t>
            </w:r>
            <w:r w:rsidR="00CD55B3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/ML-2010</w:t>
            </w:r>
          </w:p>
        </w:tc>
      </w:tr>
      <w:tr w:rsidR="00A20793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A20793" w:rsidRPr="007010C5" w:rsidRDefault="00A20793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A20793" w:rsidRPr="007010C5" w:rsidRDefault="000B74EF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Samsung SCX-4100</w:t>
            </w:r>
            <w:r w:rsidR="00763B00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/SCX-3205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Telly-T9308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Xerox WorkCentre PE16</w:t>
            </w:r>
          </w:p>
        </w:tc>
      </w:tr>
      <w:tr w:rsidR="00BB01BF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BB01BF" w:rsidRPr="007010C5" w:rsidRDefault="00BB01BF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BB01BF" w:rsidRPr="007010C5" w:rsidRDefault="00BB01BF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Xerox WorkCentre 3119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Xerox </w:t>
            </w:r>
            <w:r w:rsidR="00402742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DocuPrint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PE8ex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  <w:hideMark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Xerox </w:t>
            </w:r>
            <w:r w:rsidR="002779D5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Phaser </w:t>
            </w: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3635 MFP</w:t>
            </w:r>
            <w:r w:rsidR="008F5532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/3535MFP</w:t>
            </w:r>
          </w:p>
        </w:tc>
      </w:tr>
      <w:tr w:rsidR="005075A4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5075A4" w:rsidRPr="007010C5" w:rsidRDefault="005075A4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5075A4" w:rsidRPr="007010C5" w:rsidRDefault="005075A4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Xerox </w:t>
            </w:r>
            <w:proofErr w:type="spellStart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VersaLink</w:t>
            </w:r>
            <w:proofErr w:type="spellEnd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B405</w:t>
            </w:r>
          </w:p>
        </w:tc>
      </w:tr>
      <w:tr w:rsidR="00C85DFF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C85DFF" w:rsidRPr="007010C5" w:rsidRDefault="00C85DFF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C85DFF" w:rsidRPr="007010C5" w:rsidRDefault="00C85DFF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Xerox B230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  <w:r w:rsidR="00995A96" w:rsidRPr="007010C5">
              <w:rPr>
                <w:rFonts w:ascii="Times New Roman" w:hAnsi="Times New Roman"/>
                <w:sz w:val="24"/>
                <w:szCs w:val="24"/>
                <w:lang w:val="en-US"/>
              </w:rPr>
              <w:t>M1180/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010C5">
              <w:rPr>
                <w:rFonts w:ascii="Times New Roman" w:hAnsi="Times New Roman"/>
                <w:sz w:val="24"/>
                <w:szCs w:val="24"/>
              </w:rPr>
              <w:t>3170</w:t>
            </w:r>
            <w:r w:rsidR="00995A96" w:rsidRPr="007010C5">
              <w:rPr>
                <w:rFonts w:ascii="Times New Roman" w:hAnsi="Times New Roman"/>
                <w:sz w:val="24"/>
                <w:szCs w:val="24"/>
              </w:rPr>
              <w:t>/M3180</w:t>
            </w:r>
          </w:p>
        </w:tc>
      </w:tr>
      <w:tr w:rsidR="003609DA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3609DA" w:rsidRPr="007010C5" w:rsidRDefault="003609DA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3609DA" w:rsidRPr="007010C5" w:rsidRDefault="003609DA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Epson L1110</w:t>
            </w:r>
          </w:p>
        </w:tc>
      </w:tr>
      <w:tr w:rsidR="00D20FC0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D20FC0" w:rsidRPr="007010C5" w:rsidRDefault="00D20FC0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D20FC0" w:rsidRPr="007010C5" w:rsidRDefault="00D20FC0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 FX-1180</w:t>
            </w:r>
          </w:p>
        </w:tc>
      </w:tr>
      <w:tr w:rsidR="00D20FC0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D20FC0" w:rsidRPr="007010C5" w:rsidRDefault="00D20FC0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D20FC0" w:rsidRPr="007010C5" w:rsidRDefault="00D20FC0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 FX-890 ESC/P</w:t>
            </w:r>
          </w:p>
        </w:tc>
      </w:tr>
      <w:tr w:rsidR="00D20FC0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D20FC0" w:rsidRPr="007010C5" w:rsidRDefault="00D20FC0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D20FC0" w:rsidRPr="007010C5" w:rsidRDefault="00D20FC0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 LX-100</w:t>
            </w:r>
            <w:r w:rsidR="006A3492"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/LX-300</w:t>
            </w:r>
          </w:p>
        </w:tc>
      </w:tr>
      <w:tr w:rsidR="00D20FC0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D20FC0" w:rsidRPr="007010C5" w:rsidRDefault="00D20FC0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D20FC0" w:rsidRPr="007010C5" w:rsidRDefault="00D20FC0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 Stylus COLOR 1160 ESC/P 2</w:t>
            </w:r>
          </w:p>
        </w:tc>
      </w:tr>
      <w:tr w:rsidR="009C157E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C157E" w:rsidRPr="007010C5" w:rsidRDefault="009C157E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C157E" w:rsidRPr="007010C5" w:rsidRDefault="009C157E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 Stylus TX-200</w:t>
            </w:r>
          </w:p>
        </w:tc>
      </w:tr>
      <w:tr w:rsidR="00077DC2" w:rsidRPr="00F431DF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077DC2" w:rsidRPr="007010C5" w:rsidRDefault="00077DC2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077DC2" w:rsidRPr="007010C5" w:rsidRDefault="00077DC2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Epson </w:t>
            </w:r>
            <w:proofErr w:type="spellStart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WorkForce</w:t>
            </w:r>
            <w:proofErr w:type="spellEnd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Pro WF-M5799DWF</w:t>
            </w:r>
          </w:p>
        </w:tc>
      </w:tr>
      <w:tr w:rsidR="0079629B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79629B" w:rsidRPr="007010C5" w:rsidRDefault="0079629B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79629B" w:rsidRPr="007010C5" w:rsidRDefault="0079629B" w:rsidP="00945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Epson </w:t>
            </w:r>
            <w:proofErr w:type="spellStart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WorkForce</w:t>
            </w:r>
            <w:proofErr w:type="spellEnd"/>
            <w:r w:rsidRPr="007010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DS-770</w:t>
            </w:r>
          </w:p>
        </w:tc>
      </w:tr>
      <w:tr w:rsidR="00B74B3C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B74B3C" w:rsidRPr="007010C5" w:rsidRDefault="00B74B3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B74B3C" w:rsidRPr="007010C5" w:rsidRDefault="00B74B3C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Brother PT-H105</w:t>
            </w:r>
          </w:p>
        </w:tc>
      </w:tr>
      <w:tr w:rsidR="00B74B3C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B74B3C" w:rsidRPr="007010C5" w:rsidRDefault="00B74B3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B74B3C" w:rsidRPr="007010C5" w:rsidRDefault="00FA2E8A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Brother MFC-7840wr</w:t>
            </w:r>
          </w:p>
        </w:tc>
      </w:tr>
      <w:tr w:rsidR="00A9726C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A9726C" w:rsidRPr="007010C5" w:rsidRDefault="00A9726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A9726C" w:rsidRPr="007010C5" w:rsidRDefault="00A9726C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Brother HL-2132R</w:t>
            </w:r>
          </w:p>
        </w:tc>
      </w:tr>
      <w:tr w:rsidR="000E6781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0E6781" w:rsidRPr="007010C5" w:rsidRDefault="000E6781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0E6781" w:rsidRPr="007010C5" w:rsidRDefault="000E6781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Lexmark MX510de</w:t>
            </w:r>
          </w:p>
        </w:tc>
      </w:tr>
      <w:tr w:rsidR="009619AE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9619AE" w:rsidRPr="007010C5" w:rsidRDefault="009619AE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9619AE" w:rsidRPr="007010C5" w:rsidRDefault="009619AE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Pantum M7102DN</w:t>
            </w:r>
          </w:p>
        </w:tc>
      </w:tr>
      <w:tr w:rsidR="00E640CC" w:rsidRPr="007010C5" w:rsidTr="00F431DF">
        <w:trPr>
          <w:trHeight w:val="330"/>
        </w:trPr>
        <w:tc>
          <w:tcPr>
            <w:tcW w:w="851" w:type="dxa"/>
            <w:shd w:val="clear" w:color="auto" w:fill="auto"/>
            <w:vAlign w:val="center"/>
          </w:tcPr>
          <w:p w:rsidR="00E640CC" w:rsidRPr="007010C5" w:rsidRDefault="00E640CC" w:rsidP="00945B8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E640CC" w:rsidRPr="007010C5" w:rsidRDefault="00E640CC" w:rsidP="0094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Pantum</w:t>
            </w:r>
            <w:r w:rsidR="006011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010C5">
              <w:rPr>
                <w:rFonts w:ascii="Times New Roman" w:hAnsi="Times New Roman"/>
                <w:sz w:val="24"/>
                <w:szCs w:val="24"/>
                <w:lang w:val="en-US"/>
              </w:rPr>
              <w:t>BM5106FDN/RU</w:t>
            </w:r>
          </w:p>
        </w:tc>
      </w:tr>
    </w:tbl>
    <w:p w:rsidR="001610D2" w:rsidRPr="007010C5" w:rsidRDefault="00945B8D" w:rsidP="001610D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7010C5">
        <w:rPr>
          <w:rFonts w:ascii="Times New Roman" w:hAnsi="Times New Roman"/>
          <w:spacing w:val="-2"/>
          <w:sz w:val="24"/>
          <w:szCs w:val="24"/>
        </w:rPr>
        <w:br w:type="textWrapping" w:clear="all"/>
      </w:r>
    </w:p>
    <w:p w:rsidR="0085018A" w:rsidRPr="007010C5" w:rsidRDefault="0085018A" w:rsidP="00A949A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4E382B" w:rsidRPr="007010C5" w:rsidRDefault="004E382B" w:rsidP="004410C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  <w:shd w:val="clear" w:color="auto" w:fill="FFFFFF"/>
        </w:rPr>
        <w:t xml:space="preserve">В течение всего срока выполнения работ </w:t>
      </w:r>
      <w:r w:rsidR="008B7EB9" w:rsidRPr="007010C5">
        <w:rPr>
          <w:rFonts w:ascii="Times New Roman" w:hAnsi="Times New Roman"/>
          <w:spacing w:val="-2"/>
          <w:sz w:val="24"/>
          <w:szCs w:val="24"/>
        </w:rPr>
        <w:t>Исполнитель</w:t>
      </w:r>
      <w:r w:rsidR="00B20A37" w:rsidRPr="007010C5">
        <w:rPr>
          <w:rFonts w:ascii="Times New Roman" w:hAnsi="Times New Roman"/>
          <w:sz w:val="24"/>
          <w:szCs w:val="24"/>
          <w:shd w:val="clear" w:color="auto" w:fill="FFFFFF"/>
        </w:rPr>
        <w:t>может</w:t>
      </w:r>
      <w:r w:rsidRPr="007010C5">
        <w:rPr>
          <w:rFonts w:ascii="Times New Roman" w:hAnsi="Times New Roman"/>
          <w:sz w:val="24"/>
          <w:szCs w:val="24"/>
          <w:shd w:val="clear" w:color="auto" w:fill="FFFFFF"/>
        </w:rPr>
        <w:t xml:space="preserve"> привлекать субподрядчиков к выполнению работ полностью или частично.</w:t>
      </w:r>
    </w:p>
    <w:p w:rsidR="004E382B" w:rsidRPr="007010C5" w:rsidRDefault="008379BF" w:rsidP="004410C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7010C5">
        <w:rPr>
          <w:rFonts w:ascii="Times New Roman" w:hAnsi="Times New Roman"/>
          <w:spacing w:val="-2"/>
          <w:sz w:val="24"/>
          <w:szCs w:val="24"/>
        </w:rPr>
        <w:t xml:space="preserve">Исполнитель осуществляет оказание услуг на основании заявки Заказчика, составленной исходя из фактической потребности или по инициативе Исполнителя, или, когда техническое обслуживание необходимо для выполнения профилактических (регламентных) работ в соответствии с технической документацией производителя или по заключению сервисного инженера Исполнителя, но не реже одного раз в месяц. </w:t>
      </w:r>
    </w:p>
    <w:p w:rsidR="004E382B" w:rsidRPr="007010C5" w:rsidRDefault="008379BF" w:rsidP="004410C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pacing w:val="-2"/>
          <w:sz w:val="24"/>
          <w:szCs w:val="24"/>
        </w:rPr>
        <w:t>Исполнитель в праве использовать совместимые запчасти, расходные материалы, узлы изделий</w:t>
      </w:r>
      <w:r w:rsidRPr="007010C5">
        <w:rPr>
          <w:rFonts w:ascii="Times New Roman" w:hAnsi="Times New Roman"/>
          <w:sz w:val="24"/>
          <w:szCs w:val="24"/>
        </w:rPr>
        <w:t xml:space="preserve">, необходимые для оказания услуг при условии их соответствия: нормативно-технической документации производителя оргтехники, техническому заданию, действующим обязательным требованиям технических регламентов, государственных стандартов. </w:t>
      </w:r>
    </w:p>
    <w:p w:rsidR="008379BF" w:rsidRPr="007010C5" w:rsidRDefault="00A24C95" w:rsidP="004410C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Диагностика,</w:t>
      </w:r>
      <w:r w:rsidR="008379BF" w:rsidRPr="007010C5">
        <w:rPr>
          <w:rFonts w:ascii="Times New Roman" w:hAnsi="Times New Roman"/>
          <w:sz w:val="24"/>
          <w:szCs w:val="24"/>
        </w:rPr>
        <w:t xml:space="preserve"> заяв</w:t>
      </w:r>
      <w:r w:rsidR="00931675" w:rsidRPr="007010C5">
        <w:rPr>
          <w:rFonts w:ascii="Times New Roman" w:hAnsi="Times New Roman"/>
          <w:sz w:val="24"/>
          <w:szCs w:val="24"/>
        </w:rPr>
        <w:t xml:space="preserve">ленного </w:t>
      </w:r>
      <w:r w:rsidRPr="007010C5">
        <w:rPr>
          <w:rFonts w:ascii="Times New Roman" w:hAnsi="Times New Roman"/>
          <w:sz w:val="24"/>
          <w:szCs w:val="24"/>
        </w:rPr>
        <w:t>Заказчиком оборудования,</w:t>
      </w:r>
      <w:r w:rsidR="008379BF" w:rsidRPr="007010C5">
        <w:rPr>
          <w:rFonts w:ascii="Times New Roman" w:hAnsi="Times New Roman"/>
          <w:sz w:val="24"/>
          <w:szCs w:val="24"/>
        </w:rPr>
        <w:t xml:space="preserve"> проводится бесплатно. </w:t>
      </w:r>
    </w:p>
    <w:p w:rsidR="008379BF" w:rsidRPr="007010C5" w:rsidRDefault="008379BF" w:rsidP="004410C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Результат оказываемых услуг должен в момент передачи Заказчику обладать свойствами, позволяющими бесперебойно использовать оргтехнику в течение гарантийного срока на оказываемые услуги.</w:t>
      </w:r>
    </w:p>
    <w:p w:rsidR="00AA3499" w:rsidRPr="007010C5" w:rsidRDefault="00AA3499" w:rsidP="004410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Стоимость запчастей рассчитывае</w:t>
      </w:r>
      <w:r w:rsidR="008B7EB9" w:rsidRPr="007010C5">
        <w:rPr>
          <w:rFonts w:ascii="Times New Roman" w:hAnsi="Times New Roman"/>
          <w:sz w:val="24"/>
          <w:szCs w:val="24"/>
        </w:rPr>
        <w:t xml:space="preserve">тся </w:t>
      </w:r>
      <w:r w:rsidRPr="007010C5">
        <w:rPr>
          <w:rFonts w:ascii="Times New Roman" w:hAnsi="Times New Roman"/>
          <w:sz w:val="24"/>
          <w:szCs w:val="24"/>
        </w:rPr>
        <w:t>на момент выполнения работ, и согласовывается с заказчиком в каждом конкретном случае.</w:t>
      </w:r>
    </w:p>
    <w:p w:rsidR="009C0E5A" w:rsidRPr="007010C5" w:rsidRDefault="00186174" w:rsidP="004410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 xml:space="preserve">В случае, если срок </w:t>
      </w:r>
      <w:r w:rsidR="00CB5751">
        <w:rPr>
          <w:rFonts w:ascii="Times New Roman" w:hAnsi="Times New Roman"/>
          <w:sz w:val="24"/>
          <w:szCs w:val="24"/>
        </w:rPr>
        <w:t>ремонта Оборудования превышает 10</w:t>
      </w:r>
      <w:r w:rsidRPr="007010C5">
        <w:rPr>
          <w:rFonts w:ascii="Times New Roman" w:hAnsi="Times New Roman"/>
          <w:sz w:val="24"/>
          <w:szCs w:val="24"/>
        </w:rPr>
        <w:t xml:space="preserve"> суток, то</w:t>
      </w:r>
      <w:r w:rsidR="00CB5751">
        <w:rPr>
          <w:rFonts w:ascii="Times New Roman" w:hAnsi="Times New Roman"/>
          <w:sz w:val="24"/>
          <w:szCs w:val="24"/>
        </w:rPr>
        <w:t xml:space="preserve"> </w:t>
      </w:r>
      <w:r w:rsidRPr="007010C5">
        <w:rPr>
          <w:rFonts w:ascii="Times New Roman" w:hAnsi="Times New Roman"/>
          <w:sz w:val="24"/>
          <w:szCs w:val="24"/>
        </w:rPr>
        <w:t>Исполнитель предоставляет Заказчику Оборудование из подменного фондана период ремонта (замены) соответствующего Оборудования. Срок</w:t>
      </w:r>
      <w:r w:rsidR="00B40F97">
        <w:rPr>
          <w:rFonts w:ascii="Times New Roman" w:hAnsi="Times New Roman"/>
          <w:sz w:val="24"/>
          <w:szCs w:val="24"/>
        </w:rPr>
        <w:t xml:space="preserve"> </w:t>
      </w:r>
      <w:r w:rsidRPr="007010C5">
        <w:rPr>
          <w:rFonts w:ascii="Times New Roman" w:hAnsi="Times New Roman"/>
          <w:sz w:val="24"/>
          <w:szCs w:val="24"/>
        </w:rPr>
        <w:t>предоставления Оборудования продолжается до момента полученияПокупателем заменённого (отремонтированного) Оборудования. Заказчик необязан дополнительно оплачивать предоставление Оборудования изподменного фонда. В подтверждение предоставления/возвратаОборудования, из подменного фонда, Стороны составляют соответствующиеписьменные акты. Исполнитель формирует подменный фонд Оборудованияза свой счет</w:t>
      </w:r>
      <w:r w:rsidR="00B40F9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B7EB9" w:rsidRPr="007010C5" w:rsidRDefault="00186174" w:rsidP="004410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Доставка (вывоз) картриджей и оргтехники для обслуживания осуществляется силами Исполнителя и за его счет.</w:t>
      </w:r>
    </w:p>
    <w:p w:rsidR="001213AA" w:rsidRPr="007010C5" w:rsidRDefault="00186174" w:rsidP="001213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 xml:space="preserve">Диагностика и простой ремонт крупногабаритной техники должен проводиться по месту нахождения Заказчика. </w:t>
      </w:r>
    </w:p>
    <w:p w:rsidR="0085018A" w:rsidRPr="007010C5" w:rsidRDefault="008379BF" w:rsidP="00850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Гарантийный срок на оказываемые услуги составляет: на услуги по заправке и восстановлению картриджей к оргтехнике – 1 месяц</w:t>
      </w:r>
      <w:r w:rsidR="0057478D" w:rsidRPr="007010C5">
        <w:rPr>
          <w:rFonts w:ascii="Times New Roman" w:hAnsi="Times New Roman"/>
          <w:sz w:val="24"/>
          <w:szCs w:val="24"/>
        </w:rPr>
        <w:t xml:space="preserve"> (30 дней)</w:t>
      </w:r>
      <w:r w:rsidRPr="007010C5">
        <w:rPr>
          <w:rFonts w:ascii="Times New Roman" w:hAnsi="Times New Roman"/>
          <w:sz w:val="24"/>
          <w:szCs w:val="24"/>
        </w:rPr>
        <w:t xml:space="preserve">, по обслуживанию и ремонту оргтехники – </w:t>
      </w:r>
      <w:r w:rsidR="00306C0E" w:rsidRPr="007010C5">
        <w:rPr>
          <w:rFonts w:ascii="Times New Roman" w:hAnsi="Times New Roman"/>
          <w:sz w:val="24"/>
          <w:szCs w:val="24"/>
        </w:rPr>
        <w:t>6</w:t>
      </w:r>
      <w:r w:rsidR="0057478D" w:rsidRPr="007010C5">
        <w:rPr>
          <w:rFonts w:ascii="Times New Roman" w:hAnsi="Times New Roman"/>
          <w:sz w:val="24"/>
          <w:szCs w:val="24"/>
        </w:rPr>
        <w:t xml:space="preserve"> месяцев (180 дней)</w:t>
      </w:r>
      <w:r w:rsidRPr="007010C5">
        <w:rPr>
          <w:rFonts w:ascii="Times New Roman" w:hAnsi="Times New Roman"/>
          <w:sz w:val="24"/>
          <w:szCs w:val="24"/>
        </w:rPr>
        <w:t xml:space="preserve"> с момента подписания сторонами Акта приемки выполненных работ. </w:t>
      </w:r>
    </w:p>
    <w:p w:rsidR="002F49FA" w:rsidRPr="007010C5" w:rsidRDefault="002F49FA" w:rsidP="00850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lastRenderedPageBreak/>
        <w:t>Вызов представителей Исполнителя</w:t>
      </w:r>
      <w:r w:rsidR="00D35B02" w:rsidRPr="007010C5">
        <w:rPr>
          <w:rFonts w:ascii="Times New Roman" w:hAnsi="Times New Roman"/>
          <w:sz w:val="24"/>
          <w:szCs w:val="24"/>
        </w:rPr>
        <w:t xml:space="preserve"> и взаимодействие с Исполнителем происходят через выделенного менеджера</w:t>
      </w:r>
      <w:r w:rsidR="005B28ED" w:rsidRPr="007010C5">
        <w:rPr>
          <w:rFonts w:ascii="Times New Roman" w:hAnsi="Times New Roman"/>
          <w:sz w:val="24"/>
          <w:szCs w:val="24"/>
        </w:rPr>
        <w:t xml:space="preserve"> Исполнителя</w:t>
      </w:r>
      <w:r w:rsidR="00D35B02" w:rsidRPr="007010C5">
        <w:rPr>
          <w:rFonts w:ascii="Times New Roman" w:hAnsi="Times New Roman"/>
          <w:sz w:val="24"/>
          <w:szCs w:val="24"/>
        </w:rPr>
        <w:t>.З</w:t>
      </w:r>
      <w:r w:rsidRPr="007010C5">
        <w:rPr>
          <w:rFonts w:ascii="Times New Roman" w:hAnsi="Times New Roman"/>
          <w:sz w:val="24"/>
          <w:szCs w:val="24"/>
        </w:rPr>
        <w:t>аказ запасных частей, расходных материалов, услуг осуществляется по единому телефонному номеру и электронной почте, предоставленных Заказчику.</w:t>
      </w:r>
    </w:p>
    <w:p w:rsidR="00010804" w:rsidRPr="007010C5" w:rsidRDefault="00010804" w:rsidP="00850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C5">
        <w:rPr>
          <w:rFonts w:ascii="Times New Roman" w:hAnsi="Times New Roman"/>
          <w:sz w:val="24"/>
          <w:szCs w:val="24"/>
        </w:rPr>
        <w:t>Исполнитель находится на территории г. Хабаровска.</w:t>
      </w:r>
    </w:p>
    <w:p w:rsidR="00C11613" w:rsidRPr="007010C5" w:rsidRDefault="00C11613" w:rsidP="00C1161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018A" w:rsidRPr="007010C5" w:rsidRDefault="0085018A" w:rsidP="0085018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44FC3" w:rsidRPr="007010C5" w:rsidRDefault="00844FC3" w:rsidP="00844FC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44FC3" w:rsidRPr="007010C5" w:rsidRDefault="00844FC3" w:rsidP="00844FC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379BF" w:rsidRPr="007010C5" w:rsidRDefault="008379BF" w:rsidP="008379BF">
      <w:pPr>
        <w:spacing w:after="14"/>
        <w:ind w:left="3445" w:hanging="10"/>
        <w:jc w:val="center"/>
        <w:rPr>
          <w:rFonts w:ascii="Times New Roman" w:hAnsi="Times New Roman"/>
          <w:sz w:val="24"/>
          <w:szCs w:val="24"/>
        </w:rPr>
      </w:pPr>
    </w:p>
    <w:sectPr w:rsidR="008379BF" w:rsidRPr="007010C5" w:rsidSect="00655D6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8E"/>
    <w:multiLevelType w:val="hybridMultilevel"/>
    <w:tmpl w:val="93D0FB8C"/>
    <w:lvl w:ilvl="0" w:tplc="3CA25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B3061"/>
    <w:multiLevelType w:val="hybridMultilevel"/>
    <w:tmpl w:val="B6661A66"/>
    <w:lvl w:ilvl="0" w:tplc="EFD8C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AA8170">
      <w:start w:val="1"/>
      <w:numFmt w:val="decimal"/>
      <w:pStyle w:val="123"/>
      <w:lvlText w:val="%2."/>
      <w:lvlJc w:val="left"/>
      <w:pPr>
        <w:tabs>
          <w:tab w:val="num" w:pos="1440"/>
        </w:tabs>
        <w:ind w:left="1440" w:hanging="360"/>
      </w:pPr>
    </w:lvl>
    <w:lvl w:ilvl="2" w:tplc="3738C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4E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6E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07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4F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9B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68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F6098"/>
    <w:multiLevelType w:val="hybridMultilevel"/>
    <w:tmpl w:val="C28AE3FC"/>
    <w:lvl w:ilvl="0" w:tplc="3CA25BCA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42CA0D01"/>
    <w:multiLevelType w:val="hybridMultilevel"/>
    <w:tmpl w:val="46FEFDFC"/>
    <w:lvl w:ilvl="0" w:tplc="E18C615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E630029"/>
    <w:multiLevelType w:val="hybridMultilevel"/>
    <w:tmpl w:val="A1B044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8D00B69"/>
    <w:multiLevelType w:val="hybridMultilevel"/>
    <w:tmpl w:val="F0103582"/>
    <w:lvl w:ilvl="0" w:tplc="3CA25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E7C84"/>
    <w:multiLevelType w:val="hybridMultilevel"/>
    <w:tmpl w:val="51A0F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9BF"/>
    <w:rsid w:val="00010804"/>
    <w:rsid w:val="00010860"/>
    <w:rsid w:val="00013615"/>
    <w:rsid w:val="0002322A"/>
    <w:rsid w:val="00032F1C"/>
    <w:rsid w:val="00052CA9"/>
    <w:rsid w:val="00057FF0"/>
    <w:rsid w:val="00062E69"/>
    <w:rsid w:val="00071F76"/>
    <w:rsid w:val="00074E0B"/>
    <w:rsid w:val="00077DC2"/>
    <w:rsid w:val="000A62F1"/>
    <w:rsid w:val="000B32E5"/>
    <w:rsid w:val="000B571C"/>
    <w:rsid w:val="000B6B76"/>
    <w:rsid w:val="000B74EF"/>
    <w:rsid w:val="000C5AE9"/>
    <w:rsid w:val="000D1820"/>
    <w:rsid w:val="000D2CBB"/>
    <w:rsid w:val="000E29A8"/>
    <w:rsid w:val="000E6781"/>
    <w:rsid w:val="000F7E3E"/>
    <w:rsid w:val="00104321"/>
    <w:rsid w:val="00110B88"/>
    <w:rsid w:val="0011324E"/>
    <w:rsid w:val="0011766E"/>
    <w:rsid w:val="001213AA"/>
    <w:rsid w:val="0012519B"/>
    <w:rsid w:val="00142C83"/>
    <w:rsid w:val="001610D2"/>
    <w:rsid w:val="00186174"/>
    <w:rsid w:val="0019600D"/>
    <w:rsid w:val="001A7353"/>
    <w:rsid w:val="001C2CD1"/>
    <w:rsid w:val="001F296E"/>
    <w:rsid w:val="00202037"/>
    <w:rsid w:val="00225FE1"/>
    <w:rsid w:val="002363E8"/>
    <w:rsid w:val="0024070F"/>
    <w:rsid w:val="0024111A"/>
    <w:rsid w:val="00245EF7"/>
    <w:rsid w:val="002779D5"/>
    <w:rsid w:val="0028195B"/>
    <w:rsid w:val="002947E4"/>
    <w:rsid w:val="002A37EC"/>
    <w:rsid w:val="002E55BA"/>
    <w:rsid w:val="002F49FA"/>
    <w:rsid w:val="00306C0E"/>
    <w:rsid w:val="00335134"/>
    <w:rsid w:val="00340123"/>
    <w:rsid w:val="0034306C"/>
    <w:rsid w:val="0035019D"/>
    <w:rsid w:val="003609DA"/>
    <w:rsid w:val="003643E3"/>
    <w:rsid w:val="00376424"/>
    <w:rsid w:val="0038064C"/>
    <w:rsid w:val="00387755"/>
    <w:rsid w:val="00387CFA"/>
    <w:rsid w:val="00391BC2"/>
    <w:rsid w:val="00393DC1"/>
    <w:rsid w:val="003A2219"/>
    <w:rsid w:val="003C31F3"/>
    <w:rsid w:val="003E127C"/>
    <w:rsid w:val="004026E5"/>
    <w:rsid w:val="00402742"/>
    <w:rsid w:val="00404A98"/>
    <w:rsid w:val="004137D5"/>
    <w:rsid w:val="0042339B"/>
    <w:rsid w:val="00426661"/>
    <w:rsid w:val="00433C7A"/>
    <w:rsid w:val="00435E0C"/>
    <w:rsid w:val="004401FF"/>
    <w:rsid w:val="004410CB"/>
    <w:rsid w:val="00443418"/>
    <w:rsid w:val="004A395A"/>
    <w:rsid w:val="004A5A38"/>
    <w:rsid w:val="004E382B"/>
    <w:rsid w:val="005075A4"/>
    <w:rsid w:val="00512327"/>
    <w:rsid w:val="00554030"/>
    <w:rsid w:val="00567AEF"/>
    <w:rsid w:val="0057478D"/>
    <w:rsid w:val="00576DE6"/>
    <w:rsid w:val="0058685A"/>
    <w:rsid w:val="005876C0"/>
    <w:rsid w:val="005B28ED"/>
    <w:rsid w:val="005E4D3B"/>
    <w:rsid w:val="0060117D"/>
    <w:rsid w:val="0064028A"/>
    <w:rsid w:val="00644015"/>
    <w:rsid w:val="00652088"/>
    <w:rsid w:val="00655490"/>
    <w:rsid w:val="00655D6A"/>
    <w:rsid w:val="00676BDD"/>
    <w:rsid w:val="00687278"/>
    <w:rsid w:val="006912CC"/>
    <w:rsid w:val="00691DEC"/>
    <w:rsid w:val="006A3492"/>
    <w:rsid w:val="006A5DCA"/>
    <w:rsid w:val="006A6C74"/>
    <w:rsid w:val="006B1EBB"/>
    <w:rsid w:val="006B25D3"/>
    <w:rsid w:val="006B7B69"/>
    <w:rsid w:val="006E5975"/>
    <w:rsid w:val="007010C5"/>
    <w:rsid w:val="007029E5"/>
    <w:rsid w:val="00713FBB"/>
    <w:rsid w:val="00714BF8"/>
    <w:rsid w:val="00763B00"/>
    <w:rsid w:val="00775D20"/>
    <w:rsid w:val="00776674"/>
    <w:rsid w:val="0079353D"/>
    <w:rsid w:val="0079629B"/>
    <w:rsid w:val="007A273B"/>
    <w:rsid w:val="007B7F38"/>
    <w:rsid w:val="007C7333"/>
    <w:rsid w:val="007C7F06"/>
    <w:rsid w:val="007D4C78"/>
    <w:rsid w:val="007D5CB9"/>
    <w:rsid w:val="007E769F"/>
    <w:rsid w:val="00805FF0"/>
    <w:rsid w:val="008379BF"/>
    <w:rsid w:val="00844FC3"/>
    <w:rsid w:val="0084730B"/>
    <w:rsid w:val="0085018A"/>
    <w:rsid w:val="00853A29"/>
    <w:rsid w:val="00861166"/>
    <w:rsid w:val="00883091"/>
    <w:rsid w:val="00885F32"/>
    <w:rsid w:val="00891BEE"/>
    <w:rsid w:val="008A6A24"/>
    <w:rsid w:val="008B2D74"/>
    <w:rsid w:val="008B7EB9"/>
    <w:rsid w:val="008C77B4"/>
    <w:rsid w:val="008C7DE5"/>
    <w:rsid w:val="008D38AD"/>
    <w:rsid w:val="008E1534"/>
    <w:rsid w:val="008F49EE"/>
    <w:rsid w:val="008F5532"/>
    <w:rsid w:val="00900511"/>
    <w:rsid w:val="00913500"/>
    <w:rsid w:val="00916D95"/>
    <w:rsid w:val="00921E9A"/>
    <w:rsid w:val="00931675"/>
    <w:rsid w:val="00945B8D"/>
    <w:rsid w:val="009524D7"/>
    <w:rsid w:val="009619AE"/>
    <w:rsid w:val="009641E4"/>
    <w:rsid w:val="009808C9"/>
    <w:rsid w:val="00984D9D"/>
    <w:rsid w:val="009864F6"/>
    <w:rsid w:val="00991936"/>
    <w:rsid w:val="00995A96"/>
    <w:rsid w:val="009A5661"/>
    <w:rsid w:val="009A7F12"/>
    <w:rsid w:val="009B46E5"/>
    <w:rsid w:val="009B59A3"/>
    <w:rsid w:val="009C0E5A"/>
    <w:rsid w:val="009C157E"/>
    <w:rsid w:val="009C431A"/>
    <w:rsid w:val="00A00048"/>
    <w:rsid w:val="00A05D0A"/>
    <w:rsid w:val="00A1201D"/>
    <w:rsid w:val="00A20793"/>
    <w:rsid w:val="00A24C95"/>
    <w:rsid w:val="00A337B4"/>
    <w:rsid w:val="00A544A4"/>
    <w:rsid w:val="00A5546B"/>
    <w:rsid w:val="00A55DC3"/>
    <w:rsid w:val="00A72FFB"/>
    <w:rsid w:val="00A800D2"/>
    <w:rsid w:val="00A87944"/>
    <w:rsid w:val="00A90C5A"/>
    <w:rsid w:val="00A949AE"/>
    <w:rsid w:val="00A9726C"/>
    <w:rsid w:val="00AA3499"/>
    <w:rsid w:val="00AB17F3"/>
    <w:rsid w:val="00AC40E0"/>
    <w:rsid w:val="00AE0339"/>
    <w:rsid w:val="00AE33F3"/>
    <w:rsid w:val="00B1608B"/>
    <w:rsid w:val="00B20A37"/>
    <w:rsid w:val="00B40F97"/>
    <w:rsid w:val="00B51445"/>
    <w:rsid w:val="00B74B3C"/>
    <w:rsid w:val="00B76EBB"/>
    <w:rsid w:val="00B928DE"/>
    <w:rsid w:val="00BB01BF"/>
    <w:rsid w:val="00BB4ED4"/>
    <w:rsid w:val="00BC3D6A"/>
    <w:rsid w:val="00BD4664"/>
    <w:rsid w:val="00BD4762"/>
    <w:rsid w:val="00BD7E4C"/>
    <w:rsid w:val="00BE47B7"/>
    <w:rsid w:val="00BF40BF"/>
    <w:rsid w:val="00C018DB"/>
    <w:rsid w:val="00C10A5A"/>
    <w:rsid w:val="00C11613"/>
    <w:rsid w:val="00C257C9"/>
    <w:rsid w:val="00C2615E"/>
    <w:rsid w:val="00C3263D"/>
    <w:rsid w:val="00C43733"/>
    <w:rsid w:val="00C55C76"/>
    <w:rsid w:val="00C565A3"/>
    <w:rsid w:val="00C645DC"/>
    <w:rsid w:val="00C67ABB"/>
    <w:rsid w:val="00C77F64"/>
    <w:rsid w:val="00C830A0"/>
    <w:rsid w:val="00C85DFF"/>
    <w:rsid w:val="00C92ED2"/>
    <w:rsid w:val="00CA28B1"/>
    <w:rsid w:val="00CA56D5"/>
    <w:rsid w:val="00CB5751"/>
    <w:rsid w:val="00CB6616"/>
    <w:rsid w:val="00CD10D1"/>
    <w:rsid w:val="00CD20CF"/>
    <w:rsid w:val="00CD3453"/>
    <w:rsid w:val="00CD55B3"/>
    <w:rsid w:val="00CE702A"/>
    <w:rsid w:val="00D034D3"/>
    <w:rsid w:val="00D12549"/>
    <w:rsid w:val="00D20FC0"/>
    <w:rsid w:val="00D21F39"/>
    <w:rsid w:val="00D35738"/>
    <w:rsid w:val="00D35B02"/>
    <w:rsid w:val="00D737DB"/>
    <w:rsid w:val="00DB53BD"/>
    <w:rsid w:val="00DC3879"/>
    <w:rsid w:val="00DE757E"/>
    <w:rsid w:val="00DF2166"/>
    <w:rsid w:val="00DF6232"/>
    <w:rsid w:val="00E01261"/>
    <w:rsid w:val="00E2680F"/>
    <w:rsid w:val="00E37840"/>
    <w:rsid w:val="00E40856"/>
    <w:rsid w:val="00E46F4B"/>
    <w:rsid w:val="00E52AD5"/>
    <w:rsid w:val="00E534A6"/>
    <w:rsid w:val="00E640CC"/>
    <w:rsid w:val="00E830A2"/>
    <w:rsid w:val="00EB4E0C"/>
    <w:rsid w:val="00EC671C"/>
    <w:rsid w:val="00EF62F8"/>
    <w:rsid w:val="00EF6D0B"/>
    <w:rsid w:val="00F025A2"/>
    <w:rsid w:val="00F166E4"/>
    <w:rsid w:val="00F41D70"/>
    <w:rsid w:val="00F431DF"/>
    <w:rsid w:val="00F56A7B"/>
    <w:rsid w:val="00F6535B"/>
    <w:rsid w:val="00F708B6"/>
    <w:rsid w:val="00F80FD0"/>
    <w:rsid w:val="00F84868"/>
    <w:rsid w:val="00FA2E8A"/>
    <w:rsid w:val="00FA3DF1"/>
    <w:rsid w:val="00FA6106"/>
    <w:rsid w:val="00FD2C72"/>
    <w:rsid w:val="00FE5597"/>
    <w:rsid w:val="00FE70C8"/>
    <w:rsid w:val="00FF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EE82"/>
  <w15:docId w15:val="{375FE6BA-5A9D-489D-A3C7-92A4CDC1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8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C72"/>
    <w:rPr>
      <w:rFonts w:ascii="Segoe UI" w:eastAsia="Calibri" w:hAnsi="Segoe UI" w:cs="Segoe UI"/>
      <w:sz w:val="18"/>
      <w:szCs w:val="18"/>
    </w:rPr>
  </w:style>
  <w:style w:type="paragraph" w:customStyle="1" w:styleId="123">
    <w:name w:val="Список123"/>
    <w:basedOn w:val="a"/>
    <w:next w:val="a6"/>
    <w:link w:val="1230"/>
    <w:autoRedefine/>
    <w:qFormat/>
    <w:rsid w:val="009C0E5A"/>
    <w:pPr>
      <w:numPr>
        <w:ilvl w:val="1"/>
        <w:numId w:val="3"/>
      </w:numPr>
      <w:autoSpaceDE w:val="0"/>
      <w:autoSpaceDN w:val="0"/>
      <w:spacing w:after="0" w:line="240" w:lineRule="auto"/>
    </w:pPr>
    <w:rPr>
      <w:rFonts w:ascii="Baltica" w:eastAsia="Times New Roman" w:hAnsi="Baltica"/>
      <w:sz w:val="24"/>
      <w:szCs w:val="20"/>
      <w:lang w:eastAsia="ru-RU"/>
    </w:rPr>
  </w:style>
  <w:style w:type="character" w:customStyle="1" w:styleId="1230">
    <w:name w:val="Список123 Знак"/>
    <w:basedOn w:val="a0"/>
    <w:link w:val="123"/>
    <w:rsid w:val="009C0E5A"/>
    <w:rPr>
      <w:rFonts w:ascii="Baltica" w:eastAsia="Times New Roman" w:hAnsi="Baltica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0E5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0E5A"/>
    <w:rPr>
      <w:rFonts w:ascii="Calibri" w:eastAsia="Calibri" w:hAnsi="Calibri" w:cs="Times New Roman"/>
    </w:rPr>
  </w:style>
  <w:style w:type="character" w:styleId="a8">
    <w:name w:val="line number"/>
    <w:basedOn w:val="a0"/>
    <w:uiPriority w:val="99"/>
    <w:semiHidden/>
    <w:unhideWhenUsed/>
    <w:rsid w:val="0024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297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F868-E5F5-4B49-A7DB-6E4F618B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13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Мардашов Алексей Владимирович</dc:creator>
  <cp:keywords/>
  <dc:description/>
  <cp:lastModifiedBy>Реснянская Юлия Сергеевна</cp:lastModifiedBy>
  <cp:revision>295</cp:revision>
  <cp:lastPrinted>2020-05-14T06:14:00Z</cp:lastPrinted>
  <dcterms:created xsi:type="dcterms:W3CDTF">2020-05-12T23:21:00Z</dcterms:created>
  <dcterms:modified xsi:type="dcterms:W3CDTF">2026-01-27T05:35:00Z</dcterms:modified>
</cp:coreProperties>
</file>