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D9" w:rsidRPr="00E43DBA" w:rsidRDefault="005E74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E43DBA">
        <w:rPr>
          <w:rFonts w:ascii="Times New Roman" w:hAnsi="Times New Roman"/>
          <w:b/>
          <w:sz w:val="24"/>
          <w:szCs w:val="24"/>
          <w:u w:val="single"/>
        </w:rPr>
        <w:t>Требования к оказанию услуг по пультовой охране объекта и кнопки тревожной сигнализации в поликлинике № 3 (на ст. Тихорецкая)</w:t>
      </w:r>
    </w:p>
    <w:p w:rsidR="001313D9" w:rsidRPr="00E43DBA" w:rsidRDefault="005E74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>(наименование услуги (работ)</w:t>
      </w:r>
    </w:p>
    <w:p w:rsidR="001313D9" w:rsidRPr="00E43DBA" w:rsidRDefault="001313D9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43DBA">
        <w:rPr>
          <w:rFonts w:ascii="Times New Roman" w:hAnsi="Times New Roman"/>
          <w:b/>
          <w:sz w:val="24"/>
          <w:szCs w:val="24"/>
        </w:rPr>
        <w:t>Цель оказания услуг</w:t>
      </w:r>
      <w:r w:rsidRPr="00E43DBA">
        <w:rPr>
          <w:rFonts w:ascii="Times New Roman" w:hAnsi="Times New Roman"/>
          <w:sz w:val="24"/>
          <w:szCs w:val="24"/>
        </w:rPr>
        <w:t xml:space="preserve">: Охранные услуги по пультовой охране объекта и кнопки тревожной сигнализации с использованием технических средств охраны (охранно-пожарная сигнализация), с выездом групп быстрого реагирования, по сигналу о срабатывании охранно-пожарной сигнализации на объекте и кнопки тревожной сигнализации, поступающему на пульт централизованного наблюдения Исполнителя, для пресечения противоправных  действий каких-либо на охраняемом объекте по адресу: г. Тихорецк, ул.Красноармейская, 43; г. Тихорецк, ул.  Октябрьская, 5. 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>1. Требования к документам (лицензии, допуски, разрешения, согласования) .</w:t>
      </w:r>
    </w:p>
    <w:p w:rsidR="001313D9" w:rsidRPr="00E43DBA" w:rsidRDefault="005E7447">
      <w:pPr>
        <w:spacing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1.1. Наличие у Исполнителя </w:t>
      </w:r>
      <w:r w:rsidRPr="00E43DBA">
        <w:rPr>
          <w:rFonts w:ascii="Times New Roman" w:hAnsi="Times New Roman"/>
          <w:b/>
          <w:bCs/>
          <w:sz w:val="24"/>
          <w:szCs w:val="24"/>
        </w:rPr>
        <w:t>лицензии</w:t>
      </w:r>
      <w:r w:rsidRPr="00E43DBA">
        <w:rPr>
          <w:rFonts w:ascii="Times New Roman" w:hAnsi="Times New Roman"/>
          <w:sz w:val="24"/>
          <w:szCs w:val="24"/>
        </w:rPr>
        <w:t xml:space="preserve"> на осуществление частной охранной деятельности (с приложе</w:t>
      </w:r>
      <w:r w:rsidRPr="00E43DBA">
        <w:rPr>
          <w:rFonts w:ascii="Times New Roman" w:hAnsi="Times New Roman"/>
          <w:sz w:val="24"/>
          <w:szCs w:val="24"/>
        </w:rPr>
        <w:softHyphen/>
        <w:t xml:space="preserve">нием перечня разрешенных видов охранных услуг), действующей на момент подачи заявки на участие в аукционе (часть 1 статьи 11 Закона Российской Федерации </w:t>
      </w:r>
      <w:r w:rsidRPr="00E43DBA">
        <w:rPr>
          <w:rFonts w:ascii="Times New Roman" w:hAnsi="Times New Roman"/>
          <w:bCs/>
          <w:sz w:val="24"/>
          <w:szCs w:val="24"/>
        </w:rPr>
        <w:t>от 11 марта 1992 г. № 2487-1</w:t>
      </w:r>
      <w:r w:rsidRPr="00E43DBA">
        <w:rPr>
          <w:rFonts w:ascii="Times New Roman" w:hAnsi="Times New Roman"/>
          <w:sz w:val="24"/>
          <w:szCs w:val="24"/>
        </w:rPr>
        <w:t xml:space="preserve"> «О частной де</w:t>
      </w:r>
      <w:r w:rsidRPr="00E43DBA">
        <w:rPr>
          <w:rFonts w:ascii="Times New Roman" w:hAnsi="Times New Roman"/>
          <w:sz w:val="24"/>
          <w:szCs w:val="24"/>
        </w:rPr>
        <w:softHyphen/>
        <w:t>тективной и охранной деятельности в Российской Федерации» (в действующей редакции).</w:t>
      </w:r>
    </w:p>
    <w:p w:rsidR="001313D9" w:rsidRPr="00E43DBA" w:rsidRDefault="005E7447">
      <w:pPr>
        <w:spacing w:line="320" w:lineRule="exact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      1.2. Постановле</w:t>
      </w:r>
      <w:r w:rsidRPr="00E43DBA">
        <w:rPr>
          <w:rFonts w:ascii="Times New Roman" w:hAnsi="Times New Roman"/>
          <w:sz w:val="24"/>
          <w:szCs w:val="24"/>
        </w:rPr>
        <w:softHyphen/>
        <w:t xml:space="preserve">ние </w:t>
      </w:r>
      <w:r w:rsidRPr="00E43D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3DBA">
        <w:rPr>
          <w:rFonts w:ascii="Times New Roman" w:hAnsi="Times New Roman"/>
          <w:bCs/>
          <w:sz w:val="24"/>
          <w:szCs w:val="24"/>
        </w:rPr>
        <w:t>Правительства Российской Федерации от 23 июня 2011 г. № 498 «О некоторых вопросах осуще</w:t>
      </w:r>
      <w:r w:rsidRPr="00E43DBA">
        <w:rPr>
          <w:rFonts w:ascii="Times New Roman" w:hAnsi="Times New Roman"/>
          <w:bCs/>
          <w:sz w:val="24"/>
          <w:szCs w:val="24"/>
        </w:rPr>
        <w:softHyphen/>
        <w:t>ствления частной детективной (сыскной) и частной охранной деятельности» (в действующей редакции).</w:t>
      </w:r>
    </w:p>
    <w:p w:rsidR="001313D9" w:rsidRPr="00E43DBA" w:rsidRDefault="005E7447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sz w:val="24"/>
          <w:szCs w:val="24"/>
        </w:rPr>
        <w:t xml:space="preserve">            1.3.</w:t>
      </w:r>
      <w:r w:rsidRPr="00E43DBA">
        <w:rPr>
          <w:rFonts w:ascii="Times New Roman" w:hAnsi="Times New Roman"/>
          <w:sz w:val="24"/>
          <w:szCs w:val="24"/>
        </w:rPr>
        <w:t>Федеральным Законом от 13.12.1996 № 150-ФЗ «Об оружии» (в действующей редакции), постановлением Правительства РФ от 21.07.1998 № 814 «О мерах по регулированию оборота гражданского и служебного оружия и патронов к нему на территории Российской Федерации, регламентирующими оборот оружия» (в действующей редакции).</w:t>
      </w:r>
    </w:p>
    <w:p w:rsidR="001313D9" w:rsidRPr="00E43DBA" w:rsidRDefault="005E7447">
      <w:pPr>
        <w:widowControl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3DBA">
        <w:rPr>
          <w:rFonts w:ascii="Times New Roman" w:hAnsi="Times New Roman"/>
          <w:sz w:val="24"/>
          <w:szCs w:val="24"/>
          <w:lang w:eastAsia="en-US"/>
        </w:rPr>
        <w:t xml:space="preserve">            1.4. Приказом МВД России от 21.05.2012 N 529 «Об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объекте» (в действующей редакции).</w:t>
      </w:r>
    </w:p>
    <w:p w:rsidR="001313D9" w:rsidRPr="00E43DBA" w:rsidRDefault="005E7447">
      <w:pPr>
        <w:widowControl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3DBA">
        <w:rPr>
          <w:rFonts w:ascii="Times New Roman" w:hAnsi="Times New Roman"/>
          <w:sz w:val="24"/>
          <w:szCs w:val="24"/>
          <w:lang w:eastAsia="en-US"/>
        </w:rPr>
        <w:t>1.5. Федеральным законом от 03.07.2016 N 226-ФЗ «О войсках национальной гвардии Российской Федерации».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1.6. При осуществлении охраны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информацию, дополнительными требованиями на основании постановления Правительства РФ от 23.06.2011 N 498 «О некоторых вопросах осуществления частной детективной (сыскной) и частной охранной деятельности», являются: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lastRenderedPageBreak/>
        <w:t>а) наличие служебного оружия и специальных средств, за исключением юридических лиц, зарегистрированных и (или) расположенных на территориях закрытых административно-территориальных образований;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б) наличие дежурного подразделения с круглосуточным режимом работы;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в) наличие в штате специалиста по обслуживанию технических средств охраны со стажем работы по монтажу технических средств охраны и пусконаладочным работам не менее 1 года;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г) наличие транспортных средств, а в случае использования транспортных средств, имеющих специальную раскраску, информационные надписи и знаки, - наличие согласования с органами внутренних дел в установленном порядке;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д) наличие у работников охранного предприятия,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соответствующими дежурными частями органов внутренних дел и территориальных органов Федеральной службы войск национальной гвардии Российской Федерации;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е) использование работниками охранного предприятия при осуществлении охранных функций по принятию соответствующих мер реагирования на сигнальную информацию специальных средств пассивной защиты (жилеты и шлемы защитные).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1.7. Исполнитель, после подписания контракта, обязан предоставить Заказчику, подтверждающую документацию по организации автоматического контроля за состоянием комплексов ТСО и реагирования на тревожные сообщения ГБР, с использованием ПЦО.</w:t>
      </w:r>
    </w:p>
    <w:p w:rsidR="001313D9" w:rsidRPr="00E43DBA" w:rsidRDefault="001313D9">
      <w:pPr>
        <w:spacing w:after="0"/>
        <w:ind w:firstLine="283"/>
        <w:jc w:val="both"/>
        <w:rPr>
          <w:sz w:val="24"/>
          <w:szCs w:val="24"/>
        </w:rPr>
      </w:pPr>
    </w:p>
    <w:p w:rsidR="001313D9" w:rsidRPr="00E43DBA" w:rsidRDefault="005E7447">
      <w:pPr>
        <w:pStyle w:val="a3"/>
        <w:spacing w:after="0" w:line="240" w:lineRule="auto"/>
        <w:ind w:firstLine="283"/>
        <w:jc w:val="both"/>
        <w:rPr>
          <w:sz w:val="24"/>
        </w:rPr>
      </w:pPr>
      <w:r w:rsidRPr="00E43DBA">
        <w:rPr>
          <w:rFonts w:ascii="Times New Roman" w:hAnsi="Times New Roman" w:cs="Times New Roman"/>
          <w:b/>
          <w:bCs/>
          <w:sz w:val="24"/>
          <w:lang w:eastAsia="ru-RU"/>
        </w:rPr>
        <w:t>В случае окончания срока действия лицензии до истечения обязательств по Контракту, Испол</w:t>
      </w:r>
      <w:r w:rsidRPr="00E43DBA">
        <w:rPr>
          <w:rFonts w:ascii="Times New Roman" w:hAnsi="Times New Roman" w:cs="Times New Roman"/>
          <w:b/>
          <w:bCs/>
          <w:sz w:val="24"/>
          <w:lang w:eastAsia="ru-RU"/>
        </w:rPr>
        <w:softHyphen/>
        <w:t>нитель обязуется в установленные законодательством Российской Федерации сроки обеспечить продление действия лицензии.</w:t>
      </w:r>
    </w:p>
    <w:p w:rsidR="001313D9" w:rsidRPr="00E43DBA" w:rsidRDefault="005E7447">
      <w:pPr>
        <w:tabs>
          <w:tab w:val="left" w:pos="567"/>
          <w:tab w:val="left" w:pos="851"/>
        </w:tabs>
        <w:ind w:right="57" w:firstLine="283"/>
        <w:contextualSpacing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  <w:u w:val="single"/>
        </w:rPr>
        <w:t>В случае если Исполнитель является государственным или муниципальным учреждением, требова</w:t>
      </w:r>
      <w:r w:rsidRPr="00E43DBA">
        <w:rPr>
          <w:rFonts w:ascii="Times New Roman" w:hAnsi="Times New Roman"/>
          <w:sz w:val="24"/>
          <w:szCs w:val="24"/>
          <w:u w:val="single"/>
        </w:rPr>
        <w:softHyphen/>
        <w:t>ние о наличии лицензии и разрешения не применяется. Такой Исполнитель обязан оказывать услуги в со</w:t>
      </w:r>
      <w:r w:rsidRPr="00E43DBA">
        <w:rPr>
          <w:rFonts w:ascii="Times New Roman" w:hAnsi="Times New Roman"/>
          <w:sz w:val="24"/>
          <w:szCs w:val="24"/>
          <w:u w:val="single"/>
        </w:rPr>
        <w:softHyphen/>
        <w:t>ответствии с Федеральным законом от 07.02.2011 №3-ФЗ «О полиции».</w:t>
      </w:r>
    </w:p>
    <w:p w:rsidR="001313D9" w:rsidRPr="00E43DBA" w:rsidRDefault="005E7447">
      <w:pPr>
        <w:spacing w:after="0" w:line="32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 1.8.Предоставление исполнителем счета на оплату, акта выполненных работ, оформленных в соответствии с действующим законодательством РФ.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>2. Понятия, термины, сокращения.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2.1. Ниже </w:t>
      </w:r>
      <w:r w:rsidRPr="00E43DBA">
        <w:rPr>
          <w:rFonts w:ascii="Times New Roman" w:hAnsi="Times New Roman"/>
          <w:spacing w:val="-1"/>
          <w:sz w:val="24"/>
          <w:szCs w:val="24"/>
        </w:rPr>
        <w:t>перечисленные термины и понятия будут пониматься следующим образом: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Охрана Объектов </w:t>
      </w:r>
      <w:r w:rsidRPr="00E43DBA">
        <w:rPr>
          <w:rFonts w:ascii="Times New Roman" w:hAnsi="Times New Roman"/>
          <w:sz w:val="24"/>
          <w:szCs w:val="24"/>
        </w:rPr>
        <w:t xml:space="preserve">- комплекс специальных мероприятий, осуществляемых </w:t>
      </w:r>
      <w:r w:rsidRPr="00E43DBA">
        <w:rPr>
          <w:rFonts w:ascii="Times New Roman" w:hAnsi="Times New Roman"/>
          <w:spacing w:val="-1"/>
          <w:sz w:val="24"/>
          <w:szCs w:val="24"/>
        </w:rPr>
        <w:t>Исполнителем, с целью предотвращения случаев проникновения на охраняемые Объекты посторонних лиц и совершения ими кражи, повреждения или уничтожения имущества (товарно-</w:t>
      </w:r>
      <w:r w:rsidRPr="00E43DBA">
        <w:rPr>
          <w:rFonts w:ascii="Times New Roman" w:hAnsi="Times New Roman"/>
          <w:sz w:val="24"/>
          <w:szCs w:val="24"/>
        </w:rPr>
        <w:t>материальных ценностей) Заказчика.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Охраняемый Объект </w:t>
      </w:r>
      <w:r w:rsidRPr="00E43DBA">
        <w:rPr>
          <w:rFonts w:ascii="Times New Roman" w:hAnsi="Times New Roman"/>
          <w:sz w:val="24"/>
          <w:szCs w:val="24"/>
        </w:rPr>
        <w:t xml:space="preserve">- здание, строение, сооружение или помещение с товарно-материальными ценностями Заказчика, оборудованное техническими средствами охраны и подключенное на пульт централизованного наблюдения </w:t>
      </w:r>
      <w:r w:rsidRPr="00E43DBA">
        <w:rPr>
          <w:rFonts w:ascii="Times New Roman" w:hAnsi="Times New Roman"/>
          <w:b/>
          <w:sz w:val="24"/>
          <w:szCs w:val="24"/>
        </w:rPr>
        <w:t>(далее - ПЦН)</w:t>
      </w:r>
      <w:r w:rsidRPr="00E43DBA">
        <w:rPr>
          <w:rFonts w:ascii="Times New Roman" w:hAnsi="Times New Roman"/>
          <w:sz w:val="24"/>
          <w:szCs w:val="24"/>
        </w:rPr>
        <w:t xml:space="preserve"> Исполнителя.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Техническая укрепленность Объекта </w:t>
      </w:r>
      <w:r w:rsidRPr="00E43DBA">
        <w:rPr>
          <w:rFonts w:ascii="Times New Roman" w:hAnsi="Times New Roman"/>
          <w:sz w:val="24"/>
          <w:szCs w:val="24"/>
        </w:rPr>
        <w:t xml:space="preserve">- совокупность технических условий, в соответствии с </w:t>
      </w:r>
      <w:r w:rsidRPr="00E43DBA">
        <w:rPr>
          <w:rFonts w:ascii="Times New Roman" w:hAnsi="Times New Roman"/>
          <w:spacing w:val="-1"/>
          <w:sz w:val="24"/>
          <w:szCs w:val="24"/>
        </w:rPr>
        <w:t xml:space="preserve">которыми объекты должны быть оснащены техническими средствами контроля и механическими средствами защиты. Технические условия разрабатываются Исполнителем, а выполняются </w:t>
      </w:r>
      <w:r w:rsidRPr="00E43DBA">
        <w:rPr>
          <w:rFonts w:ascii="Times New Roman" w:hAnsi="Times New Roman"/>
          <w:sz w:val="24"/>
          <w:szCs w:val="24"/>
        </w:rPr>
        <w:t>Заказчиком на основании нормативов, действующих в системе МВД РФ, других министерств и ведомств РФ.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Охранно-пожарная сигнализация (далее </w:t>
      </w:r>
      <w:r w:rsidRPr="00E43DBA">
        <w:rPr>
          <w:rFonts w:ascii="Times New Roman" w:hAnsi="Times New Roman"/>
          <w:sz w:val="24"/>
          <w:szCs w:val="24"/>
        </w:rPr>
        <w:t xml:space="preserve">- </w:t>
      </w:r>
      <w:r w:rsidRPr="00E43DBA">
        <w:rPr>
          <w:rFonts w:ascii="Times New Roman" w:hAnsi="Times New Roman"/>
          <w:b/>
          <w:bCs/>
          <w:sz w:val="24"/>
          <w:szCs w:val="24"/>
        </w:rPr>
        <w:t xml:space="preserve">ОПС) </w:t>
      </w:r>
      <w:r w:rsidRPr="00E43DBA">
        <w:rPr>
          <w:rFonts w:ascii="Times New Roman" w:hAnsi="Times New Roman"/>
          <w:sz w:val="24"/>
          <w:szCs w:val="24"/>
        </w:rPr>
        <w:t>- это система технических средств контроля, подключенная к ПЦН Исполнителя.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 xml:space="preserve">Кнопка тревожной сигнализации (далее – КТС) </w:t>
      </w:r>
      <w:r w:rsidRPr="00E43DBA">
        <w:rPr>
          <w:rFonts w:ascii="Times New Roman" w:hAnsi="Times New Roman"/>
          <w:sz w:val="24"/>
          <w:szCs w:val="24"/>
        </w:rPr>
        <w:t>– это система  технических средств контроля, подключенная к ПЦН Исполнителя.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Механические средства защиты </w:t>
      </w:r>
      <w:r w:rsidRPr="00E43DBA">
        <w:rPr>
          <w:rFonts w:ascii="Times New Roman" w:hAnsi="Times New Roman"/>
          <w:spacing w:val="-1"/>
          <w:sz w:val="24"/>
          <w:szCs w:val="24"/>
        </w:rPr>
        <w:t xml:space="preserve">- комплекс специальных заграждений, конструкций здания, </w:t>
      </w:r>
      <w:r w:rsidRPr="00E43DBA">
        <w:rPr>
          <w:rFonts w:ascii="Times New Roman" w:hAnsi="Times New Roman"/>
          <w:sz w:val="24"/>
          <w:szCs w:val="24"/>
        </w:rPr>
        <w:t>сооружения, обособленного помещения, препятствующих проникновению на охраняемый Объект посторонних лиц.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Рубеж охраны </w:t>
      </w:r>
      <w:r w:rsidRPr="00E43DBA">
        <w:rPr>
          <w:rFonts w:ascii="Times New Roman" w:hAnsi="Times New Roman"/>
          <w:sz w:val="24"/>
          <w:szCs w:val="24"/>
        </w:rPr>
        <w:t>- автономная система ОПС, подключенная к ПЦН индивидуально.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pacing w:val="-1"/>
          <w:sz w:val="24"/>
          <w:szCs w:val="24"/>
        </w:rPr>
        <w:t xml:space="preserve">Сигнал «Тревога» </w:t>
      </w:r>
      <w:r w:rsidRPr="00E43DBA">
        <w:rPr>
          <w:rFonts w:ascii="Times New Roman" w:hAnsi="Times New Roman"/>
          <w:spacing w:val="-1"/>
          <w:sz w:val="24"/>
          <w:szCs w:val="24"/>
        </w:rPr>
        <w:t xml:space="preserve">- сигнал, выдаваемый техническими средствами: охранной, пожарной, </w:t>
      </w:r>
      <w:r w:rsidRPr="00E43DBA">
        <w:rPr>
          <w:rFonts w:ascii="Times New Roman" w:hAnsi="Times New Roman"/>
          <w:sz w:val="24"/>
          <w:szCs w:val="24"/>
        </w:rPr>
        <w:t xml:space="preserve">охранно-пожарной сигнализации, установленными на охраняемых Объектах о проникновении </w:t>
      </w:r>
      <w:r w:rsidRPr="00E43DBA">
        <w:rPr>
          <w:rFonts w:ascii="Times New Roman" w:hAnsi="Times New Roman"/>
          <w:spacing w:val="-1"/>
          <w:sz w:val="24"/>
          <w:szCs w:val="24"/>
        </w:rPr>
        <w:t xml:space="preserve">(попытке проникновения) и (или) пожаре, поступающий на пункт централизованной охраны </w:t>
      </w:r>
      <w:r w:rsidRPr="00E43DBA">
        <w:rPr>
          <w:rFonts w:ascii="Times New Roman" w:hAnsi="Times New Roman"/>
          <w:b/>
          <w:spacing w:val="-1"/>
          <w:sz w:val="24"/>
          <w:szCs w:val="24"/>
        </w:rPr>
        <w:t xml:space="preserve">(далее – ПЦО) </w:t>
      </w:r>
      <w:r w:rsidRPr="00E43DBA">
        <w:rPr>
          <w:rFonts w:ascii="Times New Roman" w:hAnsi="Times New Roman"/>
          <w:spacing w:val="-1"/>
          <w:sz w:val="24"/>
          <w:szCs w:val="24"/>
        </w:rPr>
        <w:t>Исполнителя.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охраны (далее </w:t>
      </w:r>
      <w:r w:rsidRPr="00E43DBA">
        <w:rPr>
          <w:rFonts w:ascii="Times New Roman" w:hAnsi="Times New Roman"/>
          <w:sz w:val="24"/>
          <w:szCs w:val="24"/>
        </w:rPr>
        <w:t xml:space="preserve">- </w:t>
      </w:r>
      <w:r w:rsidRPr="00E43DBA">
        <w:rPr>
          <w:rFonts w:ascii="Times New Roman" w:hAnsi="Times New Roman"/>
          <w:b/>
          <w:bCs/>
          <w:sz w:val="24"/>
          <w:szCs w:val="24"/>
        </w:rPr>
        <w:t xml:space="preserve">ТСО) </w:t>
      </w:r>
      <w:r w:rsidRPr="00E43DBA">
        <w:rPr>
          <w:rFonts w:ascii="Times New Roman" w:hAnsi="Times New Roman"/>
          <w:sz w:val="24"/>
          <w:szCs w:val="24"/>
        </w:rPr>
        <w:t>- конструктивно законченное, выполняющее самостоятельные функции устройство, входящее в состав систем охранной, пожарной, охранно-</w:t>
      </w:r>
      <w:r w:rsidRPr="00E43DBA">
        <w:rPr>
          <w:rFonts w:ascii="Times New Roman" w:hAnsi="Times New Roman"/>
          <w:spacing w:val="-1"/>
          <w:sz w:val="24"/>
          <w:szCs w:val="24"/>
        </w:rPr>
        <w:t xml:space="preserve">пожарной сигнализации, предназначенное для охраны Объектов, подключенное на </w:t>
      </w:r>
      <w:r w:rsidRPr="00E43DBA">
        <w:rPr>
          <w:rFonts w:ascii="Times New Roman" w:hAnsi="Times New Roman"/>
          <w:bCs/>
          <w:spacing w:val="-1"/>
          <w:sz w:val="24"/>
          <w:szCs w:val="24"/>
        </w:rPr>
        <w:t>ПЦН.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Обслуживание ТСО </w:t>
      </w:r>
      <w:r w:rsidRPr="00E43DBA">
        <w:rPr>
          <w:rFonts w:ascii="Times New Roman" w:hAnsi="Times New Roman"/>
          <w:sz w:val="24"/>
          <w:szCs w:val="24"/>
        </w:rPr>
        <w:t xml:space="preserve">- комплекс организационно-технических </w:t>
      </w:r>
      <w:r w:rsidRPr="00E43DBA">
        <w:rPr>
          <w:rFonts w:ascii="Times New Roman" w:hAnsi="Times New Roman"/>
          <w:spacing w:val="-2"/>
          <w:sz w:val="24"/>
          <w:szCs w:val="24"/>
        </w:rPr>
        <w:t xml:space="preserve">мероприятий планово-предупредительного характера по поддержанию ТСО в </w:t>
      </w:r>
      <w:r w:rsidRPr="00E43DBA">
        <w:rPr>
          <w:rFonts w:ascii="Times New Roman" w:hAnsi="Times New Roman"/>
          <w:sz w:val="24"/>
          <w:szCs w:val="24"/>
        </w:rPr>
        <w:t>состоянии, соответствующем требованиям технической документации на ТСО.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pacing w:val="-1"/>
          <w:sz w:val="24"/>
          <w:szCs w:val="24"/>
        </w:rPr>
        <w:t>Обслуживание ТСО включает в себя: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- осуществление технического надзора за правильной эксплуатацией ТСО;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- проведение пуско-наладочных, плановых и неплановых работ по обслуживанию ТСО;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pacing w:val="-1"/>
          <w:sz w:val="24"/>
          <w:szCs w:val="24"/>
        </w:rPr>
        <w:t>- устранение неисправностей ТСО (текущий ремонт).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Ложный вызов группы быстрого реагирования (далее - ГБР) (ложная тревога) </w:t>
      </w:r>
      <w:r w:rsidRPr="00E43DBA">
        <w:rPr>
          <w:rFonts w:ascii="Times New Roman" w:hAnsi="Times New Roman"/>
          <w:sz w:val="24"/>
          <w:szCs w:val="24"/>
        </w:rPr>
        <w:t>- тревожное сообщение, вызванное сбоями аппаратуры или любыми другими событиями, не связанными с попытками посягательства на охраняемый Объект, в том числе нарушение Заказчиком, доверенными лицами правил пользования ТСО;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Обследование Объекта </w:t>
      </w:r>
      <w:r w:rsidRPr="00E43DBA">
        <w:rPr>
          <w:rFonts w:ascii="Times New Roman" w:hAnsi="Times New Roman"/>
          <w:sz w:val="24"/>
          <w:szCs w:val="24"/>
        </w:rPr>
        <w:t>- изучение по месту нахождения Объекта его параметров, определяющих его устойчивость в данный момент к преступным посягательствам.</w:t>
      </w:r>
    </w:p>
    <w:p w:rsidR="001313D9" w:rsidRPr="00E43DBA" w:rsidRDefault="005E744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b/>
          <w:bCs/>
          <w:sz w:val="24"/>
          <w:szCs w:val="24"/>
        </w:rPr>
        <w:t xml:space="preserve">Перезакрытие Объекта </w:t>
      </w:r>
      <w:r w:rsidRPr="00E43DBA">
        <w:rPr>
          <w:rFonts w:ascii="Times New Roman" w:hAnsi="Times New Roman"/>
          <w:sz w:val="24"/>
          <w:szCs w:val="24"/>
        </w:rPr>
        <w:t>- принятие под охрану Объекта, в течение охраняемого периода времени, после устранения причин срабатывания ТСО.</w:t>
      </w:r>
    </w:p>
    <w:p w:rsidR="001313D9" w:rsidRPr="00E43DBA" w:rsidRDefault="005E7447">
      <w:pPr>
        <w:spacing w:after="0" w:line="320" w:lineRule="exact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>3. Место оказания  услуг (объект охраны), условия охраны, вид охраны, объем услуг и их характеристики.</w:t>
      </w:r>
    </w:p>
    <w:tbl>
      <w:tblPr>
        <w:tblStyle w:val="a5"/>
        <w:tblW w:w="9816" w:type="dxa"/>
        <w:tblLayout w:type="fixed"/>
        <w:tblLook w:val="04A0" w:firstRow="1" w:lastRow="0" w:firstColumn="1" w:lastColumn="0" w:noHBand="0" w:noVBand="1"/>
      </w:tblPr>
      <w:tblGrid>
        <w:gridCol w:w="2346"/>
        <w:gridCol w:w="2220"/>
        <w:gridCol w:w="2488"/>
        <w:gridCol w:w="2762"/>
      </w:tblGrid>
      <w:tr w:rsidR="001313D9" w:rsidRPr="00E43DBA" w:rsidTr="00E43DBA">
        <w:tc>
          <w:tcPr>
            <w:tcW w:w="2346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20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488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762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Время охраны</w:t>
            </w:r>
          </w:p>
        </w:tc>
      </w:tr>
      <w:tr w:rsidR="001313D9" w:rsidRPr="00E43DBA" w:rsidTr="00E43DBA">
        <w:tc>
          <w:tcPr>
            <w:tcW w:w="2346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Здание Поликлиники</w:t>
            </w:r>
          </w:p>
        </w:tc>
        <w:tc>
          <w:tcPr>
            <w:tcW w:w="2220" w:type="dxa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г. Тихорецк, ул. Октябрьская, 5</w:t>
            </w:r>
          </w:p>
        </w:tc>
        <w:tc>
          <w:tcPr>
            <w:tcW w:w="2488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КТС</w:t>
            </w:r>
          </w:p>
        </w:tc>
        <w:tc>
          <w:tcPr>
            <w:tcW w:w="2762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  <w:tr w:rsidR="001313D9" w:rsidRPr="00E43DBA" w:rsidTr="00E43DBA">
        <w:tc>
          <w:tcPr>
            <w:tcW w:w="2346" w:type="dxa"/>
            <w:vMerge w:val="restart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Нежилое помещение «аптека № 7»</w:t>
            </w:r>
          </w:p>
        </w:tc>
        <w:tc>
          <w:tcPr>
            <w:tcW w:w="2220" w:type="dxa"/>
            <w:vMerge w:val="restart"/>
          </w:tcPr>
          <w:p w:rsidR="001313D9" w:rsidRPr="00E43DBA" w:rsidRDefault="005E7447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г. Тихорецк, ул. Красноармейская, 43</w:t>
            </w:r>
          </w:p>
        </w:tc>
        <w:tc>
          <w:tcPr>
            <w:tcW w:w="2488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 xml:space="preserve">КТС </w:t>
            </w:r>
          </w:p>
        </w:tc>
        <w:tc>
          <w:tcPr>
            <w:tcW w:w="2762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в рабочие дни с понедельника по пятницу с 8:00 до 18:00</w:t>
            </w:r>
          </w:p>
        </w:tc>
      </w:tr>
      <w:tr w:rsidR="001313D9" w:rsidRPr="00E43DBA" w:rsidTr="00E43DBA">
        <w:tc>
          <w:tcPr>
            <w:tcW w:w="2346" w:type="dxa"/>
            <w:vMerge/>
          </w:tcPr>
          <w:p w:rsidR="001313D9" w:rsidRPr="00E43DBA" w:rsidRDefault="001313D9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1313D9" w:rsidRPr="00E43DBA" w:rsidRDefault="001313D9">
            <w:pPr>
              <w:spacing w:after="0" w:line="320" w:lineRule="exac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Пультовая охрана с использованием средств орано-пожарной сигнализации</w:t>
            </w:r>
          </w:p>
        </w:tc>
        <w:tc>
          <w:tcPr>
            <w:tcW w:w="2762" w:type="dxa"/>
          </w:tcPr>
          <w:p w:rsidR="001313D9" w:rsidRPr="00E43DBA" w:rsidRDefault="005E7447" w:rsidP="00E43DBA">
            <w:pPr>
              <w:spacing w:after="0" w:line="320" w:lineRule="exac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в рабочие дни с понедельника по пятницу с 18:00 до 7:00, в выходные и праздничные дни круглосуточно</w:t>
            </w:r>
          </w:p>
        </w:tc>
      </w:tr>
    </w:tbl>
    <w:p w:rsidR="001313D9" w:rsidRPr="00E43DBA" w:rsidRDefault="001313D9">
      <w:pPr>
        <w:spacing w:after="0" w:line="320" w:lineRule="exac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313D9" w:rsidRPr="00E43DBA" w:rsidRDefault="005E7447">
      <w:pPr>
        <w:spacing w:after="0" w:line="320" w:lineRule="exac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3.1.Перечень технических средств системы охранно-пожарной сигнализации, установленных на объекте «нежилое помещение аптека № 7», по адресу г. Тихорецк, ул. Красноармейская, 43: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984"/>
        <w:gridCol w:w="1843"/>
      </w:tblGrid>
      <w:tr w:rsidR="001313D9" w:rsidRPr="00E43DBA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Наименование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Ед.измерения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Пульт контроля и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Извещатель пожарный дымовой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Извещатель пожарный ручной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Оповещатель комбинированный светозвуковой, уличный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Устройство контроля шлейфов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Световой оповещатель «ВЫХОД»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Источник резервного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Аккумулятор 12</w:t>
            </w:r>
            <w:r w:rsidRPr="00E43DBA">
              <w:rPr>
                <w:rFonts w:ascii="Times New Roman" w:hAnsi="Times New Roman"/>
                <w:sz w:val="24"/>
                <w:szCs w:val="24"/>
                <w:lang w:val="en-US"/>
              </w:rPr>
              <w:t>V-7</w:t>
            </w:r>
            <w:r w:rsidRPr="00E43DBA">
              <w:rPr>
                <w:rFonts w:ascii="Times New Roman" w:hAnsi="Times New Roman"/>
                <w:sz w:val="24"/>
                <w:szCs w:val="24"/>
              </w:rPr>
              <w:t>А/ч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Извещатель потолочный «Астра-8» (ИК+звук)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313D9" w:rsidRPr="00E43DBA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Извещатель потолочный (ИК) «Астра-7»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D9" w:rsidRPr="00E43DBA" w:rsidRDefault="005E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313D9" w:rsidRPr="00E43DBA" w:rsidRDefault="005E7447">
      <w:pPr>
        <w:spacing w:after="0" w:line="320" w:lineRule="exact"/>
        <w:jc w:val="both"/>
        <w:textAlignment w:val="baseline"/>
        <w:rPr>
          <w:sz w:val="24"/>
          <w:szCs w:val="24"/>
        </w:rPr>
      </w:pPr>
      <w:r w:rsidRPr="00E43DBA">
        <w:rPr>
          <w:sz w:val="24"/>
          <w:szCs w:val="24"/>
        </w:rPr>
        <w:t xml:space="preserve">   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eastAsia="Times New Roman CYR" w:hAnsi="Times New Roman"/>
          <w:bCs/>
          <w:color w:val="000000"/>
          <w:sz w:val="24"/>
          <w:szCs w:val="24"/>
        </w:rPr>
      </w:pPr>
      <w:r w:rsidRPr="00E43DBA">
        <w:rPr>
          <w:rFonts w:ascii="Times New Roman" w:eastAsia="Times New Roman CYR" w:hAnsi="Times New Roman"/>
          <w:bCs/>
          <w:color w:val="000000"/>
          <w:sz w:val="24"/>
          <w:szCs w:val="24"/>
        </w:rPr>
        <w:t>3.2 Исполнитель должен осуществлять наблюдение и контроль за соблюдением на объекте Заказчика установленного режима доступа и безопасности по каналам связи с использованием систем охранно-пожарной, тревожной сигнализации. Идентификацию сигнала «Тревога», поступающего с систем безопасности объектов «Заказчика» на ПЦО «Исполнителя», по следующему перечню причин поступления сигнала: несанкционированное проникновение на объект в охраняемое время; противоправные, хулиганские действия, экстренный вызов, сигнал с мобильной тревожной сигнализации; возгорание (задымление) в помещениях охраняемого объекта, автоматическая передача сигнала на пульт «01».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eastAsia="Times New Roman CYR" w:hAnsi="Times New Roman"/>
          <w:bCs/>
          <w:iCs/>
          <w:color w:val="000000"/>
          <w:sz w:val="24"/>
          <w:szCs w:val="24"/>
        </w:rPr>
        <w:t>3.3.</w:t>
      </w:r>
      <w:r w:rsidRPr="00E43DBA">
        <w:rPr>
          <w:rFonts w:ascii="Times New Roman" w:eastAsia="Times New Roman CYR" w:hAnsi="Times New Roman"/>
          <w:bCs/>
          <w:color w:val="000000"/>
          <w:sz w:val="24"/>
          <w:szCs w:val="24"/>
        </w:rPr>
        <w:t xml:space="preserve"> Исполнитель должен иметь группы быстрого реагирования с круглосуточным режимом работы во всех территориальных образованиях, где расположены объекты Заказчика.</w:t>
      </w:r>
      <w:r w:rsidRPr="00E43DBA">
        <w:rPr>
          <w:rFonts w:ascii="Times New Roman" w:hAnsi="Times New Roman"/>
          <w:sz w:val="24"/>
          <w:szCs w:val="24"/>
        </w:rPr>
        <w:t xml:space="preserve"> Наличие автотранспорта имеющего специальную раскраску, информационные надписи и знаки;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color w:val="000000"/>
          <w:sz w:val="24"/>
          <w:szCs w:val="24"/>
        </w:rPr>
        <w:t>3.4.</w:t>
      </w:r>
      <w:r w:rsidRPr="00E43DBA">
        <w:rPr>
          <w:rFonts w:ascii="Times New Roman" w:hAnsi="Times New Roman"/>
          <w:sz w:val="24"/>
          <w:szCs w:val="24"/>
        </w:rPr>
        <w:t xml:space="preserve"> Н</w:t>
      </w:r>
      <w:r w:rsidRPr="00E43DBA">
        <w:rPr>
          <w:rFonts w:ascii="Times New Roman" w:hAnsi="Times New Roman"/>
          <w:color w:val="000000"/>
          <w:sz w:val="24"/>
          <w:szCs w:val="24"/>
        </w:rPr>
        <w:t>аличие необходимого технического оборудования для принятия объекта под охрану на пульт цен</w:t>
      </w:r>
      <w:r w:rsidRPr="00E43DBA">
        <w:rPr>
          <w:rFonts w:ascii="Times New Roman" w:hAnsi="Times New Roman"/>
          <w:color w:val="000000"/>
          <w:sz w:val="24"/>
          <w:szCs w:val="24"/>
        </w:rPr>
        <w:softHyphen/>
        <w:t>трализованного наблюдения;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3.5.Взаимодействие с органами внутренних дел и аварийно-спасательными службами в случае возник</w:t>
      </w:r>
      <w:r w:rsidRPr="00E43DBA">
        <w:rPr>
          <w:rFonts w:ascii="Times New Roman" w:hAnsi="Times New Roman"/>
          <w:sz w:val="24"/>
          <w:szCs w:val="24"/>
        </w:rPr>
        <w:softHyphen/>
        <w:t>новения чрезвычайной ситуации;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3.6.Наличие права на проведение задержания правонарушителей силами группы быстрого реагирования (Далее — ГБР)</w:t>
      </w:r>
      <w:r w:rsidRPr="00E43DBA">
        <w:rPr>
          <w:rFonts w:ascii="Times New Roman" w:eastAsia="Times New Roman CYR" w:hAnsi="Times New Roman"/>
          <w:bCs/>
          <w:iCs/>
          <w:color w:val="000000"/>
          <w:sz w:val="24"/>
          <w:szCs w:val="24"/>
        </w:rPr>
        <w:t>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3.7. Обеспечивать своевременный прием и прохождение сигналов «Тревога» с объекта Заказчика на ПЦН Исполнителя</w:t>
      </w:r>
      <w:r w:rsidRPr="00E43DBA">
        <w:rPr>
          <w:rFonts w:ascii="Times New Roman" w:hAnsi="Times New Roman"/>
          <w:bCs/>
          <w:sz w:val="24"/>
          <w:szCs w:val="24"/>
        </w:rPr>
        <w:t>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3.8. Ведение регистрации сигналов срабатывания охранной и пожарной сигнализации и кнопки тревожной сигнализации, по</w:t>
      </w:r>
      <w:r w:rsidRPr="00E43DBA">
        <w:rPr>
          <w:rFonts w:ascii="Times New Roman" w:hAnsi="Times New Roman"/>
          <w:sz w:val="24"/>
          <w:szCs w:val="24"/>
        </w:rPr>
        <w:softHyphen/>
        <w:t>ступающих с объекта, на ПЦН Исполнителя;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3.9. Прибытие сотрудников ГБР Исполнителя, экипированных специальными средствами защиты в составе не менее 2-х человек на объект, </w:t>
      </w:r>
      <w:r w:rsidRPr="00E43DBA">
        <w:rPr>
          <w:rFonts w:ascii="Times New Roman" w:hAnsi="Times New Roman"/>
          <w:sz w:val="24"/>
          <w:szCs w:val="24"/>
          <w:u w:val="single"/>
        </w:rPr>
        <w:t>не более 7 (семи) минут</w:t>
      </w:r>
      <w:r w:rsidRPr="00E43DBA">
        <w:rPr>
          <w:rFonts w:ascii="Times New Roman" w:hAnsi="Times New Roman"/>
          <w:sz w:val="24"/>
          <w:szCs w:val="24"/>
        </w:rPr>
        <w:t>, с момента поступления сигнала на пульт ПЦН Исполнителя;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3.10. При поступлении сигнала на ПЦН с охраняемого Объекта о возникновении пожара, высылать ГБР, при обнаружении признаков возгорания (задымление, запах гари, визуальное наблюдение пожара) немедленно сообщать в пожарную часть МЧС и Заказчику, обеспечить охрану Объекта до прибытия сотрудников пожарной части МЧС и представителя Заказчика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3.11. Осуществлять в установленном порядке прием объектов Заказчика под охрану, а также снятие этих объектов с охраны в установленном порядке;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3.12. Осуществлять контроль за техническим обслуживанием ТСО (находящимися у Заказчика в собственности) организуемым Заказчиком или привлеченными Заказчиком третьими лицами на Объектах Заказчика. Информировать Заказчика о выявленных дефектах, неисправностях и давать Заказчику предписания об их устранении</w:t>
      </w:r>
    </w:p>
    <w:p w:rsidR="001313D9" w:rsidRPr="00E43DBA" w:rsidRDefault="005E744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 3.13. Осуществлять получение достоверной информации и эффективного контроля по </w:t>
      </w:r>
      <w:r w:rsidRPr="00E43DBA">
        <w:rPr>
          <w:rFonts w:ascii="Times New Roman" w:hAnsi="Times New Roman"/>
          <w:sz w:val="24"/>
          <w:szCs w:val="24"/>
        </w:rPr>
        <w:lastRenderedPageBreak/>
        <w:t>каналам связи о состоянии систем безопасности на Объектах, независимо от форм и видов их технического оснащения системами безопасности</w:t>
      </w:r>
      <w:r w:rsidRPr="00E43DBA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E43DBA">
        <w:rPr>
          <w:rFonts w:ascii="Times New Roman" w:hAnsi="Times New Roman"/>
          <w:sz w:val="24"/>
          <w:szCs w:val="24"/>
        </w:rPr>
        <w:t>В случае отказа оборудования, относящегося к ПЦН и невозможности осуществлять контроль за состоянием оборудования, Исполнитель оповещает Заказчика о случившемся, используя при этом все доступные средства связи (телефонную, факсимильную, электронную почту и пр.) в максимально короткие сроки.</w:t>
      </w:r>
    </w:p>
    <w:p w:rsidR="001313D9" w:rsidRPr="00E43DBA" w:rsidRDefault="005E744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  3.14. При сообщении Заказчиком об обнаружении нарушения целостности Объекта, факта кражи, уничтожения или повреждения имущества, в результате проникновения на Объект посторонних лиц, прибыть на Объект и совместно с Заказчиком произвести в течение 24 часов с момента обнаружения нарушения целостности Объекта снятие остатков товарно-материальных ценностей, сопоставляемых с данными бухгалтерского учета на день происшествия, с составлением Акта.</w:t>
      </w:r>
    </w:p>
    <w:p w:rsidR="001313D9" w:rsidRPr="00E43DBA" w:rsidRDefault="001313D9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3.15. Обучать персонал Заказчика правилам пользования средствами охранной сигнализации и КТС с выдачей инструкции по пользованию;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3.16 . Силами Исполнителя доставлять на объект (с объекта) ответственное лицо Заказчика для вскры</w:t>
      </w:r>
      <w:r w:rsidRPr="00E43DBA">
        <w:rPr>
          <w:rFonts w:ascii="Times New Roman" w:hAnsi="Times New Roman"/>
          <w:sz w:val="24"/>
          <w:szCs w:val="24"/>
        </w:rPr>
        <w:softHyphen/>
        <w:t>тия и внутреннего осмотра помещений с целью выяснения причин срабатывания сигнализации и их устранения, а также для перезакрытия и пересдачи объекта на охрану;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Style w:val="FontStyle24"/>
          <w:sz w:val="24"/>
          <w:szCs w:val="24"/>
        </w:rPr>
        <w:t>3.17. Если объект не берётся под охрану средствами сигнализации, его охрана осуществляется силами Исполнителя;</w:t>
      </w:r>
    </w:p>
    <w:p w:rsidR="001313D9" w:rsidRPr="00E43DBA" w:rsidRDefault="005E7447">
      <w:pPr>
        <w:spacing w:after="0"/>
        <w:ind w:firstLine="283"/>
        <w:jc w:val="both"/>
        <w:rPr>
          <w:rStyle w:val="FontStyle24"/>
          <w:sz w:val="24"/>
          <w:szCs w:val="24"/>
        </w:rPr>
      </w:pPr>
      <w:r w:rsidRPr="00E43DBA">
        <w:rPr>
          <w:rStyle w:val="FontStyle24"/>
          <w:sz w:val="24"/>
          <w:szCs w:val="24"/>
        </w:rPr>
        <w:t>3.18. Нести материальную ответственность за ущерб, причиненный в охраняемое время имуществу За</w:t>
      </w:r>
      <w:r w:rsidRPr="00E43DBA">
        <w:rPr>
          <w:rStyle w:val="FontStyle24"/>
          <w:sz w:val="24"/>
          <w:szCs w:val="24"/>
        </w:rPr>
        <w:softHyphen/>
        <w:t>казчика;</w:t>
      </w:r>
    </w:p>
    <w:p w:rsidR="001313D9" w:rsidRPr="00E43DBA" w:rsidRDefault="005E7447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rStyle w:val="FontStyle24"/>
          <w:sz w:val="24"/>
          <w:szCs w:val="24"/>
        </w:rPr>
        <w:t xml:space="preserve">    3.19. </w:t>
      </w:r>
      <w:r w:rsidRPr="00E43DBA">
        <w:rPr>
          <w:rFonts w:ascii="Times New Roman" w:hAnsi="Times New Roman"/>
          <w:sz w:val="24"/>
          <w:szCs w:val="24"/>
        </w:rPr>
        <w:t>В случаях отключения электроэнергии, нарушения каналов связи, выхода из строя ТСО уведомить Заказчика и при невозможности оперативного восстановления их работоспособности своими силами или силами Заказчика с привлечением Заказчиком третьих лиц, обеспечить патрулирование Объекта не реже одного раза в час до момента снятия с ПЦН или восстановления работоспособности ТСО.</w:t>
      </w:r>
    </w:p>
    <w:p w:rsidR="001313D9" w:rsidRPr="00E43DBA" w:rsidRDefault="005E7447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3.20. Взаимодействовать с органами внутренних дел и аварийно-спасательными службами в экстремальных ситуациях, быть готовым к принятию мер и принимать меры при угрозе взрыва, обнаружении взрывных устройств, при проявлении терроризма, захвата Объекта, захвата заложников, в соответствии с утвержденной служебной Инструкцией.</w:t>
      </w:r>
    </w:p>
    <w:p w:rsidR="001313D9" w:rsidRPr="00E43DBA" w:rsidRDefault="005E7447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3.21. Обеспечивать конфиденциальность служебной информации об охраняемом Объекте (принципы, систему охраны, сигнализации и т.д.).</w:t>
      </w:r>
    </w:p>
    <w:p w:rsidR="001313D9" w:rsidRPr="00E43DBA" w:rsidRDefault="005E744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3.22. Обучить представителей Заказчика правилам пользования ТСО.</w:t>
      </w:r>
    </w:p>
    <w:p w:rsidR="001313D9" w:rsidRPr="00E43DBA" w:rsidRDefault="005E7447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3.23. Осуществлять круглосуточный контроль работоспособности ТСО.</w:t>
      </w:r>
    </w:p>
    <w:p w:rsidR="001313D9" w:rsidRPr="00E43DBA" w:rsidRDefault="005E7447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    3.23. Выявлять причины ложных срабатываний ТСО, вызванных сбоями в работе аппаратуры, подготовку и выдачу рекомендаций по устранению причин ложных срабатываний.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3.15. Контролировать и проверять работоспособность технических средств охранно-пожарной сигна</w:t>
      </w:r>
      <w:r w:rsidRPr="00E43DBA">
        <w:rPr>
          <w:rFonts w:ascii="Times New Roman" w:hAnsi="Times New Roman"/>
          <w:sz w:val="24"/>
          <w:szCs w:val="24"/>
        </w:rPr>
        <w:softHyphen/>
        <w:t>лизации;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3.16. Проводить проверку и составлять Акт контроля времени прибытия ГБР на охраняемый объект;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3.17. Не разглашать без письменного согласия Заказчика ставшую известной во время исполнения обязанностей по настоящему контракту конфиденциальную информацию о деятельности Заказчика.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3.18. Проводить технические осмотры (обследования) объекта один раз в полугодие. Результаты тех</w:t>
      </w:r>
      <w:r w:rsidRPr="00E43DBA">
        <w:rPr>
          <w:rFonts w:ascii="Times New Roman" w:hAnsi="Times New Roman"/>
          <w:sz w:val="24"/>
          <w:szCs w:val="24"/>
        </w:rPr>
        <w:softHyphen/>
        <w:t xml:space="preserve">нических осмотров (обследований) отражаются в совместных актах (актах </w:t>
      </w:r>
      <w:r w:rsidRPr="00E43DBA">
        <w:rPr>
          <w:rFonts w:ascii="Times New Roman" w:hAnsi="Times New Roman"/>
          <w:sz w:val="24"/>
          <w:szCs w:val="24"/>
        </w:rPr>
        <w:lastRenderedPageBreak/>
        <w:t>обследования) с указанием выявленных недостатков, сроков их устранения, выводов о возможности дальнейшей эксплуатации тех</w:t>
      </w:r>
      <w:r w:rsidRPr="00E43DBA">
        <w:rPr>
          <w:rFonts w:ascii="Times New Roman" w:hAnsi="Times New Roman"/>
          <w:sz w:val="24"/>
          <w:szCs w:val="24"/>
        </w:rPr>
        <w:softHyphen/>
        <w:t>нических средств охраны (Далее — ТСО) и целесообразности ремонта ТСО.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3.19. По прибытию на охраняемый объект при получении сигнала «Тревога» с охраняемого объекта оформлять Акты по факту выезда ГБР с описанием предпринятых мер по данному вызову.</w:t>
      </w:r>
    </w:p>
    <w:p w:rsidR="001313D9" w:rsidRPr="00E43DBA" w:rsidRDefault="005E744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DBA">
        <w:rPr>
          <w:b/>
          <w:sz w:val="24"/>
          <w:szCs w:val="24"/>
        </w:rPr>
        <w:t>4</w:t>
      </w:r>
      <w:r w:rsidRPr="00E43DBA">
        <w:rPr>
          <w:rFonts w:ascii="Times New Roman" w:hAnsi="Times New Roman"/>
          <w:b/>
          <w:sz w:val="24"/>
          <w:szCs w:val="24"/>
        </w:rPr>
        <w:t>. Исполнителю необходимо обеспечить: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 xml:space="preserve">4.1. На время оказания услуг за счет собственных средств установить на объектах Заказчика ТСО, применяемые для оказания услуг (приемо-передающее оборудование и т.д.), которое является собственностью Исполнителя и предоставляется Заказчику в безвозмездную аренду на период предоставления услуг, оборудование на Объектах должно быть установлено и готовым к работе на момент начала оказания услуг по контракту. Техническое обслуживание и ремонт вышедших из строя ТСО предоставленных Исполнителем, а также замену источников питания в этих ТСО (батарейки, аккумуляторные батареи и т.д.) Исполнитель выполняет за свой счет и своими силами. 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4.2. Не менее двух сотрудников в ГБР работающих на автомашине.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4.3. Наличие у всех сотрудников ГБР лицензии, удостоверения частного охранника, личной карточки охранника, специальной подготовки, спецсредств, средств индивидуальной бронезащиты и активной обороны (защитные жилеты и каски, палки резиновые и т.д.).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4.4. Обязательное ношение специальной формы с отличительными знаками (нашивками) сотрудника ГБР (организации) на период выполнения охранных мероприятий.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4.5. Сообщение Заказчику о срабатывании ОПС на Объекте, а при чрезвычайных ситуациях вызов экстренных служб (МЧС, скорая помощь и т.д.).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4.6. Иметь запасные каналы связи на случай различного рода неисправностей в передачи сигнала по основному каналу связи с ТСО на ПЦН.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DBA">
        <w:rPr>
          <w:rFonts w:ascii="Times New Roman" w:hAnsi="Times New Roman"/>
          <w:b/>
          <w:sz w:val="24"/>
          <w:szCs w:val="24"/>
        </w:rPr>
        <w:t>5. Требования к качественным характеристикам услуг, требования к используемому оборудованию при оказании услуг.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5.1. Исполнителем должны быть обеспечены и соблюдены требования техники безопасности и пожарной безопасности.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5.2. Услуги должны быть безопасны для жизни, здоровья, имущества представителей Объекта и посетителей Заказчика.</w:t>
      </w:r>
    </w:p>
    <w:p w:rsidR="001313D9" w:rsidRPr="00E43DBA" w:rsidRDefault="005E7447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5.3. Требования к используемому оборудованию:</w:t>
      </w:r>
    </w:p>
    <w:p w:rsidR="001313D9" w:rsidRPr="00E43DBA" w:rsidRDefault="005E7447">
      <w:pPr>
        <w:spacing w:after="0" w:line="320" w:lineRule="exact"/>
        <w:ind w:firstLine="709"/>
        <w:jc w:val="both"/>
        <w:rPr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5.3.1. Все оборудование, применяемое для оказания услуг, должно сопровождаться соответствующей документацией, подтверждающей качество оборудования, и должно быть разрешено к использованию на территории Российской Федерации. Финансовые расходы на оборудование, необходимое для выполнения всего объёма услуг Исполнитель берет на себя.</w:t>
      </w:r>
    </w:p>
    <w:p w:rsidR="001313D9" w:rsidRPr="00E43DBA" w:rsidRDefault="001313D9">
      <w:pPr>
        <w:spacing w:after="0"/>
        <w:ind w:firstLine="283"/>
        <w:jc w:val="both"/>
        <w:rPr>
          <w:sz w:val="24"/>
          <w:szCs w:val="24"/>
        </w:rPr>
      </w:pPr>
    </w:p>
    <w:p w:rsidR="001313D9" w:rsidRPr="00E43DBA" w:rsidRDefault="005E7447">
      <w:pPr>
        <w:spacing w:after="0"/>
        <w:ind w:firstLine="283"/>
        <w:jc w:val="both"/>
        <w:rPr>
          <w:b/>
          <w:sz w:val="24"/>
          <w:szCs w:val="24"/>
        </w:rPr>
      </w:pPr>
      <w:r w:rsidRPr="00E43DBA">
        <w:rPr>
          <w:rFonts w:ascii="Times New Roman" w:eastAsia="Calibri" w:hAnsi="Times New Roman"/>
          <w:bCs/>
          <w:iCs/>
          <w:color w:val="000000"/>
          <w:spacing w:val="2"/>
          <w:sz w:val="24"/>
          <w:szCs w:val="24"/>
          <w:highlight w:val="white"/>
        </w:rPr>
        <w:t xml:space="preserve">       </w:t>
      </w:r>
      <w:r w:rsidRPr="00E43DBA">
        <w:rPr>
          <w:rFonts w:ascii="Times New Roman" w:eastAsia="Calibri" w:hAnsi="Times New Roman"/>
          <w:b/>
          <w:bCs/>
          <w:iCs/>
          <w:color w:val="000000"/>
          <w:spacing w:val="2"/>
          <w:sz w:val="24"/>
          <w:szCs w:val="24"/>
          <w:highlight w:val="white"/>
        </w:rPr>
        <w:t>6. Место оказания услуг: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43DBA">
        <w:rPr>
          <w:rFonts w:ascii="Times New Roman" w:hAnsi="Times New Roman"/>
          <w:iCs/>
          <w:color w:val="000000"/>
          <w:sz w:val="24"/>
          <w:szCs w:val="24"/>
        </w:rPr>
        <w:t>- Краснодарский край, Тихорецкий район, г. Тихорецк, ул. Красноармейская, д. 43;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iCs/>
          <w:color w:val="000000"/>
          <w:sz w:val="24"/>
          <w:szCs w:val="24"/>
        </w:rPr>
        <w:t>- Краснодарский край, Тихорецкий район, г. Тихорецк, ул. Октябрьская, д. 5.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eastAsia="Calibri" w:hAnsi="Times New Roman"/>
          <w:bCs/>
          <w:iCs/>
          <w:color w:val="000000"/>
          <w:spacing w:val="2"/>
          <w:sz w:val="24"/>
          <w:szCs w:val="24"/>
          <w:highlight w:val="white"/>
        </w:rPr>
        <w:t>6.1. Сроки (периоды) оказания услуг: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bCs/>
          <w:iCs/>
          <w:color w:val="000000"/>
          <w:sz w:val="24"/>
          <w:szCs w:val="24"/>
        </w:rPr>
        <w:t xml:space="preserve">6.2  Срок начала оказания услуг: </w:t>
      </w:r>
      <w:r w:rsidRPr="00E43DBA">
        <w:rPr>
          <w:rFonts w:ascii="Times New Roman" w:hAnsi="Times New Roman"/>
          <w:b/>
          <w:bCs/>
          <w:color w:val="000000"/>
          <w:sz w:val="24"/>
          <w:szCs w:val="24"/>
        </w:rPr>
        <w:t xml:space="preserve">с 00 часов 00 минут 01 января 2025г.  </w:t>
      </w:r>
    </w:p>
    <w:p w:rsidR="001313D9" w:rsidRPr="00E43DBA" w:rsidRDefault="005E7447">
      <w:pPr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bCs/>
          <w:iCs/>
          <w:color w:val="000000"/>
          <w:sz w:val="24"/>
          <w:szCs w:val="24"/>
        </w:rPr>
        <w:t xml:space="preserve">6.3  Срок окончания оказания услуг: </w:t>
      </w:r>
      <w:r w:rsidRPr="00E43DBA">
        <w:rPr>
          <w:rFonts w:ascii="Times New Roman" w:hAnsi="Times New Roman"/>
          <w:b/>
          <w:bCs/>
          <w:color w:val="000000"/>
          <w:sz w:val="24"/>
          <w:szCs w:val="24"/>
        </w:rPr>
        <w:t>23 часа 59 минут 31 декабря 2025г.</w:t>
      </w:r>
    </w:p>
    <w:p w:rsidR="001313D9" w:rsidRPr="00E43DBA" w:rsidRDefault="005E7447">
      <w:pPr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6.4. Время оказания услуг по адресу Краснодарский край, Тихорецкий район, г. Тихорецк, ул. Краснармейская, д. 43: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color w:val="000000"/>
          <w:sz w:val="24"/>
          <w:szCs w:val="24"/>
        </w:rPr>
        <w:t>с 01.01.2025г. по 31.12.2025 г.: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bCs/>
          <w:iCs/>
          <w:color w:val="000000"/>
          <w:sz w:val="24"/>
          <w:szCs w:val="24"/>
        </w:rPr>
        <w:t>- рабочие дни – с 18:00 до 07:00</w:t>
      </w:r>
    </w:p>
    <w:p w:rsidR="001313D9" w:rsidRPr="00E43DBA" w:rsidRDefault="005E7447">
      <w:pPr>
        <w:spacing w:after="0"/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- предпраздничные дни – с 16:00 до 07:00</w:t>
      </w:r>
    </w:p>
    <w:p w:rsidR="001313D9" w:rsidRPr="00E43DBA" w:rsidRDefault="005E7447">
      <w:pPr>
        <w:spacing w:after="0"/>
        <w:ind w:firstLine="283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43DBA">
        <w:rPr>
          <w:rFonts w:ascii="Times New Roman" w:hAnsi="Times New Roman"/>
          <w:bCs/>
          <w:iCs/>
          <w:color w:val="000000"/>
          <w:sz w:val="24"/>
          <w:szCs w:val="24"/>
        </w:rPr>
        <w:t>- выходные и праздничные дни – круглосуточно</w:t>
      </w:r>
    </w:p>
    <w:p w:rsidR="001313D9" w:rsidRPr="00E43DBA" w:rsidRDefault="005E7447">
      <w:pPr>
        <w:ind w:firstLine="283"/>
        <w:jc w:val="both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 w:rsidRPr="00E43DBA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6.5. Время оказания услуг по адресу Краснодарский край, Тихорецкий район, г. Тихорецк, ул. Октябрьская, д. 5</w:t>
      </w:r>
    </w:p>
    <w:p w:rsidR="001313D9" w:rsidRPr="00E43DBA" w:rsidRDefault="005E7447">
      <w:pPr>
        <w:ind w:firstLine="283"/>
        <w:jc w:val="both"/>
        <w:rPr>
          <w:sz w:val="24"/>
          <w:szCs w:val="24"/>
        </w:rPr>
      </w:pPr>
      <w:r w:rsidRPr="00E43DBA">
        <w:rPr>
          <w:rFonts w:ascii="Times New Roman" w:hAnsi="Times New Roman"/>
          <w:iCs/>
          <w:color w:val="000000"/>
          <w:sz w:val="24"/>
          <w:szCs w:val="24"/>
        </w:rPr>
        <w:t>- с 01.01.2025г. по 31.12.2025 г.- круглосуточно.</w:t>
      </w:r>
    </w:p>
    <w:p w:rsidR="001313D9" w:rsidRPr="00E43DBA" w:rsidRDefault="001313D9">
      <w:pPr>
        <w:spacing w:after="0"/>
        <w:ind w:firstLine="283"/>
        <w:jc w:val="both"/>
        <w:rPr>
          <w:sz w:val="24"/>
          <w:szCs w:val="24"/>
        </w:rPr>
      </w:pPr>
    </w:p>
    <w:p w:rsidR="001313D9" w:rsidRPr="00E43DBA" w:rsidRDefault="001313D9">
      <w:pPr>
        <w:spacing w:after="0" w:line="320" w:lineRule="exac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313D9" w:rsidRPr="00E43DBA" w:rsidRDefault="001313D9">
      <w:pPr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0" w:tblpY="22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5"/>
        <w:gridCol w:w="587"/>
        <w:gridCol w:w="4747"/>
      </w:tblGrid>
      <w:tr w:rsidR="001313D9" w:rsidRPr="00E43DBA">
        <w:tc>
          <w:tcPr>
            <w:tcW w:w="4375" w:type="dxa"/>
          </w:tcPr>
          <w:p w:rsidR="001313D9" w:rsidRPr="00E43DBA" w:rsidRDefault="005E7447">
            <w:pPr>
              <w:spacing w:after="0" w:line="320" w:lineRule="exac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DBA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587" w:type="dxa"/>
          </w:tcPr>
          <w:p w:rsidR="001313D9" w:rsidRPr="00E43DBA" w:rsidRDefault="001313D9">
            <w:pPr>
              <w:spacing w:after="0" w:line="32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47" w:type="dxa"/>
          </w:tcPr>
          <w:p w:rsidR="001313D9" w:rsidRPr="00E43DBA" w:rsidRDefault="001313D9">
            <w:pPr>
              <w:spacing w:after="0" w:line="32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13D9" w:rsidRPr="00E43DBA" w:rsidRDefault="005E7447">
      <w:pPr>
        <w:spacing w:after="0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Заведующий поликлиники № 3</w:t>
      </w:r>
    </w:p>
    <w:p w:rsidR="001313D9" w:rsidRPr="00E43DBA" w:rsidRDefault="005E7447">
      <w:pPr>
        <w:spacing w:after="0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(на ст. Тихорецкая)                                       ______________________   О.В.Резникова</w:t>
      </w:r>
    </w:p>
    <w:p w:rsidR="001313D9" w:rsidRPr="00E43DBA" w:rsidRDefault="001313D9">
      <w:pPr>
        <w:spacing w:after="0"/>
        <w:rPr>
          <w:rFonts w:ascii="Times New Roman" w:hAnsi="Times New Roman"/>
          <w:sz w:val="24"/>
          <w:szCs w:val="24"/>
        </w:rPr>
      </w:pPr>
    </w:p>
    <w:p w:rsidR="001313D9" w:rsidRPr="00E43DBA" w:rsidRDefault="005E7447">
      <w:pPr>
        <w:spacing w:after="0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Исполнитель:</w:t>
      </w:r>
    </w:p>
    <w:p w:rsidR="001313D9" w:rsidRPr="00E43DBA" w:rsidRDefault="005E7447">
      <w:pPr>
        <w:spacing w:after="0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Техник 1 категории поликлиники № 3</w:t>
      </w:r>
    </w:p>
    <w:p w:rsidR="001313D9" w:rsidRPr="00E43DBA" w:rsidRDefault="005E7447">
      <w:pPr>
        <w:spacing w:after="0"/>
        <w:rPr>
          <w:rFonts w:ascii="Times New Roman" w:hAnsi="Times New Roman"/>
          <w:sz w:val="24"/>
          <w:szCs w:val="24"/>
        </w:rPr>
      </w:pPr>
      <w:r w:rsidRPr="00E43DBA">
        <w:rPr>
          <w:rFonts w:ascii="Times New Roman" w:hAnsi="Times New Roman"/>
          <w:sz w:val="24"/>
          <w:szCs w:val="24"/>
        </w:rPr>
        <w:t>(на ст. Тихорецкая)                                      ________________________   Л.В. Кузнецова</w:t>
      </w:r>
      <w:bookmarkEnd w:id="0"/>
    </w:p>
    <w:sectPr w:rsidR="001313D9" w:rsidRPr="00E43DBA" w:rsidSect="00E43DB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0D" w:rsidRDefault="0090300D">
      <w:pPr>
        <w:spacing w:line="240" w:lineRule="auto"/>
      </w:pPr>
      <w:r>
        <w:separator/>
      </w:r>
    </w:p>
  </w:endnote>
  <w:endnote w:type="continuationSeparator" w:id="0">
    <w:p w:rsidR="0090300D" w:rsidRDefault="00903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0D" w:rsidRDefault="0090300D">
      <w:pPr>
        <w:spacing w:after="0"/>
      </w:pPr>
      <w:r>
        <w:separator/>
      </w:r>
    </w:p>
  </w:footnote>
  <w:footnote w:type="continuationSeparator" w:id="0">
    <w:p w:rsidR="0090300D" w:rsidRDefault="009030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675"/>
    <w:rsid w:val="00015B9A"/>
    <w:rsid w:val="00043BC9"/>
    <w:rsid w:val="000B3C5A"/>
    <w:rsid w:val="000D1B82"/>
    <w:rsid w:val="000D323D"/>
    <w:rsid w:val="001036E5"/>
    <w:rsid w:val="001313D9"/>
    <w:rsid w:val="00171C06"/>
    <w:rsid w:val="002156E4"/>
    <w:rsid w:val="002413B6"/>
    <w:rsid w:val="00246D26"/>
    <w:rsid w:val="00262740"/>
    <w:rsid w:val="00273B93"/>
    <w:rsid w:val="00277FB8"/>
    <w:rsid w:val="0028096A"/>
    <w:rsid w:val="002D4DEE"/>
    <w:rsid w:val="00384F4F"/>
    <w:rsid w:val="003B22C7"/>
    <w:rsid w:val="003C5333"/>
    <w:rsid w:val="0046006C"/>
    <w:rsid w:val="00480441"/>
    <w:rsid w:val="00484A94"/>
    <w:rsid w:val="00486A9F"/>
    <w:rsid w:val="005C593A"/>
    <w:rsid w:val="005E13E4"/>
    <w:rsid w:val="005E7447"/>
    <w:rsid w:val="005E7DA3"/>
    <w:rsid w:val="00617542"/>
    <w:rsid w:val="006663B8"/>
    <w:rsid w:val="006B3241"/>
    <w:rsid w:val="00703627"/>
    <w:rsid w:val="00730A34"/>
    <w:rsid w:val="007735F1"/>
    <w:rsid w:val="007A4921"/>
    <w:rsid w:val="007B6F74"/>
    <w:rsid w:val="007C7DF1"/>
    <w:rsid w:val="008302E1"/>
    <w:rsid w:val="008B5512"/>
    <w:rsid w:val="008D4423"/>
    <w:rsid w:val="0090300D"/>
    <w:rsid w:val="00933F17"/>
    <w:rsid w:val="00944E80"/>
    <w:rsid w:val="00985510"/>
    <w:rsid w:val="009C4156"/>
    <w:rsid w:val="00A41BDE"/>
    <w:rsid w:val="00AF03C2"/>
    <w:rsid w:val="00B95CE4"/>
    <w:rsid w:val="00BA1950"/>
    <w:rsid w:val="00C3269D"/>
    <w:rsid w:val="00C72939"/>
    <w:rsid w:val="00CF55FF"/>
    <w:rsid w:val="00D275C7"/>
    <w:rsid w:val="00D52919"/>
    <w:rsid w:val="00DF1FD2"/>
    <w:rsid w:val="00E34FD4"/>
    <w:rsid w:val="00E43DBA"/>
    <w:rsid w:val="00E90962"/>
    <w:rsid w:val="00EE30B6"/>
    <w:rsid w:val="00EF632D"/>
    <w:rsid w:val="00F82AB9"/>
    <w:rsid w:val="00F84675"/>
    <w:rsid w:val="42D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52A48-1417-4D22-8F0E-0DC0BE1C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D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3D9"/>
    <w:pPr>
      <w:suppressAutoHyphens/>
      <w:spacing w:after="140" w:line="288" w:lineRule="auto"/>
    </w:pPr>
    <w:rPr>
      <w:rFonts w:ascii="Arial" w:hAnsi="Arial" w:cs="Arial"/>
      <w:sz w:val="20"/>
      <w:szCs w:val="24"/>
      <w:lang w:eastAsia="zh-CN"/>
    </w:rPr>
  </w:style>
  <w:style w:type="table" w:styleId="a5">
    <w:name w:val="Table Grid"/>
    <w:basedOn w:val="a1"/>
    <w:uiPriority w:val="59"/>
    <w:rsid w:val="0013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1313D9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ConsPlusNormal">
    <w:name w:val="ConsPlusNormal"/>
    <w:rsid w:val="001313D9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4"/>
      <w:lang w:eastAsia="zh-CN"/>
    </w:rPr>
  </w:style>
  <w:style w:type="character" w:customStyle="1" w:styleId="FontStyle24">
    <w:name w:val="Font Style24"/>
    <w:rsid w:val="001313D9"/>
    <w:rPr>
      <w:rFonts w:ascii="Times New Roman" w:hAnsi="Times New Roman" w:cs="Times New Roman" w:hint="default"/>
      <w:sz w:val="20"/>
      <w:szCs w:val="20"/>
    </w:rPr>
  </w:style>
  <w:style w:type="paragraph" w:styleId="a6">
    <w:name w:val="List Paragraph"/>
    <w:basedOn w:val="a"/>
    <w:uiPriority w:val="34"/>
    <w:qFormat/>
    <w:rsid w:val="0013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7</Pages>
  <Words>2792</Words>
  <Characters>15918</Characters>
  <Application>Microsoft Office Word</Application>
  <DocSecurity>0</DocSecurity>
  <Lines>132</Lines>
  <Paragraphs>37</Paragraphs>
  <ScaleCrop>false</ScaleCrop>
  <Company>Microsoft</Company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25</cp:revision>
  <cp:lastPrinted>2022-12-01T06:20:00Z</cp:lastPrinted>
  <dcterms:created xsi:type="dcterms:W3CDTF">2021-01-11T12:51:00Z</dcterms:created>
  <dcterms:modified xsi:type="dcterms:W3CDTF">2025-11-27T09:05:00Z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B009B862A0EA4FA08171D13238BD1E2A_12</vt:lpwstr>
  </property>
</Properties>
</file>