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1303" w14:textId="5F033D59" w:rsidR="00545BCA" w:rsidRPr="00545BCA" w:rsidRDefault="00545BCA" w:rsidP="00545BCA">
      <w:pPr>
        <w:shd w:val="clear" w:color="auto" w:fill="FFFFFF"/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Техническое задание </w:t>
      </w:r>
    </w:p>
    <w:p w14:paraId="41C63295" w14:textId="77777777" w:rsidR="008A7072" w:rsidRPr="000B6ADA" w:rsidRDefault="008A7072" w:rsidP="008A70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51" w:type="dxa"/>
        <w:tblLook w:val="04A0" w:firstRow="1" w:lastRow="0" w:firstColumn="1" w:lastColumn="0" w:noHBand="0" w:noVBand="1"/>
      </w:tblPr>
      <w:tblGrid>
        <w:gridCol w:w="459"/>
        <w:gridCol w:w="2513"/>
        <w:gridCol w:w="4961"/>
        <w:gridCol w:w="1114"/>
        <w:gridCol w:w="1304"/>
      </w:tblGrid>
      <w:tr w:rsidR="00B51AE4" w:rsidRPr="00A7364D" w14:paraId="410BE0E3" w14:textId="77777777" w:rsidTr="00A7364D">
        <w:trPr>
          <w:trHeight w:val="3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6B5" w14:textId="77777777" w:rsidR="00B51AE4" w:rsidRPr="00A7364D" w:rsidRDefault="00B51AE4" w:rsidP="004B5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BAD" w14:textId="77777777" w:rsidR="00B51AE4" w:rsidRPr="00A7364D" w:rsidRDefault="00B51AE4" w:rsidP="004B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14E" w14:textId="77777777" w:rsidR="00B51AE4" w:rsidRPr="00A7364D" w:rsidRDefault="00B51AE4" w:rsidP="00D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5C9" w14:textId="77777777" w:rsidR="00B51AE4" w:rsidRPr="00A7364D" w:rsidRDefault="00B51AE4" w:rsidP="004B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64D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A73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1CE" w14:textId="77777777" w:rsidR="00B51AE4" w:rsidRPr="00A7364D" w:rsidRDefault="00B51AE4" w:rsidP="000D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A7364D" w:rsidRPr="00A7364D" w14:paraId="5DFBAA44" w14:textId="77777777" w:rsidTr="0086041D">
        <w:trPr>
          <w:trHeight w:val="1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0356" w14:textId="1ABFCF78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DB46" w14:textId="71177E48" w:rsidR="00A7364D" w:rsidRPr="00A7364D" w:rsidRDefault="00A7364D" w:rsidP="00A7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Карта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Phenotyping</w:t>
            </w:r>
            <w:proofErr w:type="spellEnd"/>
            <w:proofErr w:type="gram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(K)» для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определения антигенов  системы Резус и антигена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 образцах эритроцитов человека в  рамках иммуногематологических  исследований методом  колоночной агглютинации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30F" w14:textId="6EEF8B92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Количество карт в упаковке 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50 штука</w:t>
            </w:r>
          </w:p>
          <w:p w14:paraId="0C8F00A0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Описание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Карта для определения фенотипа по антигенам системы Резус: DVI+, С, с, E, e,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Сw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, антиген системы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Келл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: K.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6517BC6F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Высота карты 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≤ 52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мм</w:t>
            </w:r>
          </w:p>
          <w:p w14:paraId="5AA4E502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Длинна карты 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≤ 70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мм</w:t>
            </w:r>
          </w:p>
          <w:p w14:paraId="02F27325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Состав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"В каждой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микропробирке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карты должны содержаться полимеризованные декстраны в буферной среде с консервантами, смешанные с различными реагентами. Тип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указан на лицевой этикетке карты: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DVI+,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C,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E,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c,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e,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Cw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Kell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Ctl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. (DVI+-C-E-c-e-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Cw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Kell-Ctl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.).</w:t>
            </w:r>
          </w:p>
          <w:p w14:paraId="2A37F7C2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DVI+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анти-D (смесь антител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человека клонов RUM 1, P3X61, ESD1M 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человека, клон MS-26).</w:t>
            </w:r>
          </w:p>
          <w:p w14:paraId="4028927D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Данный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анти-D реагент выявляет слабый D и частичные варианты D-антигена, включая вариант DVI.</w:t>
            </w:r>
          </w:p>
          <w:p w14:paraId="6F889B0D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C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анти-C (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человека, клон MS-24).</w:t>
            </w:r>
          </w:p>
          <w:p w14:paraId="66B13329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E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анти-E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человека, клоны MS-260, MS-12).</w:t>
            </w:r>
          </w:p>
          <w:p w14:paraId="3704AC66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c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анти-c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антител человека, клоны MS-33, MS-35).</w:t>
            </w:r>
          </w:p>
          <w:p w14:paraId="49568C3C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e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анти-e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антител человека, клоны MS-16, MS-21, MS-63).</w:t>
            </w:r>
          </w:p>
          <w:p w14:paraId="184EC911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Cw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Cw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человека, клон MS-110).</w:t>
            </w:r>
          </w:p>
          <w:p w14:paraId="218460E7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Kell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анти-K (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человека, клон MS-56).</w:t>
            </w:r>
          </w:p>
          <w:p w14:paraId="6E863B95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Ctl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.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моноклональные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антитела, не специфичные к компонентам крови (контрольная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2EA8AFC7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"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86C2775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Микропробирок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в карте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8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штука</w:t>
            </w:r>
          </w:p>
          <w:p w14:paraId="083275E5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Карта должна иметь специальный штриховой код для автоматической идентификации её типа, номера партии, </w:t>
            </w:r>
            <w:r w:rsidRPr="00A736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заводского номера, срока годности и быть совместима с центрифугой, инкубатором, считывателем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для иммуногематологических исследований.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2859EEE3" w14:textId="12E1831F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Минимальный остаточный срок годности на момент поставки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9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месяц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47DE" w14:textId="3F64129B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DB7B" w14:textId="306FA84A" w:rsidR="00A7364D" w:rsidRPr="00A7364D" w:rsidRDefault="00A7364D" w:rsidP="00A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A7364D" w:rsidRPr="00A7364D" w14:paraId="5A0181A6" w14:textId="77777777" w:rsidTr="0086041D">
        <w:trPr>
          <w:trHeight w:val="1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9A8E" w14:textId="06D7A456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0771" w14:textId="1F9A921A" w:rsidR="00A7364D" w:rsidRPr="00A7364D" w:rsidRDefault="00A7364D" w:rsidP="00A7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Карта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AHG (IgG+C3d)» для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качественного и полуколичественного определения антиэритроцитарных антител в сыворотке и плазме крови человека и антигенов на поверхности эритроцитов в рамках иммуногематологических исследований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AEDB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Описание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Карта для проведения прямой и непрямой реакции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Кумбса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. На лицевой этикетке карты указан тип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AHG.</w:t>
            </w:r>
          </w:p>
          <w:p w14:paraId="24D0C91F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Микропробирок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в карте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8</w:t>
            </w:r>
          </w:p>
          <w:p w14:paraId="78C081A0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Высота карты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≤ 52</w:t>
            </w:r>
          </w:p>
          <w:p w14:paraId="0C39CF63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Длина карты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≤ 70</w:t>
            </w:r>
          </w:p>
          <w:p w14:paraId="20D5D0F9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Количество карт в упаковке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≥50</w:t>
            </w:r>
          </w:p>
          <w:p w14:paraId="45BEA94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Карта имеет специальный штриховой код для автоматической идентификации её типа, номера партии, заводского номера, срока годности и совместима с оборудованием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для иммуногематологических исследований.</w:t>
            </w:r>
          </w:p>
          <w:p w14:paraId="030122F7" w14:textId="3E7144A3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Минимальный остаточный срок годности на момент поставки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17F3" w14:textId="4FE3DAAA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449" w14:textId="333BCF0D" w:rsidR="00A7364D" w:rsidRPr="00A7364D" w:rsidRDefault="00A7364D" w:rsidP="00A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A7364D" w:rsidRPr="00A7364D" w14:paraId="19ED1FF6" w14:textId="77777777" w:rsidTr="0086041D">
        <w:trPr>
          <w:trHeight w:val="11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7727" w14:textId="72629929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D0E9" w14:textId="4330266F" w:rsidR="00A7364D" w:rsidRPr="00A7364D" w:rsidRDefault="00A7364D" w:rsidP="00A7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Карта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Forward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Reverse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AB0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DVI-/DVI+" для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определения групп крови по системе AB0 прямой и обратной реакцией, а также по системе резус в образцах эритроцитов, сыворотки и плазмы крови человека в рамках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иммуногематологичес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210E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Количество карт в упаковке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≥  50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  <w:p w14:paraId="7CE001FB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Карта для определения группы крови АВО прямым и перекрестным методом и резус-фактора различными анти-D реагентами.</w:t>
            </w:r>
          </w:p>
          <w:p w14:paraId="38B8E99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Варианты анти-D реагентов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≥  2</w:t>
            </w:r>
            <w:proofErr w:type="gramEnd"/>
          </w:p>
          <w:p w14:paraId="28E696AF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Микропробирок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в карте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8</w:t>
            </w:r>
          </w:p>
          <w:p w14:paraId="312F73F8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Высота карты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≤ 52</w:t>
            </w:r>
          </w:p>
          <w:p w14:paraId="0480B402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Длина карты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≤ 70</w:t>
            </w:r>
          </w:p>
          <w:p w14:paraId="58866C12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Состав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"В каждой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микропробирке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карты должны содержаться полимеризованные декстраны в буферной среде с консервантами, смешанные с различными реагентами. Тип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указан на лицевой этикетке карты: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A,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B,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AB,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DVI-,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DVI+,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Ctl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N/A1,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N/B (A-B-AB-DVI--DVI+-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Сtl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.-N/A1-N/B).</w:t>
            </w:r>
          </w:p>
          <w:p w14:paraId="37ECC2FC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A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анти-A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мышей, клон BIRMA-1, клон ES-15).</w:t>
            </w:r>
          </w:p>
          <w:p w14:paraId="11010C3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B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анти-B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мышей, клон LB 2, клон 9621A8).</w:t>
            </w:r>
          </w:p>
          <w:p w14:paraId="703EB5E7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AB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анти-AB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антител мышей: клон BIRMA-1, клон ES-15, клон LB-2, клон 9621A8).</w:t>
            </w:r>
          </w:p>
          <w:p w14:paraId="30D55EE6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DVI-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анти-D (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-антитела человека, клон RUM 1, клон P3X61).</w:t>
            </w:r>
          </w:p>
          <w:p w14:paraId="04A65A53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lastRenderedPageBreak/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DVI+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реагент анти-D (смесь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антител человека: клон RUM 1, P3X61, клон ESD1M 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человека клон MS-26).</w:t>
            </w:r>
          </w:p>
          <w:p w14:paraId="7CE3E18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Данный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моноклональный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анти-D реагент выявляет слабый D и частичные варианты D-антигена, включая вариант DVI.</w:t>
            </w:r>
          </w:p>
          <w:p w14:paraId="4D505E99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Ctl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. должна содержать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моноклональные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антитела, не специфичные к компонентам крови (контрольная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микропробирка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>).</w:t>
            </w:r>
          </w:p>
          <w:p w14:paraId="1F49E9F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Микропробирки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N/A1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и  N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>/B должны содержать буферный раствор без антител (определение группы крови AB0 перекрестной реакции с использованием стандартных эритроцитов A1, B)."</w:t>
            </w:r>
          </w:p>
          <w:p w14:paraId="71A1DFD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Описание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Карта имеет специальный штриховой код для автоматической идентификации её типа, номера партии, заводского номера, срока годности и совместима с оборудованием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для иммуногематологических исследований.</w:t>
            </w:r>
          </w:p>
          <w:p w14:paraId="1B8647E6" w14:textId="6A15ABB3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Минимальный остаточный срок годности на момент поставки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073" w14:textId="239F39F1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F09A" w14:textId="6A35BE76" w:rsidR="00A7364D" w:rsidRPr="00A7364D" w:rsidRDefault="00A7364D" w:rsidP="00A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A7364D" w:rsidRPr="00A7364D" w14:paraId="6A69246E" w14:textId="77777777" w:rsidTr="0086041D">
        <w:trPr>
          <w:trHeight w:val="1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5AA6" w14:textId="5EA78C6A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33B" w14:textId="293F37A8" w:rsidR="00A7364D" w:rsidRPr="00A7364D" w:rsidRDefault="00A7364D" w:rsidP="00A7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низкой ионной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 «</w:t>
            </w:r>
            <w:proofErr w:type="spellStart"/>
            <w:proofErr w:type="gram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LISS» для приготовления  суспензии эритроцитов при  проведении  иммуногематологических  исследований методом  колоночной агглютинации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во флаконе 100 мл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D575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Объем реагента: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100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Кубический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сантиметр;^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>миллилитр</w:t>
            </w:r>
          </w:p>
          <w:p w14:paraId="3CD1C4C4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Дополнительные характеристики: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5676762F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Описание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Раствор для приготовления суспензии эритроцитов. 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9A0C0E5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Количество выполняемых тестов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190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штука</w:t>
            </w:r>
          </w:p>
          <w:p w14:paraId="4714C02C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Состав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Флакон содержит буферный раствор низкой ионной силы. 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21D2D8E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Раствор совместим с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гелевыми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картами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System.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20C11FBA" w14:textId="346964B2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Минимальный остаточный срок годности на момент поставки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12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месяц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EEA0" w14:textId="3206BB6D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319C" w14:textId="45353B13" w:rsidR="00A7364D" w:rsidRPr="00A7364D" w:rsidRDefault="00A7364D" w:rsidP="00A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A7364D" w:rsidRPr="00A7364D" w14:paraId="1D4DC804" w14:textId="77777777" w:rsidTr="0086041D">
        <w:trPr>
          <w:trHeight w:val="1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F94D" w14:textId="4BFEFB39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AD22" w14:textId="7946FEDF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эритроцитов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стандартных  «</w:t>
            </w:r>
            <w:proofErr w:type="spellStart"/>
            <w:proofErr w:type="gram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RBC А1/В» для  перекрестного определения групп  крови по системе АВ0 методом  колоночной агглютинации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DEC7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Количество выполняемых тестов: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200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штука</w:t>
            </w:r>
          </w:p>
          <w:p w14:paraId="6897482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Дополнительные характеристики: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EB8653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Описание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Стандартные эритроциты для определения группы крови AB0 перекрестным методом. Каждый флакон содержит человеческие эритроциты групп А1 и B соответственно суспензии, в буферном растворе с консервантами. Реактив производится из материала одного донора для каждого флакона. Стеклянные флаконы с крышками разного цвета со встроенным пипетками.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5310201C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Объем реагента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кубический сантиметр; миллилитр</w:t>
            </w:r>
          </w:p>
          <w:p w14:paraId="2CACBB4C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Флаконов в упаковке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≥  2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ab/>
              <w:t>Штука</w:t>
            </w:r>
          </w:p>
          <w:p w14:paraId="799A2660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Содержание эритроцитов в суспензии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≥  0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>,8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Процент</w:t>
            </w:r>
          </w:p>
          <w:p w14:paraId="29BF33ED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lastRenderedPageBreak/>
              <w:t>Назначение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Используемый в составе буферный раствор должен быть совместим с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гелевыми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картами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System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6AE5A0A2" w14:textId="2737D91A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Минимальный остаточный срок годности на момент поставки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14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Сутки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48EE" w14:textId="6C0F72D3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9047" w14:textId="37FB1CC3" w:rsidR="00A7364D" w:rsidRPr="00A7364D" w:rsidRDefault="00A7364D" w:rsidP="00A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A7364D" w:rsidRPr="00A7364D" w14:paraId="48C9FFBF" w14:textId="77777777" w:rsidTr="0086041D">
        <w:trPr>
          <w:trHeight w:val="1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C5F3" w14:textId="7429E84B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018D" w14:textId="00571C7E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эритроцитов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стандартных  «</w:t>
            </w:r>
            <w:proofErr w:type="spellStart"/>
            <w:proofErr w:type="gram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Cell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4» для  скрининга антиэритроцитарных  антител в сыворотке и плазме  крови человека методом  колоночной агглютинации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714B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: Для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 xml:space="preserve"> ручной постановки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54572296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Дополнительные характеристики: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2DD6B441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Количество выполняемых тестов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180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штука</w:t>
            </w:r>
          </w:p>
          <w:p w14:paraId="20CDDA56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Описание: Каждый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флакон  должен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 xml:space="preserve"> содержать не менее человеческие эритроциты группы 0 в виде суспензии, в буферном растворе с консервантами. </w:t>
            </w:r>
          </w:p>
          <w:p w14:paraId="143DDBFA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Реактив производится из материала одного донора для каждого флакона. Состав антигенов каждого из набора эритроцитов стандартных приведен в таблице антигенного состава, вложенной в каждую партию изделий.</w:t>
            </w:r>
          </w:p>
          <w:p w14:paraId="242CCB48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Стеклянные флаконы с крышками со встроенными пипетками.</w:t>
            </w:r>
          </w:p>
          <w:p w14:paraId="657F4B3E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Флаконов в упаковке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≥  4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ab/>
              <w:t>Штука</w:t>
            </w:r>
          </w:p>
          <w:p w14:paraId="5F766B4E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Содержание эритроцитов в суспензии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≥  0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>,8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Процент</w:t>
            </w:r>
          </w:p>
          <w:p w14:paraId="5CFF6ABF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 xml:space="preserve">Объем реагента </w:t>
            </w:r>
            <w:proofErr w:type="gramStart"/>
            <w:r w:rsidRPr="00A7364D">
              <w:rPr>
                <w:rFonts w:ascii="Times New Roman" w:hAnsi="Times New Roman" w:cs="Times New Roman"/>
                <w:color w:val="000000"/>
              </w:rPr>
              <w:t>в  каждом</w:t>
            </w:r>
            <w:proofErr w:type="gramEnd"/>
            <w:r w:rsidRPr="00A7364D">
              <w:rPr>
                <w:rFonts w:ascii="Times New Roman" w:hAnsi="Times New Roman" w:cs="Times New Roman"/>
                <w:color w:val="000000"/>
              </w:rPr>
              <w:t xml:space="preserve"> флаконе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10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кубический сантиметр; миллилитр</w:t>
            </w:r>
          </w:p>
          <w:p w14:paraId="4DAF124E" w14:textId="77777777" w:rsidR="00A7364D" w:rsidRPr="00A7364D" w:rsidRDefault="00A7364D" w:rsidP="00A7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 xml:space="preserve">Используемый в составе буферный раствор должен быть совместим с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гелевыми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картами </w:t>
            </w:r>
            <w:proofErr w:type="spellStart"/>
            <w:r w:rsidRPr="00A7364D">
              <w:rPr>
                <w:rFonts w:ascii="Times New Roman" w:hAnsi="Times New Roman" w:cs="Times New Roman"/>
                <w:color w:val="000000"/>
              </w:rPr>
              <w:t>Across</w:t>
            </w:r>
            <w:proofErr w:type="spellEnd"/>
            <w:r w:rsidRPr="00A7364D">
              <w:rPr>
                <w:rFonts w:ascii="Times New Roman" w:hAnsi="Times New Roman" w:cs="Times New Roman"/>
                <w:color w:val="000000"/>
              </w:rPr>
              <w:t xml:space="preserve"> System.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</w:r>
          </w:p>
          <w:p w14:paraId="729544E1" w14:textId="505E09E9" w:rsidR="00A7364D" w:rsidRPr="00A7364D" w:rsidRDefault="00A7364D" w:rsidP="00A7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64D">
              <w:rPr>
                <w:rFonts w:ascii="Times New Roman" w:hAnsi="Times New Roman" w:cs="Times New Roman"/>
                <w:color w:val="000000"/>
              </w:rPr>
              <w:t>Минимальный остаточный срок годности на момент поставки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≥ 14</w:t>
            </w:r>
            <w:r w:rsidRPr="00A7364D">
              <w:rPr>
                <w:rFonts w:ascii="Times New Roman" w:hAnsi="Times New Roman" w:cs="Times New Roman"/>
                <w:color w:val="000000"/>
              </w:rPr>
              <w:tab/>
              <w:t>Сутки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097" w14:textId="28294F89" w:rsidR="00A7364D" w:rsidRPr="00A7364D" w:rsidRDefault="00A7364D" w:rsidP="00A7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9D93" w14:textId="3B68055B" w:rsidR="00A7364D" w:rsidRPr="00A7364D" w:rsidRDefault="00A7364D" w:rsidP="00A7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</w:tr>
    </w:tbl>
    <w:p w14:paraId="5713C438" w14:textId="77777777" w:rsidR="000B6ADA" w:rsidRPr="00FD1FD2" w:rsidRDefault="000B6ADA" w:rsidP="000B6ADA">
      <w:pPr>
        <w:rPr>
          <w:b/>
          <w:color w:val="FF0000"/>
        </w:rPr>
      </w:pPr>
    </w:p>
    <w:p w14:paraId="2C5B8D92" w14:textId="77777777" w:rsidR="00EE361A" w:rsidRDefault="00EE361A"/>
    <w:p w14:paraId="67883701" w14:textId="77777777" w:rsidR="00F33F98" w:rsidRDefault="00F33F98"/>
    <w:sectPr w:rsidR="00F33F98" w:rsidSect="001B5FCE">
      <w:pgSz w:w="11906" w:h="16838"/>
      <w:pgMar w:top="110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46A2"/>
    <w:multiLevelType w:val="hybridMultilevel"/>
    <w:tmpl w:val="1702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5E169D"/>
    <w:multiLevelType w:val="hybridMultilevel"/>
    <w:tmpl w:val="9612A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6508"/>
    <w:multiLevelType w:val="hybridMultilevel"/>
    <w:tmpl w:val="0C824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EC"/>
    <w:rsid w:val="0001620E"/>
    <w:rsid w:val="000251E2"/>
    <w:rsid w:val="0004029C"/>
    <w:rsid w:val="00057D66"/>
    <w:rsid w:val="0006078C"/>
    <w:rsid w:val="000A4D1B"/>
    <w:rsid w:val="000B52E4"/>
    <w:rsid w:val="000B5B12"/>
    <w:rsid w:val="000B5C22"/>
    <w:rsid w:val="000B66A5"/>
    <w:rsid w:val="000B6ADA"/>
    <w:rsid w:val="000C0952"/>
    <w:rsid w:val="000D0CFD"/>
    <w:rsid w:val="000D1BC7"/>
    <w:rsid w:val="000D2F60"/>
    <w:rsid w:val="000E291B"/>
    <w:rsid w:val="000E53B8"/>
    <w:rsid w:val="000E736B"/>
    <w:rsid w:val="0012091B"/>
    <w:rsid w:val="00130364"/>
    <w:rsid w:val="00142BBE"/>
    <w:rsid w:val="001451D7"/>
    <w:rsid w:val="001664F9"/>
    <w:rsid w:val="001823A0"/>
    <w:rsid w:val="0019193F"/>
    <w:rsid w:val="0019650D"/>
    <w:rsid w:val="001B5FCE"/>
    <w:rsid w:val="001C388F"/>
    <w:rsid w:val="001E0B93"/>
    <w:rsid w:val="00207B51"/>
    <w:rsid w:val="00223C82"/>
    <w:rsid w:val="002251BA"/>
    <w:rsid w:val="00234415"/>
    <w:rsid w:val="002352C3"/>
    <w:rsid w:val="002435EA"/>
    <w:rsid w:val="002505A2"/>
    <w:rsid w:val="002702E0"/>
    <w:rsid w:val="00273D0C"/>
    <w:rsid w:val="00274633"/>
    <w:rsid w:val="002A02B0"/>
    <w:rsid w:val="002A2607"/>
    <w:rsid w:val="002C27D1"/>
    <w:rsid w:val="002E1880"/>
    <w:rsid w:val="002F1628"/>
    <w:rsid w:val="00335735"/>
    <w:rsid w:val="00354FFA"/>
    <w:rsid w:val="00372D67"/>
    <w:rsid w:val="0038262D"/>
    <w:rsid w:val="00387FCB"/>
    <w:rsid w:val="00392810"/>
    <w:rsid w:val="003950BD"/>
    <w:rsid w:val="003B51E9"/>
    <w:rsid w:val="003C71BE"/>
    <w:rsid w:val="00401B5A"/>
    <w:rsid w:val="004035F4"/>
    <w:rsid w:val="00410365"/>
    <w:rsid w:val="00434660"/>
    <w:rsid w:val="00452BC7"/>
    <w:rsid w:val="00460AEC"/>
    <w:rsid w:val="0046687C"/>
    <w:rsid w:val="0048420A"/>
    <w:rsid w:val="004B55EC"/>
    <w:rsid w:val="004C496D"/>
    <w:rsid w:val="004D6470"/>
    <w:rsid w:val="004E05EA"/>
    <w:rsid w:val="005111C0"/>
    <w:rsid w:val="005175BB"/>
    <w:rsid w:val="005427CF"/>
    <w:rsid w:val="00545BCA"/>
    <w:rsid w:val="00551D11"/>
    <w:rsid w:val="005556A4"/>
    <w:rsid w:val="00556C9B"/>
    <w:rsid w:val="00563644"/>
    <w:rsid w:val="00574855"/>
    <w:rsid w:val="00582A6B"/>
    <w:rsid w:val="005C0057"/>
    <w:rsid w:val="005D7BAD"/>
    <w:rsid w:val="005D7DFD"/>
    <w:rsid w:val="005F1A24"/>
    <w:rsid w:val="005F680E"/>
    <w:rsid w:val="006118BF"/>
    <w:rsid w:val="006147D8"/>
    <w:rsid w:val="00627E01"/>
    <w:rsid w:val="00644D65"/>
    <w:rsid w:val="00651EB5"/>
    <w:rsid w:val="0068116D"/>
    <w:rsid w:val="006928A5"/>
    <w:rsid w:val="006B041F"/>
    <w:rsid w:val="006B7FA6"/>
    <w:rsid w:val="006D2A6F"/>
    <w:rsid w:val="006E03D9"/>
    <w:rsid w:val="006E0EE7"/>
    <w:rsid w:val="006E25BA"/>
    <w:rsid w:val="006F24B3"/>
    <w:rsid w:val="006F5371"/>
    <w:rsid w:val="006F642A"/>
    <w:rsid w:val="00724687"/>
    <w:rsid w:val="00731B0B"/>
    <w:rsid w:val="00760D3A"/>
    <w:rsid w:val="0077401E"/>
    <w:rsid w:val="007C0D0F"/>
    <w:rsid w:val="007D658E"/>
    <w:rsid w:val="007E77C0"/>
    <w:rsid w:val="007F1E77"/>
    <w:rsid w:val="00801CD8"/>
    <w:rsid w:val="00804D8B"/>
    <w:rsid w:val="00811478"/>
    <w:rsid w:val="00824F65"/>
    <w:rsid w:val="00847C6C"/>
    <w:rsid w:val="008544E6"/>
    <w:rsid w:val="008A4691"/>
    <w:rsid w:val="008A5C4D"/>
    <w:rsid w:val="008A7072"/>
    <w:rsid w:val="008E5065"/>
    <w:rsid w:val="008E6948"/>
    <w:rsid w:val="008F3B42"/>
    <w:rsid w:val="008F4C4A"/>
    <w:rsid w:val="00902A9C"/>
    <w:rsid w:val="00904FB1"/>
    <w:rsid w:val="00910321"/>
    <w:rsid w:val="009103C2"/>
    <w:rsid w:val="00933187"/>
    <w:rsid w:val="00953F5C"/>
    <w:rsid w:val="00997FA2"/>
    <w:rsid w:val="009B1F8B"/>
    <w:rsid w:val="009B5B1F"/>
    <w:rsid w:val="009B7A18"/>
    <w:rsid w:val="009E093E"/>
    <w:rsid w:val="00A016B3"/>
    <w:rsid w:val="00A03F16"/>
    <w:rsid w:val="00A246FF"/>
    <w:rsid w:val="00A24B26"/>
    <w:rsid w:val="00A317B8"/>
    <w:rsid w:val="00A570C2"/>
    <w:rsid w:val="00A70672"/>
    <w:rsid w:val="00A7364D"/>
    <w:rsid w:val="00A75F34"/>
    <w:rsid w:val="00A828D4"/>
    <w:rsid w:val="00A90629"/>
    <w:rsid w:val="00AA5BFF"/>
    <w:rsid w:val="00AD0568"/>
    <w:rsid w:val="00AD1BEA"/>
    <w:rsid w:val="00AF58A2"/>
    <w:rsid w:val="00B04970"/>
    <w:rsid w:val="00B16810"/>
    <w:rsid w:val="00B20F15"/>
    <w:rsid w:val="00B35A2A"/>
    <w:rsid w:val="00B477DD"/>
    <w:rsid w:val="00B507EF"/>
    <w:rsid w:val="00B514C5"/>
    <w:rsid w:val="00B51AE4"/>
    <w:rsid w:val="00B549A4"/>
    <w:rsid w:val="00B7566B"/>
    <w:rsid w:val="00B924A6"/>
    <w:rsid w:val="00B979D6"/>
    <w:rsid w:val="00BD5E9A"/>
    <w:rsid w:val="00C131C2"/>
    <w:rsid w:val="00C214C7"/>
    <w:rsid w:val="00C23368"/>
    <w:rsid w:val="00C338E9"/>
    <w:rsid w:val="00C433B7"/>
    <w:rsid w:val="00C50856"/>
    <w:rsid w:val="00C51BEE"/>
    <w:rsid w:val="00C52886"/>
    <w:rsid w:val="00C53BBB"/>
    <w:rsid w:val="00C57BB3"/>
    <w:rsid w:val="00C8573B"/>
    <w:rsid w:val="00C97DBB"/>
    <w:rsid w:val="00CD4C41"/>
    <w:rsid w:val="00CF3ED8"/>
    <w:rsid w:val="00CF4C22"/>
    <w:rsid w:val="00D07B3C"/>
    <w:rsid w:val="00D24DE9"/>
    <w:rsid w:val="00D64292"/>
    <w:rsid w:val="00D953A2"/>
    <w:rsid w:val="00DA5D60"/>
    <w:rsid w:val="00DC021F"/>
    <w:rsid w:val="00DC4B9D"/>
    <w:rsid w:val="00DC5E9C"/>
    <w:rsid w:val="00DD6452"/>
    <w:rsid w:val="00DE5F3C"/>
    <w:rsid w:val="00DF5A46"/>
    <w:rsid w:val="00E061C1"/>
    <w:rsid w:val="00E130AD"/>
    <w:rsid w:val="00E26568"/>
    <w:rsid w:val="00E31A56"/>
    <w:rsid w:val="00E50B05"/>
    <w:rsid w:val="00E653A2"/>
    <w:rsid w:val="00E71DAD"/>
    <w:rsid w:val="00E90361"/>
    <w:rsid w:val="00EA6031"/>
    <w:rsid w:val="00EA673F"/>
    <w:rsid w:val="00EB229F"/>
    <w:rsid w:val="00ED233C"/>
    <w:rsid w:val="00EE361A"/>
    <w:rsid w:val="00EE6085"/>
    <w:rsid w:val="00EE6C1C"/>
    <w:rsid w:val="00F023F9"/>
    <w:rsid w:val="00F33F98"/>
    <w:rsid w:val="00F37E6C"/>
    <w:rsid w:val="00F42636"/>
    <w:rsid w:val="00F51792"/>
    <w:rsid w:val="00F56389"/>
    <w:rsid w:val="00F84BB0"/>
    <w:rsid w:val="00F86489"/>
    <w:rsid w:val="00FD1FD2"/>
    <w:rsid w:val="00FD46CB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E594"/>
  <w15:docId w15:val="{BF766B4D-F617-4610-A54E-219588C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644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DC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79B-B564-4B99-AA23-548466E2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Гнусарев Алексей Вячеславович</dc:creator>
  <cp:lastModifiedBy>Салихова Наталия Павловна</cp:lastModifiedBy>
  <cp:revision>6</cp:revision>
  <cp:lastPrinted>2025-07-25T13:54:00Z</cp:lastPrinted>
  <dcterms:created xsi:type="dcterms:W3CDTF">2025-07-15T16:13:00Z</dcterms:created>
  <dcterms:modified xsi:type="dcterms:W3CDTF">2025-07-25T13:55:00Z</dcterms:modified>
</cp:coreProperties>
</file>