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91" w:rsidRDefault="005A6D64" w:rsidP="00454A89">
      <w:pPr>
        <w:jc w:val="center"/>
      </w:pPr>
      <w:r>
        <w:t>Техническое задание</w:t>
      </w:r>
    </w:p>
    <w:p w:rsidR="00454A89" w:rsidRDefault="00454A89" w:rsidP="00454A89">
      <w:pPr>
        <w:jc w:val="center"/>
      </w:pPr>
    </w:p>
    <w:tbl>
      <w:tblPr>
        <w:tblW w:w="10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27"/>
        <w:gridCol w:w="5999"/>
        <w:gridCol w:w="797"/>
        <w:gridCol w:w="716"/>
      </w:tblGrid>
      <w:tr w:rsidR="00B61306" w:rsidRPr="00880210" w:rsidTr="005E261C">
        <w:tc>
          <w:tcPr>
            <w:tcW w:w="516" w:type="dxa"/>
          </w:tcPr>
          <w:p w:rsidR="005A6D64" w:rsidRPr="00880210" w:rsidRDefault="005A6D64" w:rsidP="00D9676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80210">
              <w:rPr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427" w:type="dxa"/>
            <w:shd w:val="clear" w:color="auto" w:fill="auto"/>
          </w:tcPr>
          <w:p w:rsidR="005A6D64" w:rsidRPr="00880210" w:rsidRDefault="005A6D64" w:rsidP="00D9676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80210">
              <w:rPr>
                <w:b/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5999" w:type="dxa"/>
            <w:shd w:val="clear" w:color="auto" w:fill="auto"/>
          </w:tcPr>
          <w:p w:rsidR="005A6D64" w:rsidRPr="00880210" w:rsidRDefault="005A6D64" w:rsidP="00D9676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80210">
              <w:rPr>
                <w:b/>
                <w:bCs/>
                <w:iCs/>
                <w:sz w:val="20"/>
                <w:szCs w:val="20"/>
              </w:rPr>
              <w:t>Технические требования</w:t>
            </w:r>
          </w:p>
        </w:tc>
        <w:tc>
          <w:tcPr>
            <w:tcW w:w="797" w:type="dxa"/>
          </w:tcPr>
          <w:p w:rsidR="005A6D64" w:rsidRPr="00880210" w:rsidRDefault="005A6D64" w:rsidP="00D9676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80210">
              <w:rPr>
                <w:b/>
                <w:bCs/>
                <w:iCs/>
                <w:sz w:val="20"/>
                <w:szCs w:val="20"/>
              </w:rPr>
              <w:t>Ед.</w:t>
            </w:r>
            <w:r w:rsidR="00A067A7" w:rsidRPr="0088021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880210">
              <w:rPr>
                <w:b/>
                <w:bCs/>
                <w:iCs/>
                <w:sz w:val="20"/>
                <w:szCs w:val="20"/>
              </w:rPr>
              <w:t>изм.</w:t>
            </w:r>
          </w:p>
        </w:tc>
        <w:tc>
          <w:tcPr>
            <w:tcW w:w="716" w:type="dxa"/>
          </w:tcPr>
          <w:p w:rsidR="005A6D64" w:rsidRPr="00880210" w:rsidRDefault="005A6D64" w:rsidP="00D9676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80210">
              <w:rPr>
                <w:b/>
                <w:bCs/>
                <w:iCs/>
                <w:sz w:val="20"/>
                <w:szCs w:val="20"/>
              </w:rPr>
              <w:t>Кол-во</w:t>
            </w:r>
          </w:p>
        </w:tc>
      </w:tr>
      <w:tr w:rsidR="00663F31" w:rsidRPr="00880210" w:rsidTr="005E261C">
        <w:tc>
          <w:tcPr>
            <w:tcW w:w="516" w:type="dxa"/>
          </w:tcPr>
          <w:p w:rsidR="00663F31" w:rsidRPr="00880210" w:rsidRDefault="00663F31" w:rsidP="00663F31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663F31" w:rsidRPr="00663F31" w:rsidRDefault="00663F31" w:rsidP="00663F31">
            <w:pPr>
              <w:rPr>
                <w:b/>
                <w:iCs/>
                <w:sz w:val="20"/>
                <w:szCs w:val="20"/>
              </w:rPr>
            </w:pPr>
            <w:r w:rsidRPr="00663F31">
              <w:rPr>
                <w:b/>
                <w:iCs/>
                <w:sz w:val="20"/>
                <w:szCs w:val="20"/>
              </w:rPr>
              <w:t>Костюм мужской летний для защиты от механических воздействий и ОПЗ</w:t>
            </w:r>
          </w:p>
        </w:tc>
        <w:tc>
          <w:tcPr>
            <w:tcW w:w="5999" w:type="dxa"/>
            <w:shd w:val="clear" w:color="auto" w:fill="auto"/>
          </w:tcPr>
          <w:p w:rsidR="00663F31" w:rsidRPr="00663F31" w:rsidRDefault="00663F31" w:rsidP="00663F31">
            <w:pPr>
              <w:jc w:val="both"/>
              <w:rPr>
                <w:bCs/>
                <w:iCs/>
                <w:sz w:val="20"/>
                <w:szCs w:val="20"/>
              </w:rPr>
            </w:pPr>
            <w:r w:rsidRPr="00663F31">
              <w:rPr>
                <w:bCs/>
                <w:iCs/>
                <w:sz w:val="20"/>
                <w:szCs w:val="20"/>
              </w:rPr>
              <w:t xml:space="preserve">Костюм мужской летний для защиты от механических воздействий и ОПЗ </w:t>
            </w:r>
            <w:r w:rsidR="00F773FD">
              <w:rPr>
                <w:bCs/>
                <w:iCs/>
                <w:sz w:val="20"/>
                <w:szCs w:val="20"/>
              </w:rPr>
              <w:t xml:space="preserve">должен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изготовлен в соответствии </w:t>
            </w:r>
            <w:proofErr w:type="gramStart"/>
            <w:r w:rsidRPr="00663F31">
              <w:rPr>
                <w:bCs/>
                <w:iCs/>
                <w:sz w:val="20"/>
                <w:szCs w:val="20"/>
              </w:rPr>
              <w:t>с</w:t>
            </w:r>
            <w:proofErr w:type="gramEnd"/>
            <w:r w:rsidRPr="00663F31">
              <w:rPr>
                <w:bCs/>
                <w:iCs/>
                <w:sz w:val="20"/>
                <w:szCs w:val="20"/>
              </w:rPr>
              <w:t>:</w:t>
            </w:r>
          </w:p>
          <w:p w:rsidR="00663F31" w:rsidRPr="00663F31" w:rsidRDefault="00663F31" w:rsidP="00663F31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63F31">
              <w:rPr>
                <w:b/>
                <w:bCs/>
                <w:iCs/>
                <w:sz w:val="20"/>
                <w:szCs w:val="20"/>
              </w:rPr>
              <w:t>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требования»;</w:t>
            </w:r>
          </w:p>
          <w:p w:rsidR="00663F31" w:rsidRPr="00663F31" w:rsidRDefault="00663F31" w:rsidP="00663F31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63F31">
              <w:rPr>
                <w:b/>
                <w:bCs/>
                <w:iCs/>
                <w:sz w:val="20"/>
                <w:szCs w:val="20"/>
              </w:rPr>
              <w:t>ТР ТС 019/2011 «О безопасности средств индивидуальной защиты».</w:t>
            </w:r>
          </w:p>
          <w:p w:rsidR="00663F31" w:rsidRPr="00663F31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  <w:u w:val="single"/>
              </w:rPr>
              <w:t>Функциональные характеристики:</w:t>
            </w:r>
            <w:r w:rsidRPr="00663F31">
              <w:rPr>
                <w:iCs/>
                <w:sz w:val="20"/>
                <w:szCs w:val="20"/>
              </w:rPr>
              <w:t xml:space="preserve"> Костюм </w:t>
            </w:r>
            <w:r w:rsidR="00F773FD">
              <w:rPr>
                <w:iCs/>
                <w:sz w:val="20"/>
                <w:szCs w:val="20"/>
              </w:rPr>
              <w:t xml:space="preserve">должен быть </w:t>
            </w:r>
            <w:r w:rsidRPr="00663F31">
              <w:rPr>
                <w:iCs/>
                <w:sz w:val="20"/>
                <w:szCs w:val="20"/>
              </w:rPr>
              <w:t>предназначен для защиты от общих производственных загрязнений и механических воздействий, и состо</w:t>
            </w:r>
            <w:r w:rsidR="00F773FD">
              <w:rPr>
                <w:iCs/>
                <w:sz w:val="20"/>
                <w:szCs w:val="20"/>
              </w:rPr>
              <w:t>ять</w:t>
            </w:r>
            <w:r w:rsidRPr="00663F31">
              <w:rPr>
                <w:iCs/>
                <w:sz w:val="20"/>
                <w:szCs w:val="20"/>
              </w:rPr>
              <w:t xml:space="preserve"> из куртки и брюк прямого силуэта.</w:t>
            </w:r>
          </w:p>
          <w:p w:rsidR="00663F31" w:rsidRPr="00663F31" w:rsidRDefault="00663F31" w:rsidP="00663F31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>Подгруппа защитных свойств (в соответствии с ГОСТ 12.4.280-2014) - Ми З</w:t>
            </w:r>
          </w:p>
          <w:p w:rsidR="00663F31" w:rsidRPr="00663F31" w:rsidRDefault="00663F31" w:rsidP="00663F31">
            <w:pPr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  <w:u w:val="single"/>
              </w:rPr>
              <w:t>Технические характеристики:</w:t>
            </w:r>
            <w:r w:rsidRPr="00663F31">
              <w:rPr>
                <w:iCs/>
                <w:sz w:val="20"/>
                <w:szCs w:val="20"/>
              </w:rPr>
              <w:t xml:space="preserve">  </w:t>
            </w:r>
          </w:p>
          <w:p w:rsidR="00663F31" w:rsidRPr="00F773FD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 xml:space="preserve">Куртка </w:t>
            </w:r>
            <w:r w:rsidR="00F773FD">
              <w:rPr>
                <w:iCs/>
                <w:sz w:val="20"/>
                <w:szCs w:val="20"/>
              </w:rPr>
              <w:t xml:space="preserve">должна быть </w:t>
            </w:r>
            <w:r w:rsidRPr="00663F31">
              <w:rPr>
                <w:iCs/>
                <w:sz w:val="20"/>
                <w:szCs w:val="20"/>
              </w:rPr>
              <w:t xml:space="preserve">прямого силуэта, с притачным поясом с настроченными патами в области боковых швов, фиксирующимися на контактную ленту. Центральная застежка потайная на 4 петли и пуговицы, а также со сквозной верхней петлей и пуговицей.  Воротник </w:t>
            </w:r>
            <w:proofErr w:type="spellStart"/>
            <w:r w:rsidRPr="00663F31">
              <w:rPr>
                <w:iCs/>
                <w:sz w:val="20"/>
                <w:szCs w:val="20"/>
              </w:rPr>
              <w:t>втачной</w:t>
            </w:r>
            <w:proofErr w:type="spellEnd"/>
            <w:r w:rsidRPr="00663F31">
              <w:rPr>
                <w:iCs/>
                <w:sz w:val="20"/>
                <w:szCs w:val="20"/>
              </w:rPr>
              <w:t xml:space="preserve">, отложной. На каждой полочке </w:t>
            </w:r>
            <w:r w:rsidR="00F773FD">
              <w:rPr>
                <w:iCs/>
                <w:sz w:val="20"/>
                <w:szCs w:val="20"/>
              </w:rPr>
              <w:t xml:space="preserve">должно быть </w:t>
            </w:r>
            <w:r w:rsidRPr="00663F31">
              <w:rPr>
                <w:iCs/>
                <w:sz w:val="20"/>
                <w:szCs w:val="20"/>
              </w:rPr>
              <w:t>предусмотрено наличие кокетки, а также</w:t>
            </w:r>
            <w:r w:rsidR="00F773FD">
              <w:rPr>
                <w:iCs/>
                <w:sz w:val="20"/>
                <w:szCs w:val="20"/>
              </w:rPr>
              <w:t xml:space="preserve"> должны быть</w:t>
            </w:r>
            <w:r w:rsidRPr="00663F31">
              <w:rPr>
                <w:iCs/>
                <w:sz w:val="20"/>
                <w:szCs w:val="20"/>
              </w:rPr>
              <w:t xml:space="preserve"> нагрудные накладные карманы</w:t>
            </w:r>
            <w:r w:rsidRPr="00663F31">
              <w:rPr>
                <w:bCs/>
                <w:iCs/>
                <w:sz w:val="20"/>
                <w:szCs w:val="20"/>
              </w:rPr>
              <w:t>, которые</w:t>
            </w:r>
            <w:r w:rsidR="00DD144E">
              <w:rPr>
                <w:bCs/>
                <w:iCs/>
                <w:sz w:val="20"/>
                <w:szCs w:val="20"/>
              </w:rPr>
              <w:t xml:space="preserve"> должны </w:t>
            </w:r>
            <w:r w:rsidRPr="00663F31">
              <w:rPr>
                <w:bCs/>
                <w:iCs/>
                <w:sz w:val="20"/>
                <w:szCs w:val="20"/>
              </w:rPr>
              <w:t xml:space="preserve"> закрыва</w:t>
            </w:r>
            <w:r w:rsidR="00DD144E">
              <w:rPr>
                <w:bCs/>
                <w:iCs/>
                <w:sz w:val="20"/>
                <w:szCs w:val="20"/>
              </w:rPr>
              <w:t>ться</w:t>
            </w:r>
            <w:r w:rsidRPr="00663F31">
              <w:rPr>
                <w:bCs/>
                <w:iCs/>
                <w:sz w:val="20"/>
                <w:szCs w:val="20"/>
              </w:rPr>
              <w:t xml:space="preserve"> клапаном, фиксирующимся на контактную ленту посередине клапана. Внизу полочек </w:t>
            </w:r>
            <w:r w:rsidR="00DD144E">
              <w:rPr>
                <w:bCs/>
                <w:iCs/>
                <w:sz w:val="20"/>
                <w:szCs w:val="20"/>
              </w:rPr>
              <w:t xml:space="preserve">должны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предусмотрены нижние накладные карманы, которые </w:t>
            </w:r>
            <w:r w:rsidR="00DD144E">
              <w:rPr>
                <w:bCs/>
                <w:iCs/>
                <w:sz w:val="20"/>
                <w:szCs w:val="20"/>
              </w:rPr>
              <w:t xml:space="preserve">должны </w:t>
            </w:r>
            <w:r w:rsidRPr="00663F31">
              <w:rPr>
                <w:bCs/>
                <w:iCs/>
                <w:sz w:val="20"/>
                <w:szCs w:val="20"/>
              </w:rPr>
              <w:t>име</w:t>
            </w:r>
            <w:r w:rsidR="00DD144E">
              <w:rPr>
                <w:bCs/>
                <w:iCs/>
                <w:sz w:val="20"/>
                <w:szCs w:val="20"/>
              </w:rPr>
              <w:t>ть</w:t>
            </w:r>
            <w:r w:rsidRPr="00663F31">
              <w:rPr>
                <w:bCs/>
                <w:iCs/>
                <w:sz w:val="20"/>
                <w:szCs w:val="20"/>
              </w:rPr>
              <w:t xml:space="preserve"> клапаны, фиксирующиеся на контактную ленту по краям клапана. На спинке</w:t>
            </w:r>
            <w:r w:rsidR="00DD144E">
              <w:rPr>
                <w:bCs/>
                <w:iCs/>
                <w:sz w:val="20"/>
                <w:szCs w:val="20"/>
              </w:rPr>
              <w:t xml:space="preserve"> должна быть</w:t>
            </w:r>
            <w:r w:rsidRPr="00663F31">
              <w:rPr>
                <w:bCs/>
                <w:iCs/>
                <w:sz w:val="20"/>
                <w:szCs w:val="20"/>
              </w:rPr>
              <w:t xml:space="preserve"> выполнена кокетка. Рукава </w:t>
            </w:r>
            <w:r w:rsidR="00DD144E">
              <w:rPr>
                <w:bCs/>
                <w:iCs/>
                <w:sz w:val="20"/>
                <w:szCs w:val="20"/>
              </w:rPr>
              <w:t xml:space="preserve">должны быть </w:t>
            </w:r>
            <w:proofErr w:type="spellStart"/>
            <w:r w:rsidRPr="00663F31">
              <w:rPr>
                <w:bCs/>
                <w:iCs/>
                <w:sz w:val="20"/>
                <w:szCs w:val="20"/>
              </w:rPr>
              <w:t>двухшовны</w:t>
            </w:r>
            <w:r w:rsidR="00DD144E">
              <w:rPr>
                <w:bCs/>
                <w:iCs/>
                <w:sz w:val="20"/>
                <w:szCs w:val="20"/>
              </w:rPr>
              <w:t>ми</w:t>
            </w:r>
            <w:proofErr w:type="spellEnd"/>
            <w:r w:rsidRPr="00663F31">
              <w:rPr>
                <w:bCs/>
                <w:iCs/>
                <w:sz w:val="20"/>
                <w:szCs w:val="20"/>
              </w:rPr>
              <w:t xml:space="preserve"> с налокотниками. Манжеты рукавов</w:t>
            </w:r>
            <w:r w:rsidR="00DD144E">
              <w:rPr>
                <w:bCs/>
                <w:iCs/>
                <w:sz w:val="20"/>
                <w:szCs w:val="20"/>
              </w:rPr>
              <w:t xml:space="preserve"> должны</w:t>
            </w:r>
            <w:r w:rsidRPr="00663F31">
              <w:rPr>
                <w:bCs/>
                <w:iCs/>
                <w:sz w:val="20"/>
                <w:szCs w:val="20"/>
              </w:rPr>
              <w:t xml:space="preserve"> застегива</w:t>
            </w:r>
            <w:r w:rsidR="00DD144E">
              <w:rPr>
                <w:bCs/>
                <w:iCs/>
                <w:sz w:val="20"/>
                <w:szCs w:val="20"/>
              </w:rPr>
              <w:t>ться</w:t>
            </w:r>
            <w:r w:rsidRPr="00663F31">
              <w:rPr>
                <w:bCs/>
                <w:iCs/>
                <w:sz w:val="20"/>
                <w:szCs w:val="20"/>
              </w:rPr>
              <w:t xml:space="preserve"> на прорезную петлю и пуговицу. В области подмышечных впадин </w:t>
            </w:r>
            <w:r w:rsidR="00DD144E">
              <w:rPr>
                <w:bCs/>
                <w:iCs/>
                <w:sz w:val="20"/>
                <w:szCs w:val="20"/>
              </w:rPr>
              <w:t xml:space="preserve">должны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выполнены вентиляционные отверстия в виде обметанных и прорубленных петель. Внизу на кокетках полочек и спинки </w:t>
            </w:r>
            <w:r w:rsidR="00DD144E">
              <w:rPr>
                <w:bCs/>
                <w:iCs/>
                <w:sz w:val="20"/>
                <w:szCs w:val="20"/>
              </w:rPr>
              <w:t xml:space="preserve">должны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расположены </w:t>
            </w:r>
            <w:proofErr w:type="spellStart"/>
            <w:r w:rsidRPr="00663F31">
              <w:rPr>
                <w:bCs/>
                <w:iCs/>
                <w:sz w:val="20"/>
                <w:szCs w:val="20"/>
              </w:rPr>
              <w:t>световозвращающие</w:t>
            </w:r>
            <w:proofErr w:type="spellEnd"/>
            <w:r w:rsidRPr="00663F31">
              <w:rPr>
                <w:bCs/>
                <w:iCs/>
                <w:sz w:val="20"/>
                <w:szCs w:val="20"/>
              </w:rPr>
              <w:t xml:space="preserve"> полосы шириной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63F31">
                <w:rPr>
                  <w:bCs/>
                  <w:iCs/>
                  <w:sz w:val="20"/>
                  <w:szCs w:val="20"/>
                </w:rPr>
                <w:t>50 мм</w:t>
              </w:r>
            </w:smartTag>
            <w:r w:rsidRPr="00663F31">
              <w:rPr>
                <w:bCs/>
                <w:iCs/>
                <w:sz w:val="20"/>
                <w:szCs w:val="20"/>
              </w:rPr>
              <w:t xml:space="preserve"> с образованием канта шириной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63F31">
                <w:rPr>
                  <w:bCs/>
                  <w:iCs/>
                  <w:sz w:val="20"/>
                  <w:szCs w:val="20"/>
                </w:rPr>
                <w:t>3 мм</w:t>
              </w:r>
            </w:smartTag>
            <w:r w:rsidRPr="00663F31">
              <w:rPr>
                <w:bCs/>
                <w:iCs/>
                <w:sz w:val="20"/>
                <w:szCs w:val="20"/>
              </w:rPr>
              <w:t xml:space="preserve">. Кокетки полочки и спинки </w:t>
            </w:r>
            <w:r w:rsidR="00DD144E">
              <w:rPr>
                <w:bCs/>
                <w:iCs/>
                <w:sz w:val="20"/>
                <w:szCs w:val="20"/>
              </w:rPr>
              <w:t xml:space="preserve">должны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выполнены из отделочной ткани красного цвета. </w:t>
            </w:r>
          </w:p>
          <w:p w:rsidR="00663F31" w:rsidRPr="00663F31" w:rsidRDefault="00663F31" w:rsidP="00663F31">
            <w:pPr>
              <w:jc w:val="both"/>
              <w:rPr>
                <w:bCs/>
                <w:iCs/>
                <w:sz w:val="20"/>
                <w:szCs w:val="20"/>
              </w:rPr>
            </w:pPr>
            <w:r w:rsidRPr="00663F31">
              <w:rPr>
                <w:bCs/>
                <w:iCs/>
                <w:sz w:val="20"/>
                <w:szCs w:val="20"/>
              </w:rPr>
              <w:t xml:space="preserve">Брюки </w:t>
            </w:r>
            <w:r w:rsidR="00EC23CB">
              <w:rPr>
                <w:bCs/>
                <w:iCs/>
                <w:sz w:val="20"/>
                <w:szCs w:val="20"/>
              </w:rPr>
              <w:t xml:space="preserve">должны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прямого силуэта с застежкой гульфика на молнию, с притачным поясом, который </w:t>
            </w:r>
            <w:r w:rsidR="00EC23CB">
              <w:rPr>
                <w:bCs/>
                <w:iCs/>
                <w:sz w:val="20"/>
                <w:szCs w:val="20"/>
              </w:rPr>
              <w:t xml:space="preserve">должен </w:t>
            </w:r>
            <w:r w:rsidRPr="00663F31">
              <w:rPr>
                <w:bCs/>
                <w:iCs/>
                <w:sz w:val="20"/>
                <w:szCs w:val="20"/>
              </w:rPr>
              <w:t>застегива</w:t>
            </w:r>
            <w:r w:rsidR="00EC23CB">
              <w:rPr>
                <w:bCs/>
                <w:iCs/>
                <w:sz w:val="20"/>
                <w:szCs w:val="20"/>
              </w:rPr>
              <w:t>ться</w:t>
            </w:r>
            <w:r w:rsidRPr="00663F31">
              <w:rPr>
                <w:bCs/>
                <w:iCs/>
                <w:sz w:val="20"/>
                <w:szCs w:val="20"/>
              </w:rPr>
              <w:t xml:space="preserve"> на петлю и пуговицу, в области боковых швов</w:t>
            </w:r>
            <w:r w:rsidR="00EC23CB">
              <w:rPr>
                <w:bCs/>
                <w:iCs/>
                <w:sz w:val="20"/>
                <w:szCs w:val="20"/>
              </w:rPr>
              <w:t xml:space="preserve"> должны быть</w:t>
            </w:r>
            <w:r w:rsidRPr="00663F31">
              <w:rPr>
                <w:bCs/>
                <w:iCs/>
                <w:sz w:val="20"/>
                <w:szCs w:val="20"/>
              </w:rPr>
              <w:t xml:space="preserve"> расположены паты с петлей и двумя ответными пуговицами, пришитыми на пояс. Пояс </w:t>
            </w:r>
            <w:r w:rsidR="00EC23CB">
              <w:rPr>
                <w:bCs/>
                <w:iCs/>
                <w:sz w:val="20"/>
                <w:szCs w:val="20"/>
              </w:rPr>
              <w:t>должны иметь</w:t>
            </w:r>
            <w:r w:rsidRPr="00663F31">
              <w:rPr>
                <w:bCs/>
                <w:iCs/>
                <w:sz w:val="20"/>
                <w:szCs w:val="20"/>
              </w:rPr>
              <w:t xml:space="preserve"> семь шлевок. На передних половинках </w:t>
            </w:r>
            <w:r w:rsidR="00EC23CB">
              <w:rPr>
                <w:bCs/>
                <w:iCs/>
                <w:sz w:val="20"/>
                <w:szCs w:val="20"/>
              </w:rPr>
              <w:t>должны быть расположены</w:t>
            </w:r>
            <w:r w:rsidRPr="00663F31">
              <w:rPr>
                <w:bCs/>
                <w:iCs/>
                <w:sz w:val="20"/>
                <w:szCs w:val="20"/>
              </w:rPr>
              <w:t xml:space="preserve"> два боковых кармана с отрезным бочком, на задних половинках </w:t>
            </w:r>
            <w:r w:rsidR="00EC23CB">
              <w:rPr>
                <w:bCs/>
                <w:iCs/>
                <w:sz w:val="20"/>
                <w:szCs w:val="20"/>
              </w:rPr>
              <w:t xml:space="preserve">должен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один накладной карман. </w:t>
            </w:r>
            <w:r w:rsidR="00EC23CB">
              <w:rPr>
                <w:bCs/>
                <w:iCs/>
                <w:sz w:val="20"/>
                <w:szCs w:val="20"/>
              </w:rPr>
              <w:t>На</w:t>
            </w:r>
            <w:r w:rsidRPr="00663F31">
              <w:rPr>
                <w:bCs/>
                <w:iCs/>
                <w:sz w:val="20"/>
                <w:szCs w:val="20"/>
              </w:rPr>
              <w:t xml:space="preserve"> задней правой половинке </w:t>
            </w:r>
            <w:r w:rsidR="00EC23CB">
              <w:rPr>
                <w:bCs/>
                <w:iCs/>
                <w:sz w:val="20"/>
                <w:szCs w:val="20"/>
              </w:rPr>
              <w:t xml:space="preserve">должен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карман для инструментов. На брюках </w:t>
            </w:r>
            <w:r w:rsidR="00EC23CB">
              <w:rPr>
                <w:bCs/>
                <w:iCs/>
                <w:sz w:val="20"/>
                <w:szCs w:val="20"/>
              </w:rPr>
              <w:t xml:space="preserve">должны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выполнены усилительные наколенники. Низ брюк обработан швом в подгибку с закрытым срезом. </w:t>
            </w:r>
          </w:p>
          <w:p w:rsidR="00663F31" w:rsidRPr="00663F31" w:rsidRDefault="00663F31" w:rsidP="00663F31">
            <w:pPr>
              <w:jc w:val="both"/>
              <w:rPr>
                <w:bCs/>
                <w:iCs/>
                <w:sz w:val="20"/>
                <w:szCs w:val="20"/>
              </w:rPr>
            </w:pPr>
            <w:r w:rsidRPr="00663F31">
              <w:rPr>
                <w:bCs/>
                <w:iCs/>
                <w:sz w:val="20"/>
                <w:szCs w:val="20"/>
              </w:rPr>
              <w:t xml:space="preserve">На куртке и на брюках с внутренней стороны </w:t>
            </w:r>
            <w:r w:rsidR="00EC23CB">
              <w:rPr>
                <w:bCs/>
                <w:iCs/>
                <w:sz w:val="20"/>
                <w:szCs w:val="20"/>
              </w:rPr>
              <w:t xml:space="preserve">должна быть </w:t>
            </w:r>
            <w:r w:rsidRPr="00663F31">
              <w:rPr>
                <w:bCs/>
                <w:iCs/>
                <w:sz w:val="20"/>
                <w:szCs w:val="20"/>
              </w:rPr>
              <w:t xml:space="preserve"> </w:t>
            </w:r>
            <w:r w:rsidR="00EC23CB">
              <w:rPr>
                <w:bCs/>
                <w:iCs/>
                <w:sz w:val="20"/>
                <w:szCs w:val="20"/>
              </w:rPr>
              <w:t>лента</w:t>
            </w:r>
            <w:r w:rsidRPr="00663F31">
              <w:rPr>
                <w:bCs/>
                <w:iCs/>
                <w:sz w:val="20"/>
                <w:szCs w:val="20"/>
              </w:rPr>
              <w:t xml:space="preserve"> ФИО, для определения принадлежности изделия.</w:t>
            </w:r>
          </w:p>
          <w:p w:rsidR="00663F31" w:rsidRPr="00663F31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 w:rsidRPr="00663F31">
              <w:rPr>
                <w:b/>
                <w:iCs/>
                <w:sz w:val="20"/>
                <w:szCs w:val="20"/>
              </w:rPr>
              <w:t>Применяемые материалы:</w:t>
            </w:r>
            <w:r w:rsidRPr="00663F31">
              <w:rPr>
                <w:iCs/>
                <w:sz w:val="20"/>
                <w:szCs w:val="20"/>
              </w:rPr>
              <w:t xml:space="preserve"> </w:t>
            </w:r>
          </w:p>
          <w:p w:rsidR="00663F31" w:rsidRPr="00663F31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 xml:space="preserve">Ткань верха </w:t>
            </w:r>
            <w:r w:rsidR="00272014">
              <w:rPr>
                <w:iCs/>
                <w:sz w:val="20"/>
                <w:szCs w:val="20"/>
              </w:rPr>
              <w:t xml:space="preserve">должна быть </w:t>
            </w:r>
            <w:r w:rsidRPr="00663F31">
              <w:rPr>
                <w:iCs/>
                <w:sz w:val="20"/>
                <w:szCs w:val="20"/>
              </w:rPr>
              <w:t>смесовая (51% хлопок, 49% полиэфир) с водоотталкивающей отделкой, поверхностная плотность 210 г/кв.м</w:t>
            </w:r>
            <w:r w:rsidR="007241E4">
              <w:rPr>
                <w:iCs/>
                <w:sz w:val="20"/>
                <w:szCs w:val="20"/>
              </w:rPr>
              <w:t>.</w:t>
            </w:r>
          </w:p>
          <w:p w:rsidR="0094739C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 xml:space="preserve">Ткань отделки </w:t>
            </w:r>
            <w:r w:rsidR="00272014">
              <w:rPr>
                <w:iCs/>
                <w:sz w:val="20"/>
                <w:szCs w:val="20"/>
              </w:rPr>
              <w:t xml:space="preserve">должна быть </w:t>
            </w:r>
            <w:r w:rsidRPr="00663F31">
              <w:rPr>
                <w:iCs/>
                <w:sz w:val="20"/>
                <w:szCs w:val="20"/>
              </w:rPr>
              <w:t>смесовая (80% полиэфир, 20% хлопок) с водоотталкивающей отделкой, пове</w:t>
            </w:r>
            <w:r w:rsidR="007241E4">
              <w:rPr>
                <w:iCs/>
                <w:sz w:val="20"/>
                <w:szCs w:val="20"/>
              </w:rPr>
              <w:t>рхностная плотность 195 г/кв.м.</w:t>
            </w:r>
            <w:r w:rsidR="0094739C">
              <w:rPr>
                <w:iCs/>
                <w:sz w:val="20"/>
                <w:szCs w:val="20"/>
              </w:rPr>
              <w:tab/>
            </w:r>
            <w:r w:rsidR="0094739C">
              <w:rPr>
                <w:iCs/>
                <w:sz w:val="20"/>
                <w:szCs w:val="20"/>
              </w:rPr>
              <w:tab/>
            </w:r>
            <w:r w:rsidR="0094739C">
              <w:rPr>
                <w:iCs/>
                <w:sz w:val="20"/>
                <w:szCs w:val="20"/>
              </w:rPr>
              <w:tab/>
            </w:r>
          </w:p>
          <w:p w:rsidR="00663F31" w:rsidRPr="00663F31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>Сигнальные элементы</w:t>
            </w:r>
            <w:r w:rsidR="00650AF8">
              <w:rPr>
                <w:iCs/>
                <w:sz w:val="20"/>
                <w:szCs w:val="20"/>
              </w:rPr>
              <w:t xml:space="preserve"> должны быть со</w:t>
            </w:r>
            <w:r w:rsidRPr="00663F3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663F31">
              <w:rPr>
                <w:iCs/>
                <w:sz w:val="20"/>
                <w:szCs w:val="20"/>
              </w:rPr>
              <w:t>световозвращающи</w:t>
            </w:r>
            <w:r w:rsidR="00650AF8">
              <w:rPr>
                <w:iCs/>
                <w:sz w:val="20"/>
                <w:szCs w:val="20"/>
              </w:rPr>
              <w:t>ми</w:t>
            </w:r>
            <w:proofErr w:type="spellEnd"/>
            <w:r w:rsidRPr="00663F31">
              <w:rPr>
                <w:iCs/>
                <w:sz w:val="20"/>
                <w:szCs w:val="20"/>
              </w:rPr>
              <w:t xml:space="preserve"> полос</w:t>
            </w:r>
            <w:r w:rsidR="00650AF8">
              <w:rPr>
                <w:iCs/>
                <w:sz w:val="20"/>
                <w:szCs w:val="20"/>
              </w:rPr>
              <w:t>ами</w:t>
            </w:r>
            <w:r w:rsidRPr="00663F31">
              <w:rPr>
                <w:iCs/>
                <w:sz w:val="20"/>
                <w:szCs w:val="20"/>
              </w:rPr>
              <w:t>, шириной 50мм</w:t>
            </w:r>
          </w:p>
          <w:p w:rsidR="00663F31" w:rsidRPr="00663F31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>Наличие химических или механических повреждений на изделии не допускается.</w:t>
            </w:r>
          </w:p>
          <w:p w:rsidR="00663F31" w:rsidRPr="00663F31" w:rsidRDefault="00663F31" w:rsidP="00663F31">
            <w:pPr>
              <w:jc w:val="both"/>
              <w:rPr>
                <w:bCs/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 xml:space="preserve">На костюме </w:t>
            </w:r>
            <w:r w:rsidR="00732C11">
              <w:rPr>
                <w:iCs/>
                <w:sz w:val="20"/>
                <w:szCs w:val="20"/>
              </w:rPr>
              <w:t xml:space="preserve">должен быть </w:t>
            </w:r>
            <w:r w:rsidRPr="00663F31">
              <w:rPr>
                <w:iCs/>
                <w:sz w:val="20"/>
                <w:szCs w:val="20"/>
              </w:rPr>
              <w:t xml:space="preserve">предусмотрен трудноудаляемый ярлык с нанесенной маркировкой. Маркировка </w:t>
            </w:r>
            <w:r w:rsidR="00732C11">
              <w:rPr>
                <w:iCs/>
                <w:sz w:val="20"/>
                <w:szCs w:val="20"/>
              </w:rPr>
              <w:t xml:space="preserve">должна </w:t>
            </w:r>
            <w:r w:rsidRPr="00663F31">
              <w:rPr>
                <w:iCs/>
                <w:sz w:val="20"/>
                <w:szCs w:val="20"/>
              </w:rPr>
              <w:t>соответств</w:t>
            </w:r>
            <w:r w:rsidR="00732C11">
              <w:rPr>
                <w:iCs/>
                <w:sz w:val="20"/>
                <w:szCs w:val="20"/>
              </w:rPr>
              <w:t>овать</w:t>
            </w:r>
            <w:r w:rsidRPr="00663F31">
              <w:rPr>
                <w:iCs/>
                <w:sz w:val="20"/>
                <w:szCs w:val="20"/>
              </w:rPr>
              <w:t xml:space="preserve"> ГОСТ 12.4.115-82, </w:t>
            </w:r>
            <w:r w:rsidRPr="00663F31">
              <w:rPr>
                <w:bCs/>
                <w:iCs/>
                <w:sz w:val="20"/>
                <w:szCs w:val="20"/>
              </w:rPr>
              <w:t>ГОСТ Е</w:t>
            </w:r>
            <w:r w:rsidRPr="00663F31">
              <w:rPr>
                <w:bCs/>
                <w:iCs/>
                <w:sz w:val="20"/>
                <w:szCs w:val="20"/>
                <w:lang w:val="en-US"/>
              </w:rPr>
              <w:t>N</w:t>
            </w:r>
            <w:r w:rsidRPr="00663F31">
              <w:rPr>
                <w:bCs/>
                <w:iCs/>
                <w:sz w:val="20"/>
                <w:szCs w:val="20"/>
              </w:rPr>
              <w:t xml:space="preserve"> 340 – 2012; </w:t>
            </w:r>
            <w:proofErr w:type="gramStart"/>
            <w:r w:rsidRPr="00663F31">
              <w:rPr>
                <w:bCs/>
                <w:iCs/>
                <w:sz w:val="20"/>
                <w:szCs w:val="20"/>
              </w:rPr>
              <w:t>ТР</w:t>
            </w:r>
            <w:proofErr w:type="gramEnd"/>
            <w:r w:rsidRPr="00663F31">
              <w:rPr>
                <w:bCs/>
                <w:iCs/>
                <w:sz w:val="20"/>
                <w:szCs w:val="20"/>
              </w:rPr>
              <w:t xml:space="preserve"> ТС 019/2011 и </w:t>
            </w:r>
            <w:r w:rsidR="00732C11">
              <w:rPr>
                <w:bCs/>
                <w:iCs/>
                <w:sz w:val="20"/>
                <w:szCs w:val="20"/>
              </w:rPr>
              <w:t xml:space="preserve">должна </w:t>
            </w:r>
            <w:r w:rsidRPr="00663F31">
              <w:rPr>
                <w:bCs/>
                <w:iCs/>
                <w:sz w:val="20"/>
                <w:szCs w:val="20"/>
              </w:rPr>
              <w:lastRenderedPageBreak/>
              <w:t xml:space="preserve">содержать следующую информацию: </w:t>
            </w:r>
          </w:p>
          <w:p w:rsidR="00663F31" w:rsidRPr="00663F31" w:rsidRDefault="00663F31" w:rsidP="00663F31">
            <w:pPr>
              <w:rPr>
                <w:bCs/>
                <w:iCs/>
                <w:sz w:val="20"/>
                <w:szCs w:val="20"/>
              </w:rPr>
            </w:pPr>
            <w:r w:rsidRPr="00663F31">
              <w:rPr>
                <w:bCs/>
                <w:iCs/>
                <w:sz w:val="20"/>
                <w:szCs w:val="20"/>
              </w:rPr>
              <w:t>-наименование изделия (при наличии - наименование модели, кода, артикула);</w:t>
            </w:r>
          </w:p>
          <w:p w:rsidR="00663F31" w:rsidRPr="00663F31" w:rsidRDefault="00663F31" w:rsidP="00663F31">
            <w:pPr>
              <w:rPr>
                <w:bCs/>
                <w:iCs/>
                <w:sz w:val="20"/>
                <w:szCs w:val="20"/>
              </w:rPr>
            </w:pPr>
            <w:r w:rsidRPr="00663F31">
              <w:rPr>
                <w:bCs/>
                <w:iCs/>
                <w:sz w:val="20"/>
                <w:szCs w:val="20"/>
              </w:rPr>
              <w:t>-наименование изготовителя и (или) его товарный знак (при наличии);</w:t>
            </w:r>
            <w:r w:rsidRPr="00663F31">
              <w:rPr>
                <w:bCs/>
                <w:iCs/>
                <w:sz w:val="20"/>
                <w:szCs w:val="20"/>
              </w:rPr>
              <w:br/>
              <w:t>-защитные свойства;</w:t>
            </w:r>
            <w:r w:rsidRPr="00663F31">
              <w:rPr>
                <w:bCs/>
                <w:iCs/>
                <w:sz w:val="20"/>
                <w:szCs w:val="20"/>
              </w:rPr>
              <w:br/>
              <w:t>-размер;</w:t>
            </w:r>
            <w:r w:rsidRPr="00663F31">
              <w:rPr>
                <w:bCs/>
                <w:iCs/>
                <w:sz w:val="20"/>
                <w:szCs w:val="20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  <w:r w:rsidRPr="00663F31">
              <w:rPr>
                <w:bCs/>
                <w:iCs/>
                <w:sz w:val="20"/>
                <w:szCs w:val="20"/>
              </w:rPr>
              <w:br/>
              <w:t>-дата (месяц, год) изготовления или дата окончания срока годности, если она установлена;</w:t>
            </w:r>
            <w:r w:rsidRPr="00663F31">
              <w:rPr>
                <w:bCs/>
                <w:iCs/>
                <w:sz w:val="20"/>
                <w:szCs w:val="20"/>
              </w:rPr>
              <w:br/>
              <w:t>-сведения о классе защиты;</w:t>
            </w:r>
            <w:r w:rsidRPr="00663F31">
              <w:rPr>
                <w:bCs/>
                <w:iCs/>
                <w:sz w:val="20"/>
                <w:szCs w:val="20"/>
              </w:rPr>
              <w:br/>
              <w:t>-сведения о способах ухода и требованиях к утилизации средства индивидуальной защиты;</w:t>
            </w:r>
            <w:r w:rsidRPr="00663F31">
              <w:rPr>
                <w:bCs/>
                <w:iCs/>
                <w:sz w:val="20"/>
                <w:szCs w:val="20"/>
              </w:rPr>
              <w:br/>
              <w:t>-сведения о документе, в соответствии с которым изготовлено средство индивидуальной защиты.</w:t>
            </w:r>
          </w:p>
          <w:p w:rsidR="00663F31" w:rsidRPr="00663F31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 xml:space="preserve">Маркировка должна быть нанесена несмываемой краской на русском языке, четкая и разборчивая. </w:t>
            </w:r>
          </w:p>
          <w:p w:rsidR="00663F31" w:rsidRDefault="00663F31" w:rsidP="00663F31">
            <w:pPr>
              <w:rPr>
                <w:bCs/>
                <w:iCs/>
                <w:sz w:val="20"/>
                <w:szCs w:val="20"/>
              </w:rPr>
            </w:pPr>
            <w:r w:rsidRPr="00663F31">
              <w:rPr>
                <w:iCs/>
                <w:sz w:val="20"/>
                <w:szCs w:val="20"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 w:rsidRPr="00663F31">
              <w:rPr>
                <w:bCs/>
                <w:iCs/>
                <w:sz w:val="20"/>
                <w:szCs w:val="20"/>
              </w:rPr>
              <w:t>ТР</w:t>
            </w:r>
            <w:proofErr w:type="gramEnd"/>
            <w:r w:rsidRPr="00663F31">
              <w:rPr>
                <w:bCs/>
                <w:iCs/>
                <w:sz w:val="20"/>
                <w:szCs w:val="20"/>
              </w:rPr>
              <w:t xml:space="preserve"> ТС 019/2011.</w:t>
            </w:r>
          </w:p>
          <w:p w:rsidR="0029242E" w:rsidRPr="00663F31" w:rsidRDefault="0029242E" w:rsidP="00663F31">
            <w:pPr>
              <w:rPr>
                <w:bCs/>
                <w:iCs/>
                <w:sz w:val="20"/>
                <w:szCs w:val="20"/>
              </w:rPr>
            </w:pPr>
            <w:r w:rsidRPr="00812E56">
              <w:rPr>
                <w:b/>
                <w:color w:val="000000"/>
                <w:sz w:val="20"/>
                <w:szCs w:val="20"/>
              </w:rPr>
              <w:t xml:space="preserve">Заключение </w:t>
            </w:r>
            <w:proofErr w:type="spellStart"/>
            <w:r w:rsidRPr="00812E56">
              <w:rPr>
                <w:b/>
                <w:color w:val="000000"/>
                <w:sz w:val="20"/>
                <w:szCs w:val="20"/>
              </w:rPr>
              <w:t>Минпромторга</w:t>
            </w:r>
            <w:proofErr w:type="spellEnd"/>
            <w:r w:rsidRPr="00812E56">
              <w:rPr>
                <w:b/>
                <w:color w:val="000000"/>
                <w:sz w:val="20"/>
                <w:szCs w:val="20"/>
              </w:rPr>
              <w:t xml:space="preserve"> РФ: Да</w:t>
            </w:r>
          </w:p>
          <w:p w:rsidR="00663F31" w:rsidRDefault="00BC1F6D" w:rsidP="00663F3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Размерный ряд: </w:t>
            </w:r>
          </w:p>
          <w:tbl>
            <w:tblPr>
              <w:tblW w:w="1908" w:type="dxa"/>
              <w:tblLook w:val="04A0"/>
            </w:tblPr>
            <w:tblGrid>
              <w:gridCol w:w="944"/>
              <w:gridCol w:w="964"/>
            </w:tblGrid>
            <w:tr w:rsidR="00BC1F6D" w:rsidTr="00BC1F6D">
              <w:trPr>
                <w:trHeight w:val="55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Размеры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1F6D" w:rsidRPr="00BC1F6D" w:rsidRDefault="00BC1F6D" w:rsidP="00BC1F6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Рост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88-92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182-188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96-100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182-188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194-200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104-108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182-188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194-200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112-116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182-188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194-200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120-124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182-188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194-200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128-132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182-188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194-200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136-140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182-188</w:t>
                  </w:r>
                </w:p>
              </w:tc>
            </w:tr>
            <w:tr w:rsidR="00BC1F6D" w:rsidTr="00BC1F6D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F6D" w:rsidRDefault="00BC1F6D" w:rsidP="00BC1F6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1F6D" w:rsidRDefault="00BC1F6D" w:rsidP="00BC1F6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194-200</w:t>
                  </w:r>
                </w:p>
              </w:tc>
            </w:tr>
          </w:tbl>
          <w:p w:rsidR="00BC1F6D" w:rsidRPr="00663F31" w:rsidRDefault="00BC1F6D" w:rsidP="00663F31">
            <w:pPr>
              <w:rPr>
                <w:iCs/>
                <w:sz w:val="20"/>
                <w:szCs w:val="20"/>
              </w:rPr>
            </w:pPr>
          </w:p>
        </w:tc>
        <w:tc>
          <w:tcPr>
            <w:tcW w:w="797" w:type="dxa"/>
          </w:tcPr>
          <w:p w:rsidR="00663F31" w:rsidRPr="00880210" w:rsidRDefault="00663F31" w:rsidP="00663F3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716" w:type="dxa"/>
          </w:tcPr>
          <w:p w:rsidR="00663F31" w:rsidRPr="00880210" w:rsidRDefault="00BC1F6D" w:rsidP="00663F3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2D5021" w:rsidRPr="00880210" w:rsidTr="005E261C">
        <w:tc>
          <w:tcPr>
            <w:tcW w:w="516" w:type="dxa"/>
          </w:tcPr>
          <w:p w:rsidR="002D5021" w:rsidRPr="00880210" w:rsidRDefault="002D5021" w:rsidP="002D5021">
            <w:pPr>
              <w:rPr>
                <w:b/>
                <w:iCs/>
                <w:sz w:val="20"/>
                <w:szCs w:val="20"/>
              </w:rPr>
            </w:pPr>
            <w:r w:rsidRPr="00880210">
              <w:rPr>
                <w:b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7" w:type="dxa"/>
            <w:shd w:val="clear" w:color="auto" w:fill="auto"/>
          </w:tcPr>
          <w:p w:rsidR="002D5021" w:rsidRPr="002D5021" w:rsidRDefault="00AB2CDB" w:rsidP="0076268C">
            <w:pPr>
              <w:rPr>
                <w:b/>
                <w:iCs/>
                <w:sz w:val="20"/>
                <w:szCs w:val="20"/>
              </w:rPr>
            </w:pPr>
            <w:r w:rsidRPr="00663F31">
              <w:rPr>
                <w:b/>
                <w:iCs/>
                <w:sz w:val="20"/>
                <w:szCs w:val="20"/>
              </w:rPr>
              <w:t xml:space="preserve">Костюм </w:t>
            </w:r>
            <w:r>
              <w:rPr>
                <w:b/>
                <w:iCs/>
                <w:sz w:val="20"/>
                <w:szCs w:val="20"/>
              </w:rPr>
              <w:t>женский</w:t>
            </w:r>
            <w:r w:rsidRPr="00663F31">
              <w:rPr>
                <w:b/>
                <w:iCs/>
                <w:sz w:val="20"/>
                <w:szCs w:val="20"/>
              </w:rPr>
              <w:t xml:space="preserve"> летний для защиты от механических воздействий и ОПЗ</w:t>
            </w:r>
          </w:p>
        </w:tc>
        <w:tc>
          <w:tcPr>
            <w:tcW w:w="5999" w:type="dxa"/>
            <w:shd w:val="clear" w:color="auto" w:fill="auto"/>
          </w:tcPr>
          <w:p w:rsidR="00AB2CDB" w:rsidRPr="00AB2CDB" w:rsidRDefault="00AB2CDB" w:rsidP="00AB2CDB">
            <w:r w:rsidRPr="00AB2CDB">
              <w:rPr>
                <w:sz w:val="20"/>
                <w:szCs w:val="20"/>
              </w:rPr>
              <w:t xml:space="preserve">Изделие должно быть изготовлено в соответствии с требованиями: </w:t>
            </w:r>
            <w:proofErr w:type="gramStart"/>
            <w:r w:rsidRPr="00AB2CDB">
              <w:rPr>
                <w:sz w:val="20"/>
                <w:szCs w:val="20"/>
              </w:rPr>
              <w:t>ТР</w:t>
            </w:r>
            <w:proofErr w:type="gramEnd"/>
            <w:r w:rsidRPr="00AB2CDB">
              <w:rPr>
                <w:sz w:val="20"/>
                <w:szCs w:val="20"/>
              </w:rPr>
              <w:t xml:space="preserve"> ТС 019/2011О безопасности средств индивидуальной защиты</w:t>
            </w:r>
          </w:p>
          <w:p w:rsidR="00AB2CDB" w:rsidRPr="00AB2CDB" w:rsidRDefault="00AB2CDB" w:rsidP="00AB2CDB">
            <w:pPr>
              <w:rPr>
                <w:iCs/>
                <w:u w:val="single"/>
              </w:rPr>
            </w:pPr>
            <w:r w:rsidRPr="00AB2CDB">
              <w:rPr>
                <w:iCs/>
                <w:sz w:val="20"/>
                <w:szCs w:val="20"/>
                <w:u w:val="single"/>
              </w:rPr>
              <w:t>Защитные свойства</w:t>
            </w:r>
          </w:p>
          <w:p w:rsidR="00AB2CDB" w:rsidRPr="00AB2CDB" w:rsidRDefault="00AB2CDB" w:rsidP="00AB2CDB">
            <w:r w:rsidRPr="00AB2CDB">
              <w:rPr>
                <w:sz w:val="20"/>
                <w:szCs w:val="20"/>
              </w:rPr>
              <w:t>З - защита от общих производственных загрязнений</w:t>
            </w:r>
          </w:p>
          <w:p w:rsidR="00AB2CDB" w:rsidRPr="00426F64" w:rsidRDefault="00AB2CDB" w:rsidP="00AB2CDB">
            <w:pPr>
              <w:rPr>
                <w:iCs/>
                <w:u w:val="single"/>
              </w:rPr>
            </w:pPr>
            <w:r w:rsidRPr="00426F64">
              <w:rPr>
                <w:iCs/>
                <w:sz w:val="20"/>
                <w:szCs w:val="20"/>
                <w:u w:val="single"/>
              </w:rPr>
              <w:t>Технические характеристики:</w:t>
            </w:r>
          </w:p>
          <w:p w:rsidR="00AB2CDB" w:rsidRPr="00AB2CDB" w:rsidRDefault="00AB2CDB" w:rsidP="00AB2CDB">
            <w:r w:rsidRPr="00AB2CDB">
              <w:rPr>
                <w:sz w:val="20"/>
                <w:szCs w:val="20"/>
              </w:rPr>
              <w:t xml:space="preserve">Костюм </w:t>
            </w:r>
            <w:r w:rsidR="007B0FA6">
              <w:rPr>
                <w:sz w:val="20"/>
                <w:szCs w:val="20"/>
              </w:rPr>
              <w:t xml:space="preserve">должен быть </w:t>
            </w:r>
            <w:r w:rsidRPr="00AB2CDB">
              <w:rPr>
                <w:sz w:val="20"/>
                <w:szCs w:val="20"/>
              </w:rPr>
              <w:t xml:space="preserve">выполнен из ткани василькового цвета и отделочной ткани с полоской васильковой/белой, </w:t>
            </w:r>
            <w:r w:rsidR="007B0FA6">
              <w:rPr>
                <w:sz w:val="20"/>
                <w:szCs w:val="20"/>
              </w:rPr>
              <w:t>должен состоять</w:t>
            </w:r>
            <w:r w:rsidRPr="00AB2CDB">
              <w:rPr>
                <w:sz w:val="20"/>
                <w:szCs w:val="20"/>
              </w:rPr>
              <w:t xml:space="preserve"> из куртки и брюк. Куртка </w:t>
            </w:r>
            <w:r w:rsidR="007B0FA6">
              <w:rPr>
                <w:sz w:val="20"/>
                <w:szCs w:val="20"/>
              </w:rPr>
              <w:t xml:space="preserve">должна быть </w:t>
            </w:r>
            <w:r w:rsidRPr="00AB2CDB">
              <w:rPr>
                <w:sz w:val="20"/>
                <w:szCs w:val="20"/>
              </w:rPr>
              <w:t>полуприлегающего силуэта, с центральной застежкой на пять петель и пуговиц, с плосколежащим воротником и V-образным вырезом горловины отрезная по линии бед</w:t>
            </w:r>
            <w:r w:rsidR="007B0FA6">
              <w:rPr>
                <w:sz w:val="20"/>
                <w:szCs w:val="20"/>
              </w:rPr>
              <w:t xml:space="preserve">ер, с разрезами в боковых швах. </w:t>
            </w:r>
            <w:r w:rsidRPr="00AB2CDB">
              <w:rPr>
                <w:sz w:val="20"/>
                <w:szCs w:val="20"/>
              </w:rPr>
              <w:t>Полочка</w:t>
            </w:r>
            <w:r w:rsidR="007B0FA6">
              <w:rPr>
                <w:sz w:val="20"/>
                <w:szCs w:val="20"/>
              </w:rPr>
              <w:t xml:space="preserve"> должна быть</w:t>
            </w:r>
            <w:r w:rsidRPr="00AB2CDB">
              <w:rPr>
                <w:sz w:val="20"/>
                <w:szCs w:val="20"/>
              </w:rPr>
              <w:t xml:space="preserve"> с рельефами от плечевых швов до шва притачивания нижней части. На отрезной нижней части </w:t>
            </w:r>
            <w:r w:rsidR="007B0FA6">
              <w:rPr>
                <w:sz w:val="20"/>
                <w:szCs w:val="20"/>
              </w:rPr>
              <w:t xml:space="preserve">должны быть </w:t>
            </w:r>
            <w:r w:rsidRPr="00AB2CDB">
              <w:rPr>
                <w:sz w:val="20"/>
                <w:szCs w:val="20"/>
              </w:rPr>
              <w:t>расположены боковые накладные карманы.</w:t>
            </w:r>
            <w:r w:rsidR="00426F64">
              <w:rPr>
                <w:sz w:val="20"/>
                <w:szCs w:val="20"/>
              </w:rPr>
              <w:t xml:space="preserve"> </w:t>
            </w:r>
            <w:r w:rsidRPr="00AB2CDB">
              <w:rPr>
                <w:sz w:val="20"/>
                <w:szCs w:val="20"/>
              </w:rPr>
              <w:t xml:space="preserve">Спинка </w:t>
            </w:r>
            <w:r w:rsidR="007B0FA6">
              <w:rPr>
                <w:sz w:val="20"/>
                <w:szCs w:val="20"/>
              </w:rPr>
              <w:t xml:space="preserve">должна быть </w:t>
            </w:r>
            <w:r w:rsidRPr="00AB2CDB">
              <w:rPr>
                <w:sz w:val="20"/>
                <w:szCs w:val="20"/>
              </w:rPr>
              <w:t xml:space="preserve">на кокетке, со </w:t>
            </w:r>
            <w:proofErr w:type="spellStart"/>
            <w:r w:rsidRPr="00AB2CDB">
              <w:rPr>
                <w:sz w:val="20"/>
                <w:szCs w:val="20"/>
              </w:rPr>
              <w:t>шлицей</w:t>
            </w:r>
            <w:proofErr w:type="spellEnd"/>
            <w:r w:rsidRPr="00AB2CDB">
              <w:rPr>
                <w:sz w:val="20"/>
                <w:szCs w:val="20"/>
              </w:rPr>
              <w:t xml:space="preserve"> на отрезной нижней части. Рукава</w:t>
            </w:r>
            <w:r w:rsidR="007B0FA6">
              <w:rPr>
                <w:sz w:val="20"/>
                <w:szCs w:val="20"/>
              </w:rPr>
              <w:t xml:space="preserve"> должны быть</w:t>
            </w:r>
            <w:r w:rsidRPr="00AB2CDB">
              <w:rPr>
                <w:sz w:val="20"/>
                <w:szCs w:val="20"/>
              </w:rPr>
              <w:t xml:space="preserve"> </w:t>
            </w:r>
            <w:proofErr w:type="spellStart"/>
            <w:r w:rsidRPr="00AB2CDB">
              <w:rPr>
                <w:sz w:val="20"/>
                <w:szCs w:val="20"/>
              </w:rPr>
              <w:t>втачны</w:t>
            </w:r>
            <w:r w:rsidR="007B0FA6">
              <w:rPr>
                <w:sz w:val="20"/>
                <w:szCs w:val="20"/>
              </w:rPr>
              <w:t>ми</w:t>
            </w:r>
            <w:proofErr w:type="spellEnd"/>
            <w:r w:rsidRPr="00AB2CDB">
              <w:rPr>
                <w:sz w:val="20"/>
                <w:szCs w:val="20"/>
              </w:rPr>
              <w:t xml:space="preserve">, </w:t>
            </w:r>
            <w:proofErr w:type="spellStart"/>
            <w:r w:rsidRPr="00AB2CDB">
              <w:rPr>
                <w:sz w:val="20"/>
                <w:szCs w:val="20"/>
              </w:rPr>
              <w:t>одношовны</w:t>
            </w:r>
            <w:r w:rsidR="007B0FA6">
              <w:rPr>
                <w:sz w:val="20"/>
                <w:szCs w:val="20"/>
              </w:rPr>
              <w:t>ми</w:t>
            </w:r>
            <w:proofErr w:type="spellEnd"/>
            <w:r w:rsidRPr="00AB2CDB">
              <w:rPr>
                <w:sz w:val="20"/>
                <w:szCs w:val="20"/>
              </w:rPr>
              <w:t>, с отворотом из отделочной ткани, которые</w:t>
            </w:r>
            <w:r w:rsidR="007B0FA6">
              <w:rPr>
                <w:sz w:val="20"/>
                <w:szCs w:val="20"/>
              </w:rPr>
              <w:t xml:space="preserve"> должны</w:t>
            </w:r>
            <w:r w:rsidRPr="00AB2CDB">
              <w:rPr>
                <w:sz w:val="20"/>
                <w:szCs w:val="20"/>
              </w:rPr>
              <w:t xml:space="preserve"> фиксир</w:t>
            </w:r>
            <w:r w:rsidR="007B0FA6">
              <w:rPr>
                <w:sz w:val="20"/>
                <w:szCs w:val="20"/>
              </w:rPr>
              <w:t>оваться</w:t>
            </w:r>
            <w:r w:rsidRPr="00AB2CDB">
              <w:rPr>
                <w:sz w:val="20"/>
                <w:szCs w:val="20"/>
              </w:rPr>
              <w:t xml:space="preserve"> хлястиком с петлей и пуговицей, пришитой на рукава с лицевой стороны.  Внутри рукава хлястик</w:t>
            </w:r>
            <w:r w:rsidR="007B0FA6">
              <w:rPr>
                <w:sz w:val="20"/>
                <w:szCs w:val="20"/>
              </w:rPr>
              <w:t xml:space="preserve"> должен</w:t>
            </w:r>
            <w:r w:rsidRPr="00AB2CDB">
              <w:rPr>
                <w:sz w:val="20"/>
                <w:szCs w:val="20"/>
              </w:rPr>
              <w:t xml:space="preserve"> фиксир</w:t>
            </w:r>
            <w:r w:rsidR="007B0FA6">
              <w:rPr>
                <w:sz w:val="20"/>
                <w:szCs w:val="20"/>
              </w:rPr>
              <w:t>оваться</w:t>
            </w:r>
            <w:r w:rsidRPr="00AB2CDB">
              <w:rPr>
                <w:sz w:val="20"/>
                <w:szCs w:val="20"/>
              </w:rPr>
              <w:t xml:space="preserve"> на пуговицу, пришитую на хлястик.  Верхний воротник, отворот низа рукава и хлястик рукава, обтачка верхнего среза бокового кармана </w:t>
            </w:r>
            <w:r w:rsidR="007B0FA6">
              <w:rPr>
                <w:sz w:val="20"/>
                <w:szCs w:val="20"/>
              </w:rPr>
              <w:t xml:space="preserve">должны быть </w:t>
            </w:r>
            <w:r w:rsidRPr="00AB2CDB">
              <w:rPr>
                <w:sz w:val="20"/>
                <w:szCs w:val="20"/>
              </w:rPr>
              <w:t xml:space="preserve">выполнены из отделочной ткани.  Брюки </w:t>
            </w:r>
            <w:r w:rsidR="007B0FA6">
              <w:rPr>
                <w:sz w:val="20"/>
                <w:szCs w:val="20"/>
              </w:rPr>
              <w:t xml:space="preserve">должны быть </w:t>
            </w:r>
            <w:r w:rsidRPr="00AB2CDB">
              <w:rPr>
                <w:sz w:val="20"/>
                <w:szCs w:val="20"/>
              </w:rPr>
              <w:t>прямы</w:t>
            </w:r>
            <w:r w:rsidR="007B0FA6">
              <w:rPr>
                <w:sz w:val="20"/>
                <w:szCs w:val="20"/>
              </w:rPr>
              <w:t>ми</w:t>
            </w:r>
            <w:r w:rsidRPr="00AB2CDB">
              <w:rPr>
                <w:sz w:val="20"/>
                <w:szCs w:val="20"/>
              </w:rPr>
              <w:t xml:space="preserve"> с передней застежкой-молнией, с притачным поясом и пятью шлевками. Пояс </w:t>
            </w:r>
            <w:r w:rsidRPr="00AB2CDB">
              <w:rPr>
                <w:sz w:val="20"/>
                <w:szCs w:val="20"/>
              </w:rPr>
              <w:lastRenderedPageBreak/>
              <w:t xml:space="preserve">в области боковых швов </w:t>
            </w:r>
            <w:r w:rsidR="007B0FA6">
              <w:rPr>
                <w:sz w:val="20"/>
                <w:szCs w:val="20"/>
              </w:rPr>
              <w:t xml:space="preserve">должен быть </w:t>
            </w:r>
            <w:r w:rsidRPr="00AB2CDB">
              <w:rPr>
                <w:sz w:val="20"/>
                <w:szCs w:val="20"/>
              </w:rPr>
              <w:t xml:space="preserve">стянут эластичной тесьмой.  Отделочные строчки </w:t>
            </w:r>
            <w:r w:rsidR="007B0FA6">
              <w:rPr>
                <w:sz w:val="20"/>
                <w:szCs w:val="20"/>
              </w:rPr>
              <w:t xml:space="preserve">должны быть </w:t>
            </w:r>
            <w:r w:rsidRPr="00AB2CDB">
              <w:rPr>
                <w:sz w:val="20"/>
                <w:szCs w:val="20"/>
              </w:rPr>
              <w:t>выполнены нитками в цвет основной ткани.</w:t>
            </w:r>
          </w:p>
          <w:p w:rsidR="00AB2CDB" w:rsidRPr="00AB2CDB" w:rsidRDefault="00AB2CDB" w:rsidP="00AB2CDB">
            <w:pPr>
              <w:rPr>
                <w:iCs/>
                <w:u w:val="single"/>
              </w:rPr>
            </w:pPr>
            <w:r w:rsidRPr="00AB2CDB">
              <w:rPr>
                <w:iCs/>
                <w:sz w:val="20"/>
                <w:szCs w:val="20"/>
                <w:u w:val="single"/>
              </w:rPr>
              <w:t>Требования к материалам:</w:t>
            </w:r>
          </w:p>
          <w:p w:rsidR="00AB2CDB" w:rsidRPr="00AB2CDB" w:rsidRDefault="00AB2CDB" w:rsidP="00AB2CDB">
            <w:r w:rsidRPr="00AB2CDB">
              <w:rPr>
                <w:sz w:val="20"/>
                <w:szCs w:val="20"/>
              </w:rPr>
              <w:t>Ткань верха</w:t>
            </w:r>
          </w:p>
          <w:p w:rsidR="00AB2CDB" w:rsidRPr="00AB2CDB" w:rsidRDefault="00AB2CDB" w:rsidP="00AB2CDB">
            <w:r w:rsidRPr="00AB2CDB">
              <w:rPr>
                <w:sz w:val="20"/>
                <w:szCs w:val="20"/>
              </w:rPr>
              <w:t>Состав сырья: 65% полиэфир, 35%</w:t>
            </w:r>
            <w:r w:rsidR="007241E4">
              <w:rPr>
                <w:sz w:val="20"/>
                <w:szCs w:val="20"/>
              </w:rPr>
              <w:t xml:space="preserve"> хлопок, Плотность: 200 г/кв.м.</w:t>
            </w:r>
          </w:p>
          <w:p w:rsidR="00AB2CDB" w:rsidRPr="00AB2CDB" w:rsidRDefault="00AB2CDB" w:rsidP="00AB2CDB">
            <w:r w:rsidRPr="00AB2CDB">
              <w:rPr>
                <w:sz w:val="20"/>
                <w:szCs w:val="20"/>
              </w:rPr>
              <w:t>Ткань отделки</w:t>
            </w:r>
          </w:p>
          <w:p w:rsidR="002D5021" w:rsidRPr="00AB2CDB" w:rsidRDefault="00AB2CDB" w:rsidP="00AB2CDB">
            <w:pPr>
              <w:jc w:val="both"/>
              <w:rPr>
                <w:sz w:val="20"/>
                <w:szCs w:val="20"/>
              </w:rPr>
            </w:pPr>
            <w:r w:rsidRPr="00AB2CDB">
              <w:rPr>
                <w:sz w:val="20"/>
                <w:szCs w:val="20"/>
              </w:rPr>
              <w:t>Состав сырья: 65% полиэфир, 35% хлопок, Плотность: 115 г/кв.м</w:t>
            </w:r>
            <w:r w:rsidR="00426F64">
              <w:rPr>
                <w:sz w:val="20"/>
                <w:szCs w:val="20"/>
              </w:rPr>
              <w:t>.</w:t>
            </w:r>
          </w:p>
          <w:p w:rsidR="00AB2CDB" w:rsidRPr="00AB2CDB" w:rsidRDefault="00AB2CDB" w:rsidP="00AB2CDB">
            <w:pPr>
              <w:jc w:val="both"/>
              <w:rPr>
                <w:bCs/>
                <w:iCs/>
                <w:sz w:val="20"/>
                <w:szCs w:val="20"/>
              </w:rPr>
            </w:pPr>
            <w:r w:rsidRPr="00AB2CDB">
              <w:rPr>
                <w:iCs/>
                <w:sz w:val="20"/>
                <w:szCs w:val="20"/>
              </w:rPr>
              <w:t xml:space="preserve">На костюме </w:t>
            </w:r>
            <w:r w:rsidR="007B0FA6">
              <w:rPr>
                <w:iCs/>
                <w:sz w:val="20"/>
                <w:szCs w:val="20"/>
              </w:rPr>
              <w:t xml:space="preserve">должен быть </w:t>
            </w:r>
            <w:r w:rsidRPr="00AB2CDB">
              <w:rPr>
                <w:iCs/>
                <w:sz w:val="20"/>
                <w:szCs w:val="20"/>
              </w:rPr>
              <w:t xml:space="preserve">предусмотрен трудноудаляемый ярлык с нанесенной маркировкой. Маркировка </w:t>
            </w:r>
            <w:r w:rsidR="007B0FA6">
              <w:rPr>
                <w:iCs/>
                <w:sz w:val="20"/>
                <w:szCs w:val="20"/>
              </w:rPr>
              <w:t xml:space="preserve">должна </w:t>
            </w:r>
            <w:r w:rsidRPr="00AB2CDB">
              <w:rPr>
                <w:iCs/>
                <w:sz w:val="20"/>
                <w:szCs w:val="20"/>
              </w:rPr>
              <w:t>соответств</w:t>
            </w:r>
            <w:r w:rsidR="007B0FA6">
              <w:rPr>
                <w:iCs/>
                <w:sz w:val="20"/>
                <w:szCs w:val="20"/>
              </w:rPr>
              <w:t>овать</w:t>
            </w:r>
            <w:r w:rsidRPr="00AB2CDB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AB2CDB">
              <w:rPr>
                <w:bCs/>
                <w:iCs/>
                <w:sz w:val="20"/>
                <w:szCs w:val="20"/>
              </w:rPr>
              <w:t>ТР</w:t>
            </w:r>
            <w:proofErr w:type="gramEnd"/>
            <w:r w:rsidRPr="00AB2CDB">
              <w:rPr>
                <w:bCs/>
                <w:iCs/>
                <w:sz w:val="20"/>
                <w:szCs w:val="20"/>
              </w:rPr>
              <w:t xml:space="preserve"> ТС 019/2011 и </w:t>
            </w:r>
            <w:r w:rsidR="007B0FA6">
              <w:rPr>
                <w:bCs/>
                <w:iCs/>
                <w:sz w:val="20"/>
                <w:szCs w:val="20"/>
              </w:rPr>
              <w:t xml:space="preserve">должна </w:t>
            </w:r>
            <w:r w:rsidRPr="00AB2CDB">
              <w:rPr>
                <w:bCs/>
                <w:iCs/>
                <w:sz w:val="20"/>
                <w:szCs w:val="20"/>
              </w:rPr>
              <w:t>содерж</w:t>
            </w:r>
            <w:r w:rsidR="007B0FA6">
              <w:rPr>
                <w:bCs/>
                <w:iCs/>
                <w:sz w:val="20"/>
                <w:szCs w:val="20"/>
              </w:rPr>
              <w:t>ать</w:t>
            </w:r>
            <w:r w:rsidRPr="00AB2CDB">
              <w:rPr>
                <w:bCs/>
                <w:iCs/>
                <w:sz w:val="20"/>
                <w:szCs w:val="20"/>
              </w:rPr>
              <w:t xml:space="preserve"> следующую информацию: </w:t>
            </w:r>
          </w:p>
          <w:p w:rsidR="00AB2CDB" w:rsidRPr="00AB2CDB" w:rsidRDefault="00AB2CDB" w:rsidP="00AB2CDB">
            <w:pPr>
              <w:rPr>
                <w:bCs/>
                <w:iCs/>
                <w:sz w:val="20"/>
                <w:szCs w:val="20"/>
              </w:rPr>
            </w:pPr>
            <w:r w:rsidRPr="00AB2CDB">
              <w:rPr>
                <w:bCs/>
                <w:iCs/>
                <w:sz w:val="20"/>
                <w:szCs w:val="20"/>
              </w:rPr>
              <w:t>-наименование изделия (при наличии - наименование модели, кода, артикула);</w:t>
            </w:r>
          </w:p>
          <w:p w:rsidR="00AB2CDB" w:rsidRPr="00AB2CDB" w:rsidRDefault="00AB2CDB" w:rsidP="00AB2CDB">
            <w:pPr>
              <w:rPr>
                <w:bCs/>
                <w:iCs/>
                <w:sz w:val="20"/>
                <w:szCs w:val="20"/>
              </w:rPr>
            </w:pPr>
            <w:r w:rsidRPr="00AB2CDB">
              <w:rPr>
                <w:bCs/>
                <w:iCs/>
                <w:sz w:val="20"/>
                <w:szCs w:val="20"/>
              </w:rPr>
              <w:t>-наименование изготовителя и (или) его товарный знак (при наличии);</w:t>
            </w:r>
            <w:r w:rsidRPr="00AB2CDB">
              <w:rPr>
                <w:bCs/>
                <w:iCs/>
                <w:sz w:val="20"/>
                <w:szCs w:val="20"/>
              </w:rPr>
              <w:br/>
              <w:t>-защитные свойства;</w:t>
            </w:r>
            <w:r w:rsidRPr="00AB2CDB">
              <w:rPr>
                <w:bCs/>
                <w:iCs/>
                <w:sz w:val="20"/>
                <w:szCs w:val="20"/>
              </w:rPr>
              <w:br/>
              <w:t>-размер;</w:t>
            </w:r>
            <w:r w:rsidRPr="00AB2CDB">
              <w:rPr>
                <w:bCs/>
                <w:iCs/>
                <w:sz w:val="20"/>
                <w:szCs w:val="20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  <w:r w:rsidRPr="00AB2CDB">
              <w:rPr>
                <w:bCs/>
                <w:iCs/>
                <w:sz w:val="20"/>
                <w:szCs w:val="20"/>
              </w:rPr>
              <w:br/>
              <w:t>-дата (месяц, год) изготовления или дата окончания срока годности, если она установлена;</w:t>
            </w:r>
            <w:r w:rsidRPr="00AB2CDB">
              <w:rPr>
                <w:bCs/>
                <w:iCs/>
                <w:sz w:val="20"/>
                <w:szCs w:val="20"/>
              </w:rPr>
              <w:br/>
              <w:t>-сведения о классе защиты;</w:t>
            </w:r>
            <w:r w:rsidRPr="00AB2CDB">
              <w:rPr>
                <w:bCs/>
                <w:iCs/>
                <w:sz w:val="20"/>
                <w:szCs w:val="20"/>
              </w:rPr>
              <w:br/>
              <w:t>-сведения о способах ухода и требованиях к утилизации средства индивидуальной защиты;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AB2CDB">
              <w:rPr>
                <w:bCs/>
                <w:iCs/>
                <w:sz w:val="20"/>
                <w:szCs w:val="20"/>
              </w:rPr>
              <w:br/>
              <w:t>-сведения о документе, в соответствии с которым изготовлено средство индивидуальной защиты.</w:t>
            </w:r>
          </w:p>
          <w:p w:rsidR="00AB2CDB" w:rsidRPr="00AB2CDB" w:rsidRDefault="00AB2CDB" w:rsidP="00AB2CDB">
            <w:pPr>
              <w:jc w:val="both"/>
              <w:rPr>
                <w:iCs/>
                <w:sz w:val="20"/>
                <w:szCs w:val="20"/>
              </w:rPr>
            </w:pPr>
            <w:r w:rsidRPr="00AB2CDB">
              <w:rPr>
                <w:iCs/>
                <w:sz w:val="20"/>
                <w:szCs w:val="20"/>
              </w:rPr>
              <w:t xml:space="preserve">Маркировка должна быть нанесена несмываемой краской на русском языке, четкая и разборчивая. </w:t>
            </w:r>
          </w:p>
          <w:p w:rsidR="00AB2CDB" w:rsidRDefault="00AB2CDB" w:rsidP="00AB2CDB">
            <w:pPr>
              <w:rPr>
                <w:bCs/>
                <w:iCs/>
                <w:sz w:val="20"/>
                <w:szCs w:val="20"/>
              </w:rPr>
            </w:pPr>
            <w:r w:rsidRPr="00AB2CDB">
              <w:rPr>
                <w:iCs/>
                <w:sz w:val="20"/>
                <w:szCs w:val="20"/>
              </w:rPr>
              <w:t xml:space="preserve">Обязательно </w:t>
            </w:r>
            <w:r w:rsidR="007B0FA6">
              <w:rPr>
                <w:iCs/>
                <w:sz w:val="20"/>
                <w:szCs w:val="20"/>
              </w:rPr>
              <w:t>долж</w:t>
            </w:r>
            <w:r w:rsidR="001828B2">
              <w:rPr>
                <w:iCs/>
                <w:sz w:val="20"/>
                <w:szCs w:val="20"/>
              </w:rPr>
              <w:t>ен</w:t>
            </w:r>
            <w:r w:rsidR="007B0FA6">
              <w:rPr>
                <w:iCs/>
                <w:sz w:val="20"/>
                <w:szCs w:val="20"/>
              </w:rPr>
              <w:t xml:space="preserve"> быть </w:t>
            </w:r>
            <w:r w:rsidRPr="00AB2CDB">
              <w:rPr>
                <w:iCs/>
                <w:sz w:val="20"/>
                <w:szCs w:val="20"/>
              </w:rPr>
              <w:t>предоставле</w:t>
            </w:r>
            <w:r w:rsidR="007B0FA6">
              <w:rPr>
                <w:iCs/>
                <w:sz w:val="20"/>
                <w:szCs w:val="20"/>
              </w:rPr>
              <w:t xml:space="preserve">н </w:t>
            </w:r>
            <w:r w:rsidR="001828B2">
              <w:rPr>
                <w:iCs/>
                <w:sz w:val="20"/>
                <w:szCs w:val="20"/>
              </w:rPr>
              <w:t>Сертификат</w:t>
            </w:r>
            <w:r w:rsidRPr="00AB2CDB">
              <w:rPr>
                <w:iCs/>
                <w:sz w:val="20"/>
                <w:szCs w:val="20"/>
              </w:rPr>
              <w:t xml:space="preserve"> соответствия / Деклараци</w:t>
            </w:r>
            <w:r w:rsidR="001828B2">
              <w:rPr>
                <w:iCs/>
                <w:sz w:val="20"/>
                <w:szCs w:val="20"/>
              </w:rPr>
              <w:t>я</w:t>
            </w:r>
            <w:r w:rsidRPr="00AB2CDB">
              <w:rPr>
                <w:iCs/>
                <w:sz w:val="20"/>
                <w:szCs w:val="20"/>
              </w:rPr>
              <w:t xml:space="preserve"> о соответствии </w:t>
            </w:r>
            <w:proofErr w:type="gramStart"/>
            <w:r w:rsidRPr="00AB2CDB">
              <w:rPr>
                <w:bCs/>
                <w:iCs/>
                <w:sz w:val="20"/>
                <w:szCs w:val="20"/>
              </w:rPr>
              <w:t>ТР</w:t>
            </w:r>
            <w:proofErr w:type="gramEnd"/>
            <w:r w:rsidRPr="00AB2CDB">
              <w:rPr>
                <w:bCs/>
                <w:iCs/>
                <w:sz w:val="20"/>
                <w:szCs w:val="20"/>
              </w:rPr>
              <w:t xml:space="preserve"> ТС 019/2011.</w:t>
            </w:r>
          </w:p>
          <w:p w:rsidR="0029242E" w:rsidRPr="00AB2CDB" w:rsidRDefault="0029242E" w:rsidP="00AB2CDB">
            <w:pPr>
              <w:rPr>
                <w:bCs/>
                <w:iCs/>
                <w:sz w:val="20"/>
                <w:szCs w:val="20"/>
              </w:rPr>
            </w:pPr>
            <w:r w:rsidRPr="00812E56">
              <w:rPr>
                <w:b/>
                <w:color w:val="000000"/>
                <w:sz w:val="20"/>
                <w:szCs w:val="20"/>
              </w:rPr>
              <w:t xml:space="preserve">Заключение </w:t>
            </w:r>
            <w:proofErr w:type="spellStart"/>
            <w:r w:rsidRPr="00812E56">
              <w:rPr>
                <w:b/>
                <w:color w:val="000000"/>
                <w:sz w:val="20"/>
                <w:szCs w:val="20"/>
              </w:rPr>
              <w:t>Минпромторга</w:t>
            </w:r>
            <w:proofErr w:type="spellEnd"/>
            <w:r w:rsidRPr="00812E56">
              <w:rPr>
                <w:b/>
                <w:color w:val="000000"/>
                <w:sz w:val="20"/>
                <w:szCs w:val="20"/>
              </w:rPr>
              <w:t xml:space="preserve"> РФ: Да</w:t>
            </w:r>
          </w:p>
          <w:p w:rsidR="00AB2CDB" w:rsidRDefault="00AB2CDB" w:rsidP="00AB2CDB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Размерный ряд:</w:t>
            </w:r>
          </w:p>
          <w:tbl>
            <w:tblPr>
              <w:tblW w:w="2040" w:type="dxa"/>
              <w:tblLook w:val="04A0"/>
            </w:tblPr>
            <w:tblGrid>
              <w:gridCol w:w="944"/>
              <w:gridCol w:w="1096"/>
            </w:tblGrid>
            <w:tr w:rsidR="00AB2CDB" w:rsidTr="00AB2CDB">
              <w:trPr>
                <w:trHeight w:val="180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Размеры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2CDB" w:rsidRPr="00AB2CDB" w:rsidRDefault="00AB2CDB" w:rsidP="00AB2CD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B2CDB">
                    <w:rPr>
                      <w:b/>
                      <w:bCs/>
                      <w:noProof/>
                      <w:color w:val="000000"/>
                      <w:sz w:val="16"/>
                      <w:szCs w:val="16"/>
                    </w:rPr>
                    <w:t>Рост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80-84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CDB" w:rsidRDefault="00AB2CDB" w:rsidP="00AB2CD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88-92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CDB" w:rsidRDefault="00AB2CDB" w:rsidP="00AB2CD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96-100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CDB" w:rsidRDefault="00AB2CDB" w:rsidP="00AB2CD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104-108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CDB" w:rsidRDefault="00AB2CDB" w:rsidP="00AB2CD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112-116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CDB" w:rsidRDefault="00AB2CDB" w:rsidP="00AB2CD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120-124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CDB" w:rsidRDefault="00AB2CDB" w:rsidP="00AB2CD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128-132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158-164</w:t>
                  </w:r>
                </w:p>
              </w:tc>
            </w:tr>
            <w:tr w:rsidR="00AB2CDB" w:rsidTr="00AB2CDB">
              <w:trPr>
                <w:trHeight w:val="180"/>
              </w:trPr>
              <w:tc>
                <w:tcPr>
                  <w:tcW w:w="9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2CDB" w:rsidRDefault="00AB2CDB" w:rsidP="00AB2CDB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CDB" w:rsidRDefault="00AB2CDB" w:rsidP="00AB2C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170-176</w:t>
                  </w:r>
                </w:p>
              </w:tc>
            </w:tr>
          </w:tbl>
          <w:p w:rsidR="00AB2CDB" w:rsidRDefault="00AB2CDB" w:rsidP="00AB2CDB">
            <w:pPr>
              <w:jc w:val="both"/>
              <w:rPr>
                <w:iCs/>
                <w:sz w:val="20"/>
                <w:szCs w:val="20"/>
              </w:rPr>
            </w:pPr>
          </w:p>
          <w:p w:rsidR="00AB2CDB" w:rsidRPr="00AB2CDB" w:rsidRDefault="00AB2CDB" w:rsidP="00AB2CDB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97" w:type="dxa"/>
          </w:tcPr>
          <w:p w:rsidR="002D5021" w:rsidRPr="00880210" w:rsidRDefault="002D5021" w:rsidP="002D502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716" w:type="dxa"/>
          </w:tcPr>
          <w:p w:rsidR="002D5021" w:rsidRPr="00880210" w:rsidRDefault="00426F64" w:rsidP="002D5021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</w:tr>
      <w:tr w:rsidR="00F24012" w:rsidRPr="00880210" w:rsidTr="005E261C">
        <w:tc>
          <w:tcPr>
            <w:tcW w:w="516" w:type="dxa"/>
          </w:tcPr>
          <w:p w:rsidR="00F24012" w:rsidRDefault="00F24012" w:rsidP="00F24012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2427" w:type="dxa"/>
            <w:shd w:val="clear" w:color="auto" w:fill="auto"/>
          </w:tcPr>
          <w:p w:rsidR="00641D00" w:rsidRPr="0076268C" w:rsidRDefault="00F24012" w:rsidP="00F24012">
            <w:pPr>
              <w:rPr>
                <w:b/>
                <w:iCs/>
                <w:sz w:val="20"/>
                <w:szCs w:val="20"/>
              </w:rPr>
            </w:pPr>
            <w:r w:rsidRPr="00F24012">
              <w:rPr>
                <w:b/>
                <w:iCs/>
                <w:sz w:val="20"/>
                <w:szCs w:val="20"/>
              </w:rPr>
              <w:t>Полуботинки мужские кожаные с перфорацией</w:t>
            </w:r>
          </w:p>
        </w:tc>
        <w:tc>
          <w:tcPr>
            <w:tcW w:w="5999" w:type="dxa"/>
            <w:shd w:val="clear" w:color="auto" w:fill="auto"/>
          </w:tcPr>
          <w:p w:rsidR="00F24012" w:rsidRPr="00F24012" w:rsidRDefault="00F24012" w:rsidP="00F24012">
            <w:pPr>
              <w:rPr>
                <w:bCs/>
                <w:iCs/>
                <w:sz w:val="20"/>
                <w:szCs w:val="20"/>
              </w:rPr>
            </w:pPr>
            <w:r w:rsidRPr="00F24012">
              <w:rPr>
                <w:bCs/>
                <w:iCs/>
                <w:sz w:val="20"/>
                <w:szCs w:val="20"/>
              </w:rPr>
              <w:t xml:space="preserve">Полуботинки мужские кожаные с перфорацией </w:t>
            </w:r>
            <w:r w:rsidR="00FD0B02">
              <w:rPr>
                <w:bCs/>
                <w:iCs/>
                <w:sz w:val="20"/>
                <w:szCs w:val="20"/>
              </w:rPr>
              <w:t xml:space="preserve">должны быть </w:t>
            </w:r>
            <w:r w:rsidRPr="00F24012">
              <w:rPr>
                <w:bCs/>
                <w:iCs/>
                <w:sz w:val="20"/>
                <w:szCs w:val="20"/>
              </w:rPr>
              <w:t xml:space="preserve">изготовлены в соответствии </w:t>
            </w:r>
            <w:proofErr w:type="gramStart"/>
            <w:r w:rsidRPr="00F24012">
              <w:rPr>
                <w:bCs/>
                <w:iCs/>
                <w:sz w:val="20"/>
                <w:szCs w:val="20"/>
              </w:rPr>
              <w:t>с</w:t>
            </w:r>
            <w:proofErr w:type="gramEnd"/>
            <w:r w:rsidRPr="00F24012">
              <w:rPr>
                <w:bCs/>
                <w:iCs/>
                <w:sz w:val="20"/>
                <w:szCs w:val="20"/>
              </w:rPr>
              <w:t>:</w:t>
            </w:r>
          </w:p>
          <w:p w:rsidR="00F24012" w:rsidRPr="00F24012" w:rsidRDefault="00F24012" w:rsidP="00F24012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24012">
              <w:rPr>
                <w:b/>
                <w:bCs/>
                <w:iCs/>
                <w:sz w:val="20"/>
                <w:szCs w:val="20"/>
              </w:rPr>
              <w:t>ТР ТС 019/2011 «О безопасности средств индивидуальной защиты».</w:t>
            </w:r>
          </w:p>
          <w:p w:rsidR="00F24012" w:rsidRPr="00F24012" w:rsidRDefault="00F24012" w:rsidP="00F24012">
            <w:pPr>
              <w:jc w:val="both"/>
              <w:rPr>
                <w:iCs/>
                <w:sz w:val="20"/>
                <w:szCs w:val="20"/>
              </w:rPr>
            </w:pPr>
            <w:r w:rsidRPr="00F24012">
              <w:rPr>
                <w:iCs/>
                <w:sz w:val="20"/>
                <w:szCs w:val="20"/>
                <w:u w:val="single"/>
              </w:rPr>
              <w:t>Технические характеристики:</w:t>
            </w:r>
            <w:r w:rsidRPr="00F24012">
              <w:rPr>
                <w:iCs/>
                <w:sz w:val="20"/>
                <w:szCs w:val="20"/>
              </w:rPr>
              <w:t xml:space="preserve">  </w:t>
            </w:r>
          </w:p>
          <w:p w:rsidR="00F24012" w:rsidRPr="00F24012" w:rsidRDefault="00F24012" w:rsidP="00F24012">
            <w:pPr>
              <w:jc w:val="both"/>
              <w:rPr>
                <w:iCs/>
                <w:sz w:val="20"/>
                <w:szCs w:val="20"/>
              </w:rPr>
            </w:pPr>
            <w:r w:rsidRPr="00F24012">
              <w:rPr>
                <w:iCs/>
                <w:sz w:val="20"/>
                <w:szCs w:val="20"/>
              </w:rPr>
              <w:t xml:space="preserve">Полуботинки </w:t>
            </w:r>
            <w:r w:rsidR="00FD0B02">
              <w:rPr>
                <w:iCs/>
                <w:sz w:val="20"/>
                <w:szCs w:val="20"/>
              </w:rPr>
              <w:t xml:space="preserve">должны быть </w:t>
            </w:r>
            <w:r w:rsidRPr="00F24012">
              <w:rPr>
                <w:iCs/>
                <w:sz w:val="20"/>
                <w:szCs w:val="20"/>
              </w:rPr>
              <w:t>изготовлены методом прямого литья полиуретана и термопластичного поли</w:t>
            </w:r>
            <w:r w:rsidRPr="00F24012">
              <w:rPr>
                <w:iCs/>
                <w:sz w:val="20"/>
                <w:szCs w:val="20"/>
              </w:rPr>
              <w:softHyphen/>
              <w:t xml:space="preserve">уретана к заготовке верха обуви. Верх полуботинок </w:t>
            </w:r>
            <w:r w:rsidR="00FD0B02">
              <w:rPr>
                <w:iCs/>
                <w:sz w:val="20"/>
                <w:szCs w:val="20"/>
              </w:rPr>
              <w:t xml:space="preserve">должен быть </w:t>
            </w:r>
            <w:r w:rsidRPr="00F24012">
              <w:rPr>
                <w:iCs/>
                <w:sz w:val="20"/>
                <w:szCs w:val="20"/>
              </w:rPr>
              <w:t>изготовлен из натуральной кожи, толщиной 1,6-</w:t>
            </w:r>
            <w:smartTag w:uri="urn:schemas-microsoft-com:office:smarttags" w:element="metricconverter">
              <w:smartTagPr>
                <w:attr w:name="ProductID" w:val="1,8 мм"/>
              </w:smartTagPr>
              <w:r w:rsidRPr="00F24012">
                <w:rPr>
                  <w:iCs/>
                  <w:sz w:val="20"/>
                  <w:szCs w:val="20"/>
                </w:rPr>
                <w:t>1,8 мм</w:t>
              </w:r>
            </w:smartTag>
            <w:proofErr w:type="gramStart"/>
            <w:r w:rsidRPr="00F24012">
              <w:rPr>
                <w:iCs/>
                <w:sz w:val="20"/>
                <w:szCs w:val="20"/>
              </w:rPr>
              <w:t>.</w:t>
            </w:r>
            <w:proofErr w:type="gramEnd"/>
            <w:r w:rsidRPr="00F24012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F24012">
              <w:rPr>
                <w:iCs/>
                <w:sz w:val="20"/>
                <w:szCs w:val="20"/>
              </w:rPr>
              <w:t>в</w:t>
            </w:r>
            <w:proofErr w:type="gramEnd"/>
            <w:r w:rsidRPr="00F24012">
              <w:rPr>
                <w:iCs/>
                <w:sz w:val="20"/>
                <w:szCs w:val="20"/>
              </w:rPr>
              <w:t xml:space="preserve"> комбинации с текстильным водоотталкивающим полотном.</w:t>
            </w:r>
          </w:p>
          <w:p w:rsidR="00F24012" w:rsidRPr="00F24012" w:rsidRDefault="00F24012" w:rsidP="00F24012">
            <w:pPr>
              <w:jc w:val="both"/>
              <w:rPr>
                <w:iCs/>
                <w:sz w:val="20"/>
                <w:szCs w:val="20"/>
              </w:rPr>
            </w:pPr>
            <w:r w:rsidRPr="00F24012">
              <w:rPr>
                <w:iCs/>
                <w:sz w:val="20"/>
                <w:szCs w:val="20"/>
              </w:rPr>
              <w:t xml:space="preserve">Полуботинки </w:t>
            </w:r>
            <w:r w:rsidR="00FD0B02">
              <w:rPr>
                <w:iCs/>
                <w:sz w:val="20"/>
                <w:szCs w:val="20"/>
              </w:rPr>
              <w:t xml:space="preserve">должны быть </w:t>
            </w:r>
            <w:r w:rsidRPr="00F24012">
              <w:rPr>
                <w:iCs/>
                <w:sz w:val="20"/>
                <w:szCs w:val="20"/>
              </w:rPr>
              <w:t xml:space="preserve">выполнены с </w:t>
            </w:r>
            <w:proofErr w:type="spellStart"/>
            <w:r w:rsidRPr="00F24012">
              <w:rPr>
                <w:iCs/>
                <w:sz w:val="20"/>
                <w:szCs w:val="20"/>
              </w:rPr>
              <w:t>черезподъемными</w:t>
            </w:r>
            <w:proofErr w:type="spellEnd"/>
            <w:r w:rsidRPr="00F24012">
              <w:rPr>
                <w:iCs/>
                <w:sz w:val="20"/>
                <w:szCs w:val="20"/>
              </w:rPr>
              <w:t xml:space="preserve"> ремнями из тесьмы со световозвращающими элементами с креплением на контактную ленту. Полуботинки </w:t>
            </w:r>
            <w:r w:rsidR="00FD0B02">
              <w:rPr>
                <w:iCs/>
                <w:sz w:val="20"/>
                <w:szCs w:val="20"/>
              </w:rPr>
              <w:t xml:space="preserve">должны </w:t>
            </w:r>
            <w:r w:rsidRPr="00F24012">
              <w:rPr>
                <w:iCs/>
                <w:sz w:val="20"/>
                <w:szCs w:val="20"/>
              </w:rPr>
              <w:t>име</w:t>
            </w:r>
            <w:r w:rsidR="00FD0B02">
              <w:rPr>
                <w:iCs/>
                <w:sz w:val="20"/>
                <w:szCs w:val="20"/>
              </w:rPr>
              <w:t>ть</w:t>
            </w:r>
            <w:r w:rsidRPr="00F24012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F24012">
              <w:rPr>
                <w:iCs/>
                <w:sz w:val="20"/>
                <w:szCs w:val="20"/>
              </w:rPr>
              <w:t>полуглухой</w:t>
            </w:r>
            <w:proofErr w:type="spellEnd"/>
            <w:r w:rsidRPr="00F24012">
              <w:rPr>
                <w:iCs/>
                <w:sz w:val="20"/>
                <w:szCs w:val="20"/>
              </w:rPr>
              <w:t xml:space="preserve"> клапан-язык из текстильного материала, что исключает попадание внутрь мелких предметов, брызг, пыли. </w:t>
            </w:r>
            <w:r w:rsidR="002C72A3">
              <w:rPr>
                <w:iCs/>
                <w:sz w:val="20"/>
                <w:szCs w:val="20"/>
              </w:rPr>
              <w:t>Должно быть п</w:t>
            </w:r>
            <w:r w:rsidRPr="00F24012">
              <w:rPr>
                <w:iCs/>
                <w:sz w:val="20"/>
                <w:szCs w:val="20"/>
              </w:rPr>
              <w:t xml:space="preserve">редусмотрено наличие мягкого канта для защиты от боковых ударов. Подкладка полуботинок </w:t>
            </w:r>
            <w:r w:rsidR="002C72A3">
              <w:rPr>
                <w:iCs/>
                <w:sz w:val="20"/>
                <w:szCs w:val="20"/>
              </w:rPr>
              <w:t xml:space="preserve">должна быть </w:t>
            </w:r>
            <w:r w:rsidRPr="00F24012">
              <w:rPr>
                <w:iCs/>
                <w:sz w:val="20"/>
                <w:szCs w:val="20"/>
              </w:rPr>
              <w:t xml:space="preserve">изготовлена из тканей, стойких к истиранию и способных абсорбировать и отводить влагу от стопы. Стелька вкладная </w:t>
            </w:r>
            <w:r w:rsidR="0032128C">
              <w:rPr>
                <w:iCs/>
                <w:sz w:val="20"/>
                <w:szCs w:val="20"/>
              </w:rPr>
              <w:t xml:space="preserve">должна быть </w:t>
            </w:r>
            <w:r w:rsidRPr="00F24012">
              <w:rPr>
                <w:iCs/>
                <w:sz w:val="20"/>
                <w:szCs w:val="20"/>
              </w:rPr>
              <w:t xml:space="preserve">из материала, который впитывает влагу. В носочной части стопы </w:t>
            </w:r>
            <w:r w:rsidR="00B67A04">
              <w:rPr>
                <w:iCs/>
                <w:sz w:val="20"/>
                <w:szCs w:val="20"/>
              </w:rPr>
              <w:lastRenderedPageBreak/>
              <w:t xml:space="preserve">должен быть </w:t>
            </w:r>
            <w:r w:rsidRPr="00F24012">
              <w:rPr>
                <w:iCs/>
                <w:sz w:val="20"/>
                <w:szCs w:val="20"/>
              </w:rPr>
              <w:t xml:space="preserve">выполнен внутренний защитный подносок из композитного материала, ударной прочностью 200 Дж., а также прокладка </w:t>
            </w:r>
            <w:r w:rsidR="00B67A04">
              <w:rPr>
                <w:iCs/>
                <w:sz w:val="20"/>
                <w:szCs w:val="20"/>
              </w:rPr>
              <w:t xml:space="preserve">должны быть </w:t>
            </w:r>
            <w:r w:rsidRPr="00F24012">
              <w:rPr>
                <w:iCs/>
                <w:sz w:val="20"/>
                <w:szCs w:val="20"/>
              </w:rPr>
              <w:t>из полиуретана, препятствующая надавливанию верхнего края на стопу.</w:t>
            </w:r>
          </w:p>
          <w:p w:rsidR="00F24012" w:rsidRPr="00F24012" w:rsidRDefault="00F24012" w:rsidP="00F24012">
            <w:pPr>
              <w:jc w:val="both"/>
              <w:rPr>
                <w:iCs/>
                <w:sz w:val="20"/>
                <w:szCs w:val="20"/>
              </w:rPr>
            </w:pPr>
            <w:r w:rsidRPr="00F24012">
              <w:rPr>
                <w:iCs/>
                <w:sz w:val="20"/>
                <w:szCs w:val="20"/>
              </w:rPr>
              <w:t xml:space="preserve">Подошва </w:t>
            </w:r>
            <w:r w:rsidR="00B67A04">
              <w:rPr>
                <w:iCs/>
                <w:sz w:val="20"/>
                <w:szCs w:val="20"/>
              </w:rPr>
              <w:t xml:space="preserve">должна быть </w:t>
            </w:r>
            <w:r w:rsidRPr="00F24012">
              <w:rPr>
                <w:iCs/>
                <w:sz w:val="20"/>
                <w:szCs w:val="20"/>
              </w:rPr>
              <w:t>двухслойн</w:t>
            </w:r>
            <w:r w:rsidR="00B67A04">
              <w:rPr>
                <w:iCs/>
                <w:sz w:val="20"/>
                <w:szCs w:val="20"/>
              </w:rPr>
              <w:t xml:space="preserve">ой </w:t>
            </w:r>
            <w:r w:rsidRPr="00F24012">
              <w:rPr>
                <w:iCs/>
                <w:sz w:val="20"/>
                <w:szCs w:val="20"/>
              </w:rPr>
              <w:t xml:space="preserve">(устойчива к воздействию химических факторов: нефть, нефтепродукты). Верхний слой </w:t>
            </w:r>
            <w:r w:rsidR="00B67A04">
              <w:rPr>
                <w:iCs/>
                <w:sz w:val="20"/>
                <w:szCs w:val="20"/>
              </w:rPr>
              <w:t xml:space="preserve">должен быть </w:t>
            </w:r>
            <w:r w:rsidRPr="00F24012">
              <w:rPr>
                <w:iCs/>
                <w:sz w:val="20"/>
                <w:szCs w:val="20"/>
              </w:rPr>
              <w:t xml:space="preserve">из полиуретана, ходовой слой из термопластичного полиуретана, который </w:t>
            </w:r>
            <w:r w:rsidR="00B67A04">
              <w:rPr>
                <w:iCs/>
                <w:sz w:val="20"/>
                <w:szCs w:val="20"/>
              </w:rPr>
              <w:t>должен иметь</w:t>
            </w:r>
            <w:r w:rsidRPr="00F24012">
              <w:rPr>
                <w:iCs/>
                <w:sz w:val="20"/>
                <w:szCs w:val="20"/>
              </w:rPr>
              <w:t xml:space="preserve"> свойства износостойкости, термостойкости (должен выдерживать температуру +120</w:t>
            </w:r>
            <w:r w:rsidRPr="00F24012">
              <w:rPr>
                <w:iCs/>
                <w:color w:val="101010"/>
                <w:sz w:val="20"/>
                <w:szCs w:val="20"/>
                <w:shd w:val="clear" w:color="auto" w:fill="FFFFFF"/>
              </w:rPr>
              <w:t>°С)</w:t>
            </w:r>
            <w:r w:rsidRPr="00F24012">
              <w:rPr>
                <w:iCs/>
                <w:sz w:val="20"/>
                <w:szCs w:val="20"/>
              </w:rPr>
              <w:t>, морозостойкости (должен выдерживать температуру   -40</w:t>
            </w:r>
            <w:r w:rsidRPr="00F24012">
              <w:rPr>
                <w:iCs/>
                <w:color w:val="101010"/>
                <w:sz w:val="20"/>
                <w:szCs w:val="20"/>
                <w:shd w:val="clear" w:color="auto" w:fill="FFFFFF"/>
              </w:rPr>
              <w:t>°С).</w:t>
            </w:r>
          </w:p>
          <w:p w:rsidR="00F24012" w:rsidRPr="00F24012" w:rsidRDefault="00F24012" w:rsidP="00F24012">
            <w:pPr>
              <w:jc w:val="both"/>
              <w:rPr>
                <w:iCs/>
                <w:sz w:val="20"/>
                <w:szCs w:val="20"/>
              </w:rPr>
            </w:pPr>
            <w:r w:rsidRPr="00F24012">
              <w:rPr>
                <w:iCs/>
                <w:sz w:val="20"/>
                <w:szCs w:val="20"/>
              </w:rPr>
              <w:t xml:space="preserve">Глубина профиля (протектора) ходового слоя подошвы </w:t>
            </w:r>
            <w:r w:rsidR="00B67A04">
              <w:rPr>
                <w:iCs/>
                <w:sz w:val="20"/>
                <w:szCs w:val="20"/>
              </w:rPr>
              <w:t xml:space="preserve">должна </w:t>
            </w:r>
            <w:r w:rsidRPr="00F24012">
              <w:rPr>
                <w:iCs/>
                <w:sz w:val="20"/>
                <w:szCs w:val="20"/>
              </w:rPr>
              <w:t>составля</w:t>
            </w:r>
            <w:r w:rsidR="00B67A04">
              <w:rPr>
                <w:iCs/>
                <w:sz w:val="20"/>
                <w:szCs w:val="20"/>
              </w:rPr>
              <w:t>ть</w:t>
            </w:r>
            <w:r w:rsidRPr="00F24012">
              <w:rPr>
                <w:i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,5 мм"/>
              </w:smartTagPr>
              <w:r w:rsidRPr="00F24012">
                <w:rPr>
                  <w:iCs/>
                  <w:sz w:val="20"/>
                  <w:szCs w:val="20"/>
                </w:rPr>
                <w:t>4,5 мм</w:t>
              </w:r>
            </w:smartTag>
            <w:r w:rsidRPr="00F24012">
              <w:rPr>
                <w:iCs/>
                <w:sz w:val="20"/>
                <w:szCs w:val="20"/>
              </w:rPr>
              <w:t>.</w:t>
            </w:r>
          </w:p>
          <w:p w:rsidR="00F24012" w:rsidRPr="00F24012" w:rsidRDefault="00F24012" w:rsidP="00F24012">
            <w:pPr>
              <w:jc w:val="both"/>
              <w:rPr>
                <w:iCs/>
                <w:sz w:val="20"/>
                <w:szCs w:val="20"/>
              </w:rPr>
            </w:pPr>
            <w:r w:rsidRPr="00F24012">
              <w:rPr>
                <w:iCs/>
                <w:sz w:val="20"/>
                <w:szCs w:val="20"/>
              </w:rPr>
              <w:t>Полнота полуботинок 9.</w:t>
            </w:r>
          </w:p>
          <w:p w:rsidR="00F24012" w:rsidRPr="00F24012" w:rsidRDefault="00F24012" w:rsidP="00F24012">
            <w:pPr>
              <w:rPr>
                <w:bCs/>
                <w:iCs/>
                <w:sz w:val="20"/>
                <w:szCs w:val="20"/>
              </w:rPr>
            </w:pPr>
            <w:r w:rsidRPr="00F24012">
              <w:rPr>
                <w:iCs/>
                <w:sz w:val="20"/>
                <w:szCs w:val="20"/>
              </w:rPr>
              <w:t xml:space="preserve">Обязательно наличие маркировки, которая должна соответствовать </w:t>
            </w:r>
            <w:r w:rsidRPr="00F24012">
              <w:rPr>
                <w:bCs/>
                <w:iCs/>
                <w:sz w:val="20"/>
                <w:szCs w:val="20"/>
              </w:rPr>
              <w:t xml:space="preserve">ГОСТ </w:t>
            </w:r>
            <w:proofErr w:type="gramStart"/>
            <w:r w:rsidRPr="00F24012">
              <w:rPr>
                <w:bCs/>
                <w:iCs/>
                <w:sz w:val="20"/>
                <w:szCs w:val="20"/>
              </w:rPr>
              <w:t>Р</w:t>
            </w:r>
            <w:proofErr w:type="gramEnd"/>
            <w:r w:rsidRPr="00F24012">
              <w:rPr>
                <w:bCs/>
                <w:iCs/>
                <w:sz w:val="20"/>
                <w:szCs w:val="20"/>
              </w:rPr>
              <w:t xml:space="preserve"> 53917-2010, ТР ТС 019/2011</w:t>
            </w:r>
          </w:p>
          <w:p w:rsidR="00F24012" w:rsidRDefault="00F24012" w:rsidP="00F24012">
            <w:pPr>
              <w:rPr>
                <w:b/>
                <w:bCs/>
                <w:iCs/>
                <w:sz w:val="20"/>
                <w:szCs w:val="20"/>
              </w:rPr>
            </w:pPr>
            <w:r w:rsidRPr="00F24012">
              <w:rPr>
                <w:b/>
                <w:iCs/>
                <w:sz w:val="20"/>
                <w:szCs w:val="20"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 w:rsidRPr="00F24012">
              <w:rPr>
                <w:b/>
                <w:bCs/>
                <w:iCs/>
                <w:sz w:val="20"/>
                <w:szCs w:val="20"/>
              </w:rPr>
              <w:t>ТР</w:t>
            </w:r>
            <w:proofErr w:type="gramEnd"/>
            <w:r w:rsidRPr="00F24012">
              <w:rPr>
                <w:b/>
                <w:bCs/>
                <w:iCs/>
                <w:sz w:val="20"/>
                <w:szCs w:val="20"/>
              </w:rPr>
              <w:t xml:space="preserve"> ТС 019/2011.</w:t>
            </w:r>
          </w:p>
          <w:p w:rsidR="0029242E" w:rsidRPr="00F24012" w:rsidRDefault="0029242E" w:rsidP="00F24012">
            <w:pPr>
              <w:rPr>
                <w:iCs/>
                <w:sz w:val="20"/>
                <w:szCs w:val="20"/>
              </w:rPr>
            </w:pPr>
            <w:r w:rsidRPr="00812E56">
              <w:rPr>
                <w:b/>
                <w:color w:val="000000"/>
                <w:sz w:val="20"/>
                <w:szCs w:val="20"/>
              </w:rPr>
              <w:t xml:space="preserve">Заключение </w:t>
            </w:r>
            <w:proofErr w:type="spellStart"/>
            <w:r w:rsidRPr="00812E56">
              <w:rPr>
                <w:b/>
                <w:color w:val="000000"/>
                <w:sz w:val="20"/>
                <w:szCs w:val="20"/>
              </w:rPr>
              <w:t>Минпромторга</w:t>
            </w:r>
            <w:proofErr w:type="spellEnd"/>
            <w:r w:rsidRPr="00812E56">
              <w:rPr>
                <w:b/>
                <w:color w:val="000000"/>
                <w:sz w:val="20"/>
                <w:szCs w:val="20"/>
              </w:rPr>
              <w:t xml:space="preserve"> РФ: Да</w:t>
            </w:r>
          </w:p>
          <w:p w:rsidR="006E6316" w:rsidRDefault="006E6316" w:rsidP="00F24012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Размерный ряд:</w:t>
            </w:r>
          </w:p>
          <w:tbl>
            <w:tblPr>
              <w:tblW w:w="960" w:type="dxa"/>
              <w:tblLook w:val="04A0"/>
            </w:tblPr>
            <w:tblGrid>
              <w:gridCol w:w="960"/>
            </w:tblGrid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Размеры</w:t>
                  </w:r>
                </w:p>
              </w:tc>
            </w:tr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</w:tr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</w:tr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</w:tr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</w:tr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</w:tr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</w:tr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</w:tr>
            <w:tr w:rsidR="006E6316" w:rsidTr="006E6316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16" w:rsidRDefault="006E6316" w:rsidP="006E63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</w:tr>
          </w:tbl>
          <w:p w:rsidR="006E6316" w:rsidRDefault="006E6316" w:rsidP="00F24012">
            <w:pPr>
              <w:jc w:val="both"/>
              <w:rPr>
                <w:iCs/>
                <w:sz w:val="20"/>
                <w:szCs w:val="20"/>
              </w:rPr>
            </w:pPr>
          </w:p>
          <w:p w:rsidR="006E6316" w:rsidRPr="00F24012" w:rsidRDefault="006E6316" w:rsidP="00F24012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97" w:type="dxa"/>
          </w:tcPr>
          <w:p w:rsidR="00F24012" w:rsidRDefault="00F24012" w:rsidP="00F24012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пара (2 шт)</w:t>
            </w:r>
          </w:p>
        </w:tc>
        <w:tc>
          <w:tcPr>
            <w:tcW w:w="716" w:type="dxa"/>
          </w:tcPr>
          <w:p w:rsidR="00F24012" w:rsidRDefault="00641D00" w:rsidP="00F24012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214A79" w:rsidRPr="00880210" w:rsidTr="005E261C">
        <w:tc>
          <w:tcPr>
            <w:tcW w:w="516" w:type="dxa"/>
          </w:tcPr>
          <w:p w:rsidR="00214A79" w:rsidRPr="00880210" w:rsidRDefault="00214A79" w:rsidP="00214A79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2427" w:type="dxa"/>
            <w:shd w:val="clear" w:color="auto" w:fill="auto"/>
          </w:tcPr>
          <w:p w:rsidR="003B663B" w:rsidRPr="0076268C" w:rsidRDefault="00214A79" w:rsidP="00214A79">
            <w:pPr>
              <w:rPr>
                <w:b/>
                <w:iCs/>
                <w:sz w:val="20"/>
                <w:szCs w:val="20"/>
              </w:rPr>
            </w:pPr>
            <w:r w:rsidRPr="00214A79">
              <w:rPr>
                <w:b/>
                <w:iCs/>
                <w:sz w:val="20"/>
                <w:szCs w:val="20"/>
              </w:rPr>
              <w:t>Сабо женские</w:t>
            </w:r>
          </w:p>
        </w:tc>
        <w:tc>
          <w:tcPr>
            <w:tcW w:w="5999" w:type="dxa"/>
            <w:shd w:val="clear" w:color="auto" w:fill="auto"/>
          </w:tcPr>
          <w:p w:rsidR="00214A79" w:rsidRPr="00214A79" w:rsidRDefault="00214A79" w:rsidP="00214A79">
            <w:pPr>
              <w:rPr>
                <w:bCs/>
                <w:iCs/>
                <w:sz w:val="20"/>
                <w:szCs w:val="20"/>
              </w:rPr>
            </w:pPr>
            <w:r w:rsidRPr="00214A79">
              <w:rPr>
                <w:iCs/>
                <w:sz w:val="20"/>
                <w:szCs w:val="20"/>
              </w:rPr>
              <w:t>Сабо женские</w:t>
            </w:r>
            <w:r w:rsidRPr="00214A79">
              <w:rPr>
                <w:bCs/>
                <w:iCs/>
                <w:sz w:val="20"/>
                <w:szCs w:val="20"/>
              </w:rPr>
              <w:t xml:space="preserve"> </w:t>
            </w:r>
            <w:r w:rsidR="00B67A04">
              <w:rPr>
                <w:bCs/>
                <w:iCs/>
                <w:sz w:val="20"/>
                <w:szCs w:val="20"/>
              </w:rPr>
              <w:t xml:space="preserve">должны быть </w:t>
            </w:r>
            <w:r w:rsidRPr="00214A79">
              <w:rPr>
                <w:bCs/>
                <w:iCs/>
                <w:sz w:val="20"/>
                <w:szCs w:val="20"/>
              </w:rPr>
              <w:t xml:space="preserve">изготовлены в соответствии </w:t>
            </w:r>
            <w:proofErr w:type="gramStart"/>
            <w:r w:rsidRPr="00214A79">
              <w:rPr>
                <w:bCs/>
                <w:iCs/>
                <w:sz w:val="20"/>
                <w:szCs w:val="20"/>
              </w:rPr>
              <w:t>с</w:t>
            </w:r>
            <w:proofErr w:type="gramEnd"/>
            <w:r w:rsidRPr="00214A79">
              <w:rPr>
                <w:bCs/>
                <w:iCs/>
                <w:sz w:val="20"/>
                <w:szCs w:val="20"/>
              </w:rPr>
              <w:t>:</w:t>
            </w:r>
          </w:p>
          <w:p w:rsidR="00214A79" w:rsidRPr="00214A79" w:rsidRDefault="00214A79" w:rsidP="00214A79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4A79">
              <w:rPr>
                <w:b/>
                <w:bCs/>
                <w:iCs/>
                <w:sz w:val="20"/>
                <w:szCs w:val="20"/>
              </w:rPr>
              <w:t>ГОСТ Р 12.4.187-97 «Система стандартов безопасности труда (ССБТ). Обувь специальная кожаная для защиты от общих производственных загрязнений. Общие технические условия»;</w:t>
            </w:r>
          </w:p>
          <w:p w:rsidR="00214A79" w:rsidRPr="00214A79" w:rsidRDefault="00214A79" w:rsidP="00214A79">
            <w:pPr>
              <w:rPr>
                <w:b/>
                <w:bCs/>
                <w:iCs/>
                <w:sz w:val="20"/>
                <w:szCs w:val="20"/>
              </w:rPr>
            </w:pPr>
            <w:r w:rsidRPr="00214A79">
              <w:rPr>
                <w:b/>
                <w:bCs/>
                <w:iCs/>
                <w:sz w:val="20"/>
                <w:szCs w:val="20"/>
              </w:rPr>
              <w:t>ТР ТС 019/2011 «О безопасности средств индивидуальной защиты».</w:t>
            </w:r>
          </w:p>
          <w:p w:rsidR="00214A79" w:rsidRPr="00214A79" w:rsidRDefault="00214A79" w:rsidP="00214A79">
            <w:pPr>
              <w:rPr>
                <w:iCs/>
                <w:sz w:val="20"/>
                <w:szCs w:val="20"/>
              </w:rPr>
            </w:pPr>
            <w:r w:rsidRPr="00214A79">
              <w:rPr>
                <w:iCs/>
                <w:sz w:val="20"/>
                <w:szCs w:val="20"/>
                <w:u w:val="single"/>
              </w:rPr>
              <w:t>Технические характеристики:</w:t>
            </w:r>
            <w:r w:rsidRPr="00214A79">
              <w:rPr>
                <w:iCs/>
                <w:sz w:val="20"/>
                <w:szCs w:val="20"/>
              </w:rPr>
              <w:t xml:space="preserve">  </w:t>
            </w:r>
          </w:p>
          <w:p w:rsidR="00214A79" w:rsidRPr="00214A79" w:rsidRDefault="00214A79" w:rsidP="00214A79">
            <w:pPr>
              <w:jc w:val="both"/>
              <w:rPr>
                <w:iCs/>
                <w:sz w:val="20"/>
                <w:szCs w:val="20"/>
              </w:rPr>
            </w:pPr>
            <w:r w:rsidRPr="00214A79">
              <w:rPr>
                <w:iCs/>
                <w:sz w:val="20"/>
                <w:szCs w:val="20"/>
              </w:rPr>
              <w:t xml:space="preserve">Сабо </w:t>
            </w:r>
            <w:r w:rsidR="00414BC1">
              <w:rPr>
                <w:iCs/>
                <w:sz w:val="20"/>
                <w:szCs w:val="20"/>
              </w:rPr>
              <w:t xml:space="preserve">должны быть </w:t>
            </w:r>
            <w:r w:rsidRPr="00214A79">
              <w:rPr>
                <w:iCs/>
                <w:sz w:val="20"/>
                <w:szCs w:val="20"/>
              </w:rPr>
              <w:t xml:space="preserve">изготовлены литьевым методом крепления подошвы с верхом обуви. Верх </w:t>
            </w:r>
            <w:r w:rsidR="00414BC1">
              <w:rPr>
                <w:iCs/>
                <w:sz w:val="20"/>
                <w:szCs w:val="20"/>
              </w:rPr>
              <w:t xml:space="preserve">должен быть </w:t>
            </w:r>
            <w:r w:rsidRPr="00214A79">
              <w:rPr>
                <w:iCs/>
                <w:sz w:val="20"/>
                <w:szCs w:val="20"/>
              </w:rPr>
              <w:t xml:space="preserve">изготовлен из натуральной кожи с покрытием. Сабо </w:t>
            </w:r>
            <w:r w:rsidR="00414BC1">
              <w:rPr>
                <w:iCs/>
                <w:sz w:val="20"/>
                <w:szCs w:val="20"/>
              </w:rPr>
              <w:t xml:space="preserve">должны быть </w:t>
            </w:r>
            <w:r w:rsidRPr="00214A79">
              <w:rPr>
                <w:iCs/>
                <w:sz w:val="20"/>
                <w:szCs w:val="20"/>
              </w:rPr>
              <w:t xml:space="preserve">снабжены вентиляционными отверстиями. Подошва </w:t>
            </w:r>
            <w:r w:rsidR="00414BC1">
              <w:rPr>
                <w:iCs/>
                <w:sz w:val="20"/>
                <w:szCs w:val="20"/>
              </w:rPr>
              <w:t xml:space="preserve">должна быть </w:t>
            </w:r>
            <w:r w:rsidRPr="00214A79">
              <w:rPr>
                <w:iCs/>
                <w:sz w:val="20"/>
                <w:szCs w:val="20"/>
              </w:rPr>
              <w:t xml:space="preserve">изготовлена из поливинилхлорида. Сабо </w:t>
            </w:r>
            <w:r w:rsidR="00414BC1">
              <w:rPr>
                <w:iCs/>
                <w:sz w:val="20"/>
                <w:szCs w:val="20"/>
              </w:rPr>
              <w:t xml:space="preserve">должны быть </w:t>
            </w:r>
            <w:r w:rsidRPr="00214A79">
              <w:rPr>
                <w:iCs/>
                <w:sz w:val="20"/>
                <w:szCs w:val="20"/>
              </w:rPr>
              <w:t xml:space="preserve">выполнены с перекидным ремешком с пряжкой, для регулирования размера. Стелька </w:t>
            </w:r>
            <w:r w:rsidR="00414BC1">
              <w:rPr>
                <w:iCs/>
                <w:sz w:val="20"/>
                <w:szCs w:val="20"/>
              </w:rPr>
              <w:t xml:space="preserve">должна быть </w:t>
            </w:r>
            <w:r w:rsidRPr="00214A79">
              <w:rPr>
                <w:iCs/>
                <w:sz w:val="20"/>
                <w:szCs w:val="20"/>
              </w:rPr>
              <w:t>изготовлена из натуральной кожи.</w:t>
            </w:r>
          </w:p>
          <w:p w:rsidR="00214A79" w:rsidRPr="00214A79" w:rsidRDefault="00214A79" w:rsidP="00214A79">
            <w:pPr>
              <w:rPr>
                <w:bCs/>
                <w:iCs/>
                <w:sz w:val="20"/>
                <w:szCs w:val="20"/>
              </w:rPr>
            </w:pPr>
            <w:r w:rsidRPr="00214A79">
              <w:rPr>
                <w:iCs/>
                <w:sz w:val="20"/>
                <w:szCs w:val="20"/>
              </w:rPr>
              <w:t xml:space="preserve">Обязательно наличие маркировки, которая должна соответствовать </w:t>
            </w:r>
            <w:proofErr w:type="gramStart"/>
            <w:r w:rsidRPr="00214A79">
              <w:rPr>
                <w:bCs/>
                <w:iCs/>
                <w:sz w:val="20"/>
                <w:szCs w:val="20"/>
              </w:rPr>
              <w:t>ТР</w:t>
            </w:r>
            <w:proofErr w:type="gramEnd"/>
            <w:r w:rsidRPr="00214A79">
              <w:rPr>
                <w:bCs/>
                <w:iCs/>
                <w:sz w:val="20"/>
                <w:szCs w:val="20"/>
              </w:rPr>
              <w:t xml:space="preserve"> ТС 019/2011</w:t>
            </w:r>
          </w:p>
          <w:p w:rsidR="00214A79" w:rsidRDefault="00214A79" w:rsidP="00214A79">
            <w:pPr>
              <w:rPr>
                <w:b/>
                <w:bCs/>
                <w:iCs/>
                <w:sz w:val="20"/>
                <w:szCs w:val="20"/>
              </w:rPr>
            </w:pPr>
            <w:r w:rsidRPr="00214A79">
              <w:rPr>
                <w:b/>
                <w:iCs/>
                <w:sz w:val="20"/>
                <w:szCs w:val="20"/>
              </w:rPr>
              <w:t xml:space="preserve">Обязательно предоставление Сертификата соответствия / Декларации о соответствии </w:t>
            </w:r>
            <w:proofErr w:type="gramStart"/>
            <w:r w:rsidRPr="00214A79">
              <w:rPr>
                <w:b/>
                <w:bCs/>
                <w:iCs/>
                <w:sz w:val="20"/>
                <w:szCs w:val="20"/>
              </w:rPr>
              <w:t>ТР</w:t>
            </w:r>
            <w:proofErr w:type="gramEnd"/>
            <w:r w:rsidRPr="00214A79">
              <w:rPr>
                <w:b/>
                <w:bCs/>
                <w:iCs/>
                <w:sz w:val="20"/>
                <w:szCs w:val="20"/>
              </w:rPr>
              <w:t xml:space="preserve"> ТС 019/2011.</w:t>
            </w:r>
          </w:p>
          <w:p w:rsidR="0029242E" w:rsidRPr="00214A79" w:rsidRDefault="0029242E" w:rsidP="00214A79">
            <w:pPr>
              <w:rPr>
                <w:iCs/>
                <w:sz w:val="20"/>
                <w:szCs w:val="20"/>
              </w:rPr>
            </w:pPr>
            <w:r w:rsidRPr="00812E56">
              <w:rPr>
                <w:b/>
                <w:color w:val="000000"/>
                <w:sz w:val="20"/>
                <w:szCs w:val="20"/>
              </w:rPr>
              <w:t xml:space="preserve">Заключение </w:t>
            </w:r>
            <w:proofErr w:type="spellStart"/>
            <w:r w:rsidRPr="00812E56">
              <w:rPr>
                <w:b/>
                <w:color w:val="000000"/>
                <w:sz w:val="20"/>
                <w:szCs w:val="20"/>
              </w:rPr>
              <w:t>Минпромторга</w:t>
            </w:r>
            <w:proofErr w:type="spellEnd"/>
            <w:r w:rsidRPr="00812E56">
              <w:rPr>
                <w:b/>
                <w:color w:val="000000"/>
                <w:sz w:val="20"/>
                <w:szCs w:val="20"/>
              </w:rPr>
              <w:t xml:space="preserve"> РФ: Да</w:t>
            </w:r>
          </w:p>
          <w:p w:rsidR="00214A79" w:rsidRDefault="00214A79" w:rsidP="00214A7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Размерный ряд:</w:t>
            </w:r>
          </w:p>
          <w:tbl>
            <w:tblPr>
              <w:tblW w:w="960" w:type="dxa"/>
              <w:tblLook w:val="04A0"/>
            </w:tblPr>
            <w:tblGrid>
              <w:gridCol w:w="960"/>
            </w:tblGrid>
            <w:tr w:rsidR="008E6979" w:rsidTr="008E6979">
              <w:trPr>
                <w:trHeight w:val="1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979" w:rsidRDefault="008E6979" w:rsidP="008E697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Размеры</w:t>
                  </w:r>
                </w:p>
              </w:tc>
            </w:tr>
            <w:tr w:rsidR="008E6979" w:rsidTr="008E6979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979" w:rsidRDefault="008E6979" w:rsidP="008E697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</w:tr>
            <w:tr w:rsidR="008E6979" w:rsidTr="008E6979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979" w:rsidRDefault="008E6979" w:rsidP="008E697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</w:tr>
            <w:tr w:rsidR="008E6979" w:rsidTr="008E6979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979" w:rsidRDefault="008E6979" w:rsidP="008E697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</w:tr>
            <w:tr w:rsidR="008E6979" w:rsidTr="008E6979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979" w:rsidRDefault="008E6979" w:rsidP="008E697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</w:tr>
            <w:tr w:rsidR="008E6979" w:rsidTr="008E6979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979" w:rsidRDefault="008E6979" w:rsidP="008E697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</w:tr>
            <w:tr w:rsidR="008E6979" w:rsidTr="008E6979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979" w:rsidRDefault="008E6979" w:rsidP="008E697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</w:tr>
            <w:tr w:rsidR="008E6979" w:rsidTr="008E6979">
              <w:trPr>
                <w:trHeight w:val="1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6979" w:rsidRDefault="008E6979" w:rsidP="008E697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</w:tr>
          </w:tbl>
          <w:p w:rsidR="00214A79" w:rsidRDefault="00214A79" w:rsidP="00214A79">
            <w:pPr>
              <w:jc w:val="both"/>
              <w:rPr>
                <w:iCs/>
                <w:sz w:val="20"/>
                <w:szCs w:val="20"/>
              </w:rPr>
            </w:pPr>
          </w:p>
          <w:p w:rsidR="00214A79" w:rsidRPr="00214A79" w:rsidRDefault="00214A79" w:rsidP="00214A7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97" w:type="dxa"/>
          </w:tcPr>
          <w:p w:rsidR="00214A79" w:rsidRDefault="00214A79" w:rsidP="00214A7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пара (2 шт)</w:t>
            </w:r>
          </w:p>
        </w:tc>
        <w:tc>
          <w:tcPr>
            <w:tcW w:w="716" w:type="dxa"/>
          </w:tcPr>
          <w:p w:rsidR="00214A79" w:rsidRDefault="00214A79" w:rsidP="00214A79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</w:tr>
    </w:tbl>
    <w:p w:rsidR="005A6D64" w:rsidRDefault="005A6D64"/>
    <w:p w:rsidR="005A6D64" w:rsidRDefault="005A6D64" w:rsidP="001C59C0">
      <w:pPr>
        <w:ind w:left="-851" w:right="-284"/>
        <w:jc w:val="both"/>
        <w:rPr>
          <w:sz w:val="20"/>
          <w:szCs w:val="20"/>
        </w:rPr>
      </w:pPr>
      <w:r w:rsidRPr="004B7C70">
        <w:rPr>
          <w:sz w:val="20"/>
          <w:szCs w:val="20"/>
        </w:rPr>
        <w:t>Качество товара: Поставляемый товар должен быть новым</w:t>
      </w:r>
      <w:r>
        <w:rPr>
          <w:sz w:val="20"/>
          <w:szCs w:val="20"/>
        </w:rPr>
        <w:t xml:space="preserve"> </w:t>
      </w:r>
      <w:r w:rsidRPr="004B7C70">
        <w:rPr>
          <w:sz w:val="20"/>
          <w:szCs w:val="20"/>
        </w:rPr>
        <w:t>товаром (товаром, который не был в употреблении, в ремонте, в том числе, который не был</w:t>
      </w:r>
      <w:r>
        <w:rPr>
          <w:sz w:val="20"/>
          <w:szCs w:val="20"/>
        </w:rPr>
        <w:t xml:space="preserve"> </w:t>
      </w:r>
      <w:r w:rsidRPr="004B7C70">
        <w:rPr>
          <w:sz w:val="20"/>
          <w:szCs w:val="20"/>
        </w:rPr>
        <w:t>восстановлен, у которого не была осуществлена замена составных частей, не были восстановлены</w:t>
      </w:r>
      <w:r>
        <w:rPr>
          <w:sz w:val="20"/>
          <w:szCs w:val="20"/>
        </w:rPr>
        <w:t xml:space="preserve"> </w:t>
      </w:r>
      <w:r w:rsidRPr="004B7C70">
        <w:rPr>
          <w:sz w:val="20"/>
          <w:szCs w:val="20"/>
        </w:rPr>
        <w:t>потребительские свойства).</w:t>
      </w:r>
      <w:r>
        <w:rPr>
          <w:sz w:val="20"/>
          <w:szCs w:val="20"/>
        </w:rPr>
        <w:t xml:space="preserve"> </w:t>
      </w:r>
      <w:r w:rsidRPr="004B7C70">
        <w:rPr>
          <w:sz w:val="20"/>
          <w:szCs w:val="20"/>
        </w:rPr>
        <w:t>В случае обнаружения некачественного или несоответствующего заявленным требованиям товара Заказчик имеет право предъявить претензии Поставщику в течение всего срока гарантии и потребовать замены некачественного товара в согласованные сроки за счет Поставщика</w:t>
      </w:r>
      <w:r>
        <w:rPr>
          <w:sz w:val="20"/>
          <w:szCs w:val="20"/>
        </w:rPr>
        <w:t xml:space="preserve">. </w:t>
      </w:r>
    </w:p>
    <w:p w:rsidR="005A6D64" w:rsidRPr="004B7C70" w:rsidRDefault="005A6D64" w:rsidP="001C59C0">
      <w:pPr>
        <w:autoSpaceDE w:val="0"/>
        <w:autoSpaceDN w:val="0"/>
        <w:adjustRightInd w:val="0"/>
        <w:ind w:left="-851" w:right="-284"/>
        <w:jc w:val="both"/>
        <w:rPr>
          <w:sz w:val="20"/>
          <w:szCs w:val="20"/>
        </w:rPr>
      </w:pPr>
      <w:r w:rsidRPr="004B7C70">
        <w:rPr>
          <w:sz w:val="20"/>
          <w:szCs w:val="20"/>
        </w:rPr>
        <w:t>Подтверждением качества поставляемого товара со стороны Поставщика являются документы,</w:t>
      </w:r>
      <w:r>
        <w:rPr>
          <w:sz w:val="20"/>
          <w:szCs w:val="20"/>
        </w:rPr>
        <w:t xml:space="preserve"> </w:t>
      </w:r>
      <w:r w:rsidRPr="004B7C70">
        <w:rPr>
          <w:sz w:val="20"/>
          <w:szCs w:val="20"/>
        </w:rPr>
        <w:t>установленного образца декларация о соответствии (действующий сертификат соответствия и т.п.)</w:t>
      </w:r>
      <w:r>
        <w:rPr>
          <w:sz w:val="20"/>
          <w:szCs w:val="20"/>
        </w:rPr>
        <w:t xml:space="preserve"> </w:t>
      </w:r>
      <w:r w:rsidRPr="004B7C70">
        <w:rPr>
          <w:sz w:val="20"/>
          <w:szCs w:val="20"/>
        </w:rPr>
        <w:t xml:space="preserve">в случае установления действующим законодательством соответствующих требований. Поставщик </w:t>
      </w:r>
      <w:r w:rsidR="009E61AA">
        <w:rPr>
          <w:sz w:val="20"/>
          <w:szCs w:val="20"/>
        </w:rPr>
        <w:t>должен гарантировать</w:t>
      </w:r>
      <w:r w:rsidRPr="004B7C70">
        <w:rPr>
          <w:sz w:val="20"/>
          <w:szCs w:val="20"/>
        </w:rPr>
        <w:t xml:space="preserve"> качество и надежность </w:t>
      </w:r>
      <w:r w:rsidRPr="004B7C70">
        <w:rPr>
          <w:sz w:val="20"/>
          <w:szCs w:val="20"/>
        </w:rPr>
        <w:lastRenderedPageBreak/>
        <w:t>поставляемого товара в течение</w:t>
      </w:r>
      <w:r>
        <w:rPr>
          <w:sz w:val="20"/>
          <w:szCs w:val="20"/>
        </w:rPr>
        <w:t xml:space="preserve"> </w:t>
      </w:r>
      <w:r w:rsidRPr="004B7C70">
        <w:rPr>
          <w:sz w:val="20"/>
          <w:szCs w:val="20"/>
        </w:rPr>
        <w:t>всего срока годности, установленного на товар, при условии соблюдения Заказчиком условий</w:t>
      </w:r>
      <w:r>
        <w:rPr>
          <w:sz w:val="20"/>
          <w:szCs w:val="20"/>
        </w:rPr>
        <w:t xml:space="preserve"> </w:t>
      </w:r>
      <w:r w:rsidRPr="004B7C70">
        <w:rPr>
          <w:sz w:val="20"/>
          <w:szCs w:val="20"/>
        </w:rPr>
        <w:t>хранения (соблюдение температурного режима и т. д.).</w:t>
      </w:r>
    </w:p>
    <w:p w:rsidR="004A6B8C" w:rsidRPr="004B7C70" w:rsidRDefault="005A6D64" w:rsidP="001C59C0">
      <w:pPr>
        <w:autoSpaceDE w:val="0"/>
        <w:autoSpaceDN w:val="0"/>
        <w:adjustRightInd w:val="0"/>
        <w:ind w:left="-851" w:right="-284"/>
        <w:jc w:val="both"/>
        <w:rPr>
          <w:sz w:val="20"/>
          <w:szCs w:val="20"/>
        </w:rPr>
      </w:pPr>
      <w:r w:rsidRPr="002536C2">
        <w:rPr>
          <w:sz w:val="20"/>
          <w:szCs w:val="20"/>
        </w:rPr>
        <w:t xml:space="preserve">Упаковка каждой единицы товара должна быть </w:t>
      </w:r>
      <w:r>
        <w:rPr>
          <w:sz w:val="20"/>
          <w:szCs w:val="20"/>
        </w:rPr>
        <w:t>в индивидуальный полиэтиленовый или</w:t>
      </w:r>
      <w:r w:rsidRPr="002536C2">
        <w:rPr>
          <w:sz w:val="20"/>
          <w:szCs w:val="20"/>
        </w:rPr>
        <w:t xml:space="preserve"> бумажно-полиэтиленовый пакет. Дополнительно весь товар должен быть упакован в упаковочную тару (коробку), обеспечивающую сохранность товара при транспортировке и хранении. Упаковка</w:t>
      </w:r>
      <w:r w:rsidRPr="004B7C70">
        <w:rPr>
          <w:sz w:val="20"/>
          <w:szCs w:val="20"/>
        </w:rPr>
        <w:t xml:space="preserve"> и маркировка должны соответствовать требованиям действующего законодательства, обеспечивать сохранность товара при транспортировке и хранении, упаковка должна быть новой, неповрежденной при транспортировке и иметь соответствующую маркировку. </w:t>
      </w:r>
    </w:p>
    <w:p w:rsidR="005A6D64" w:rsidRPr="00D2359F" w:rsidRDefault="00D96764" w:rsidP="001C59C0">
      <w:pPr>
        <w:autoSpaceDE w:val="0"/>
        <w:autoSpaceDN w:val="0"/>
        <w:adjustRightInd w:val="0"/>
        <w:ind w:left="-851"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A6D64" w:rsidRPr="00D2359F">
        <w:rPr>
          <w:sz w:val="20"/>
          <w:szCs w:val="20"/>
        </w:rPr>
        <w:t>Срок предоставляемой гарантии: в соответствии с установленным производителем товара сроком гарантии на товар.</w:t>
      </w:r>
    </w:p>
    <w:p w:rsidR="004A6B8C" w:rsidRPr="00D2359F" w:rsidRDefault="00D96764" w:rsidP="001C59C0">
      <w:pPr>
        <w:autoSpaceDE w:val="0"/>
        <w:autoSpaceDN w:val="0"/>
        <w:adjustRightInd w:val="0"/>
        <w:ind w:left="-851" w:right="-28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4A6B8C" w:rsidRPr="00D2359F">
        <w:rPr>
          <w:color w:val="000000"/>
          <w:sz w:val="20"/>
          <w:szCs w:val="20"/>
        </w:rPr>
        <w:t xml:space="preserve">В </w:t>
      </w:r>
      <w:proofErr w:type="gramStart"/>
      <w:r w:rsidR="004A6B8C" w:rsidRPr="00D2359F">
        <w:rPr>
          <w:color w:val="000000"/>
          <w:sz w:val="20"/>
          <w:szCs w:val="20"/>
        </w:rPr>
        <w:t>случае</w:t>
      </w:r>
      <w:proofErr w:type="gramEnd"/>
      <w:r w:rsidR="004A6B8C" w:rsidRPr="00D2359F">
        <w:rPr>
          <w:color w:val="000000"/>
          <w:sz w:val="20"/>
          <w:szCs w:val="20"/>
        </w:rPr>
        <w:t>, если в техническом задании содержится указание на товарные знаки в отношении Товаров, применительно к таким товарным знакам следует считать «или эквивалент».</w:t>
      </w:r>
    </w:p>
    <w:p w:rsidR="004A6B8C" w:rsidRDefault="004A6B8C" w:rsidP="001C59C0">
      <w:pPr>
        <w:autoSpaceDE w:val="0"/>
        <w:autoSpaceDN w:val="0"/>
        <w:adjustRightInd w:val="0"/>
        <w:ind w:left="-851" w:right="-284"/>
        <w:jc w:val="both"/>
        <w:rPr>
          <w:sz w:val="20"/>
          <w:szCs w:val="20"/>
        </w:rPr>
      </w:pPr>
    </w:p>
    <w:p w:rsidR="008C76A5" w:rsidRDefault="008C76A5" w:rsidP="001C59C0">
      <w:pPr>
        <w:autoSpaceDE w:val="0"/>
        <w:autoSpaceDN w:val="0"/>
        <w:adjustRightInd w:val="0"/>
        <w:ind w:left="-851" w:right="-284"/>
        <w:jc w:val="both"/>
        <w:rPr>
          <w:sz w:val="20"/>
          <w:szCs w:val="20"/>
        </w:rPr>
      </w:pPr>
    </w:p>
    <w:tbl>
      <w:tblPr>
        <w:tblW w:w="10490" w:type="dxa"/>
        <w:tblInd w:w="-743" w:type="dxa"/>
        <w:tblLook w:val="04A0"/>
      </w:tblPr>
      <w:tblGrid>
        <w:gridCol w:w="10490"/>
      </w:tblGrid>
      <w:tr w:rsidR="008C76A5" w:rsidRPr="001C59C0" w:rsidTr="001C59C0">
        <w:trPr>
          <w:trHeight w:val="2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1C59C0">
            <w:pPr>
              <w:ind w:left="-851" w:right="-28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1. Требования к заявке</w:t>
            </w:r>
          </w:p>
        </w:tc>
      </w:tr>
      <w:tr w:rsidR="008C76A5" w:rsidRPr="001C59C0" w:rsidTr="001C59C0">
        <w:trPr>
          <w:trHeight w:val="65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 xml:space="preserve">1.1. Ценовое предложение должно содержать: </w:t>
            </w:r>
            <w:r w:rsidRPr="001C59C0">
              <w:rPr>
                <w:color w:val="000000"/>
                <w:sz w:val="20"/>
                <w:szCs w:val="20"/>
              </w:rPr>
              <w:t>наименование организации-изготовителя, страну происхождения, описание товара.</w:t>
            </w:r>
          </w:p>
        </w:tc>
      </w:tr>
      <w:tr w:rsidR="008C76A5" w:rsidRPr="001C59C0" w:rsidTr="001C59C0">
        <w:trPr>
          <w:trHeight w:val="34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1.2.</w:t>
            </w:r>
            <w:r w:rsidRPr="001C59C0">
              <w:rPr>
                <w:color w:val="000000"/>
                <w:sz w:val="20"/>
                <w:szCs w:val="20"/>
              </w:rPr>
              <w:t xml:space="preserve"> Поставляемый Товар является новым и не был в употреблении.</w:t>
            </w:r>
          </w:p>
        </w:tc>
      </w:tr>
      <w:tr w:rsidR="008C76A5" w:rsidRPr="001C59C0" w:rsidTr="001C59C0">
        <w:trPr>
          <w:trHeight w:val="140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1.3.</w:t>
            </w:r>
            <w:r w:rsidRPr="001C59C0">
              <w:rPr>
                <w:color w:val="000000"/>
                <w:sz w:val="20"/>
                <w:szCs w:val="20"/>
              </w:rPr>
              <w:t xml:space="preserve">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</w:tc>
      </w:tr>
      <w:tr w:rsidR="008C76A5" w:rsidRPr="001C59C0" w:rsidTr="001C59C0">
        <w:trPr>
          <w:trHeight w:val="62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1.4.</w:t>
            </w:r>
            <w:r w:rsidRPr="001C59C0">
              <w:rPr>
                <w:color w:val="000000"/>
                <w:sz w:val="20"/>
                <w:szCs w:val="20"/>
              </w:rPr>
              <w:t xml:space="preserve"> При производстве Товара были применены качественные материалы, и было обеспечено надлежащее техническое исполнение.</w:t>
            </w:r>
          </w:p>
        </w:tc>
      </w:tr>
      <w:tr w:rsidR="008C76A5" w:rsidRPr="001C59C0" w:rsidTr="001C59C0">
        <w:trPr>
          <w:trHeight w:val="124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1.5.</w:t>
            </w:r>
            <w:r w:rsidRPr="001C59C0">
              <w:rPr>
                <w:color w:val="000000"/>
                <w:sz w:val="20"/>
                <w:szCs w:val="20"/>
              </w:rPr>
              <w:t xml:space="preserve"> 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</w:tc>
      </w:tr>
      <w:tr w:rsidR="008C76A5" w:rsidRPr="001C59C0" w:rsidTr="001C59C0">
        <w:trPr>
          <w:trHeight w:val="35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1.6.</w:t>
            </w:r>
            <w:r w:rsidRPr="001C59C0">
              <w:rPr>
                <w:color w:val="000000"/>
                <w:sz w:val="20"/>
                <w:szCs w:val="20"/>
              </w:rPr>
              <w:t xml:space="preserve"> Гарантийный срок не менее 12 месяцев</w:t>
            </w:r>
          </w:p>
        </w:tc>
      </w:tr>
      <w:tr w:rsidR="008C76A5" w:rsidRPr="001C59C0" w:rsidTr="001C59C0">
        <w:trPr>
          <w:trHeight w:val="2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2. Сроки и условия поставки товара.</w:t>
            </w:r>
          </w:p>
        </w:tc>
      </w:tr>
      <w:tr w:rsidR="008C76A5" w:rsidRPr="001C59C0" w:rsidTr="001C59C0">
        <w:trPr>
          <w:trHeight w:val="64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2.1</w:t>
            </w:r>
            <w:r w:rsidRPr="001C59C0">
              <w:rPr>
                <w:color w:val="000000"/>
                <w:sz w:val="20"/>
                <w:szCs w:val="20"/>
              </w:rPr>
              <w:t>. Сроки действия договора с момента заключения Договора до полного исполнения обязательств.</w:t>
            </w:r>
          </w:p>
        </w:tc>
      </w:tr>
      <w:tr w:rsidR="008C76A5" w:rsidRPr="001C59C0" w:rsidTr="00D2359F">
        <w:trPr>
          <w:trHeight w:val="57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D2359F">
              <w:rPr>
                <w:b/>
                <w:bCs/>
                <w:color w:val="000000"/>
                <w:sz w:val="20"/>
                <w:szCs w:val="20"/>
              </w:rPr>
              <w:t>2.2.</w:t>
            </w:r>
            <w:r w:rsidRPr="00D2359F">
              <w:rPr>
                <w:color w:val="000000"/>
                <w:sz w:val="20"/>
                <w:szCs w:val="20"/>
              </w:rPr>
              <w:t xml:space="preserve"> </w:t>
            </w:r>
            <w:r w:rsidRPr="00D2359F">
              <w:rPr>
                <w:sz w:val="20"/>
                <w:szCs w:val="20"/>
              </w:rPr>
              <w:t xml:space="preserve">Поставка осуществляется в течение 30 (тридцати) календарных дней </w:t>
            </w:r>
            <w:proofErr w:type="gramStart"/>
            <w:r w:rsidRPr="00D2359F">
              <w:rPr>
                <w:sz w:val="20"/>
                <w:szCs w:val="20"/>
              </w:rPr>
              <w:t>с даты подписания</w:t>
            </w:r>
            <w:proofErr w:type="gramEnd"/>
            <w:r w:rsidRPr="00D2359F">
              <w:rPr>
                <w:sz w:val="20"/>
                <w:szCs w:val="20"/>
              </w:rPr>
              <w:t xml:space="preserve"> Договора</w:t>
            </w:r>
            <w:r w:rsidRPr="00D2359F">
              <w:rPr>
                <w:color w:val="000000"/>
                <w:sz w:val="20"/>
                <w:szCs w:val="20"/>
              </w:rPr>
              <w:t>. Заявка Покупателя, направляется посредством автоматизированной системы заказов «Электронный ордер».</w:t>
            </w:r>
          </w:p>
        </w:tc>
      </w:tr>
      <w:tr w:rsidR="008C76A5" w:rsidRPr="001C59C0" w:rsidTr="001C59C0">
        <w:trPr>
          <w:trHeight w:val="4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3. Место поставки товара</w:t>
            </w:r>
            <w:r w:rsidRPr="001C59C0">
              <w:rPr>
                <w:color w:val="00000A"/>
                <w:sz w:val="20"/>
                <w:szCs w:val="20"/>
              </w:rPr>
              <w:t>: Тюменская область, г. Тюмень, ул. Магнитогорская дом  8.</w:t>
            </w:r>
          </w:p>
        </w:tc>
      </w:tr>
      <w:tr w:rsidR="008C76A5" w:rsidRPr="001C59C0" w:rsidTr="001C59C0">
        <w:trPr>
          <w:trHeight w:val="55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4.Форма, сроки и порядок оплаты.</w:t>
            </w:r>
            <w:r w:rsidRPr="001C59C0">
              <w:rPr>
                <w:b/>
                <w:bCs/>
                <w:color w:val="000000"/>
                <w:sz w:val="20"/>
                <w:szCs w:val="20"/>
              </w:rPr>
              <w:br/>
              <w:t xml:space="preserve">Оплата конкретной партии Товара производится Покупателем на основании счета на оплату, выставленного Поставщиком Покупателю, путем перечисления денежных средств на расчетный счет Поставщика, в течение  </w:t>
            </w:r>
            <w:r w:rsidR="001C59C0" w:rsidRPr="001C59C0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C59C0">
              <w:rPr>
                <w:b/>
                <w:bCs/>
                <w:color w:val="000000"/>
                <w:sz w:val="20"/>
                <w:szCs w:val="20"/>
              </w:rPr>
              <w:t>0 (</w:t>
            </w:r>
            <w:r w:rsidR="001C59C0" w:rsidRPr="001C59C0">
              <w:rPr>
                <w:b/>
                <w:bCs/>
                <w:color w:val="000000"/>
                <w:sz w:val="20"/>
                <w:szCs w:val="20"/>
              </w:rPr>
              <w:t>Шестидесяти</w:t>
            </w:r>
            <w:r w:rsidRPr="001C59C0">
              <w:rPr>
                <w:b/>
                <w:bCs/>
                <w:color w:val="000000"/>
                <w:sz w:val="20"/>
                <w:szCs w:val="20"/>
              </w:rPr>
              <w:t>) календарных дней после поставки Товара Покупателем в полном объеме и подписания Сторонами товарной накладной формы (ТОРГ-12)/УПД.</w:t>
            </w:r>
          </w:p>
        </w:tc>
      </w:tr>
      <w:tr w:rsidR="008C76A5" w:rsidRPr="001C59C0" w:rsidTr="001C59C0">
        <w:trPr>
          <w:trHeight w:val="128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6A5" w:rsidRPr="001C59C0" w:rsidRDefault="008C76A5" w:rsidP="00D5116E">
            <w:pPr>
              <w:ind w:left="34" w:right="33"/>
              <w:rPr>
                <w:b/>
                <w:bCs/>
                <w:color w:val="000000"/>
                <w:sz w:val="20"/>
                <w:szCs w:val="20"/>
              </w:rPr>
            </w:pPr>
            <w:r w:rsidRPr="001C59C0">
              <w:rPr>
                <w:b/>
                <w:bCs/>
                <w:color w:val="000000"/>
                <w:sz w:val="20"/>
                <w:szCs w:val="20"/>
              </w:rPr>
              <w:t>5.Документы, предоставляемые      в      подтверждение      соответствия предлагаемых участн</w:t>
            </w:r>
            <w:r w:rsidR="001C59C0" w:rsidRPr="001C59C0">
              <w:rPr>
                <w:b/>
                <w:bCs/>
                <w:color w:val="000000"/>
                <w:sz w:val="20"/>
                <w:szCs w:val="20"/>
              </w:rPr>
              <w:t>иком товаров.</w:t>
            </w:r>
            <w:r w:rsidR="001C59C0" w:rsidRPr="001C59C0">
              <w:rPr>
                <w:b/>
                <w:bCs/>
                <w:color w:val="000000"/>
                <w:sz w:val="20"/>
                <w:szCs w:val="20"/>
              </w:rPr>
              <w:br/>
              <w:t xml:space="preserve">5.1. Сертификаты </w:t>
            </w:r>
            <w:r w:rsidRPr="001C59C0">
              <w:rPr>
                <w:b/>
                <w:bCs/>
                <w:color w:val="000000"/>
                <w:sz w:val="20"/>
                <w:szCs w:val="20"/>
              </w:rPr>
              <w:t xml:space="preserve">Соответствия и </w:t>
            </w:r>
            <w:r w:rsidR="001C59C0" w:rsidRPr="001C59C0">
              <w:rPr>
                <w:b/>
                <w:bCs/>
                <w:color w:val="000000"/>
                <w:sz w:val="20"/>
                <w:szCs w:val="20"/>
              </w:rPr>
              <w:t xml:space="preserve">Декларации о соответствии </w:t>
            </w:r>
            <w:proofErr w:type="gramStart"/>
            <w:r w:rsidR="001C59C0" w:rsidRPr="001C59C0">
              <w:rPr>
                <w:b/>
                <w:bCs/>
                <w:color w:val="000000"/>
                <w:sz w:val="20"/>
                <w:szCs w:val="20"/>
              </w:rPr>
              <w:t>ТР</w:t>
            </w:r>
            <w:proofErr w:type="gramEnd"/>
            <w:r w:rsidR="001C59C0" w:rsidRPr="001C59C0">
              <w:rPr>
                <w:b/>
                <w:bCs/>
                <w:color w:val="000000"/>
                <w:sz w:val="20"/>
                <w:szCs w:val="20"/>
              </w:rPr>
              <w:t xml:space="preserve"> ТС 019/2011.</w:t>
            </w:r>
          </w:p>
        </w:tc>
      </w:tr>
    </w:tbl>
    <w:p w:rsidR="0029242E" w:rsidRPr="001C59C0" w:rsidRDefault="0029242E" w:rsidP="001C59C0">
      <w:pPr>
        <w:autoSpaceDE w:val="0"/>
        <w:autoSpaceDN w:val="0"/>
        <w:adjustRightInd w:val="0"/>
        <w:ind w:left="-851" w:right="-284"/>
        <w:jc w:val="both"/>
        <w:rPr>
          <w:sz w:val="20"/>
          <w:szCs w:val="20"/>
        </w:rPr>
      </w:pPr>
      <w:bookmarkStart w:id="0" w:name="_GoBack"/>
      <w:bookmarkEnd w:id="0"/>
    </w:p>
    <w:sectPr w:rsidR="0029242E" w:rsidRPr="001C59C0" w:rsidSect="002924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0F5929"/>
    <w:rsid w:val="000038EE"/>
    <w:rsid w:val="00022C00"/>
    <w:rsid w:val="00024486"/>
    <w:rsid w:val="0003407D"/>
    <w:rsid w:val="0003729C"/>
    <w:rsid w:val="00043094"/>
    <w:rsid w:val="00044F61"/>
    <w:rsid w:val="00065150"/>
    <w:rsid w:val="00090283"/>
    <w:rsid w:val="00097656"/>
    <w:rsid w:val="000A33E1"/>
    <w:rsid w:val="000D256F"/>
    <w:rsid w:val="000E3F5A"/>
    <w:rsid w:val="000E7C9C"/>
    <w:rsid w:val="000F0AB5"/>
    <w:rsid w:val="000F5929"/>
    <w:rsid w:val="00100902"/>
    <w:rsid w:val="00110857"/>
    <w:rsid w:val="0011294F"/>
    <w:rsid w:val="00113AA0"/>
    <w:rsid w:val="00121E0C"/>
    <w:rsid w:val="0012506D"/>
    <w:rsid w:val="0012658E"/>
    <w:rsid w:val="001351CF"/>
    <w:rsid w:val="00145DFC"/>
    <w:rsid w:val="0016168F"/>
    <w:rsid w:val="0017448F"/>
    <w:rsid w:val="00175697"/>
    <w:rsid w:val="001828B2"/>
    <w:rsid w:val="00195C06"/>
    <w:rsid w:val="001A252F"/>
    <w:rsid w:val="001C59C0"/>
    <w:rsid w:val="001D0CD8"/>
    <w:rsid w:val="001D6D63"/>
    <w:rsid w:val="001F41F7"/>
    <w:rsid w:val="001F59F8"/>
    <w:rsid w:val="00204A62"/>
    <w:rsid w:val="00214A79"/>
    <w:rsid w:val="00225E99"/>
    <w:rsid w:val="002278A3"/>
    <w:rsid w:val="00235364"/>
    <w:rsid w:val="00272014"/>
    <w:rsid w:val="0029242E"/>
    <w:rsid w:val="002B57AD"/>
    <w:rsid w:val="002C6664"/>
    <w:rsid w:val="002C72A3"/>
    <w:rsid w:val="002D5021"/>
    <w:rsid w:val="002E46D2"/>
    <w:rsid w:val="003066C2"/>
    <w:rsid w:val="0032058E"/>
    <w:rsid w:val="0032128C"/>
    <w:rsid w:val="00332044"/>
    <w:rsid w:val="00337B23"/>
    <w:rsid w:val="0037326C"/>
    <w:rsid w:val="0037702D"/>
    <w:rsid w:val="003865FD"/>
    <w:rsid w:val="003B5F98"/>
    <w:rsid w:val="003B663B"/>
    <w:rsid w:val="003B7D06"/>
    <w:rsid w:val="003D587D"/>
    <w:rsid w:val="003E1405"/>
    <w:rsid w:val="003E52F8"/>
    <w:rsid w:val="003E5C54"/>
    <w:rsid w:val="00414BC1"/>
    <w:rsid w:val="00426F64"/>
    <w:rsid w:val="00427599"/>
    <w:rsid w:val="00434B09"/>
    <w:rsid w:val="0045072D"/>
    <w:rsid w:val="00454A89"/>
    <w:rsid w:val="004628A3"/>
    <w:rsid w:val="00472BF7"/>
    <w:rsid w:val="00483013"/>
    <w:rsid w:val="00497D10"/>
    <w:rsid w:val="004A6B8C"/>
    <w:rsid w:val="004B7439"/>
    <w:rsid w:val="004D2919"/>
    <w:rsid w:val="004D7413"/>
    <w:rsid w:val="004E2D52"/>
    <w:rsid w:val="004F64F6"/>
    <w:rsid w:val="00502F96"/>
    <w:rsid w:val="00514516"/>
    <w:rsid w:val="00514895"/>
    <w:rsid w:val="005261DD"/>
    <w:rsid w:val="00531179"/>
    <w:rsid w:val="0054315E"/>
    <w:rsid w:val="0054357B"/>
    <w:rsid w:val="0055747A"/>
    <w:rsid w:val="00560A50"/>
    <w:rsid w:val="00563CD8"/>
    <w:rsid w:val="00575EED"/>
    <w:rsid w:val="0059632C"/>
    <w:rsid w:val="005A153E"/>
    <w:rsid w:val="005A6D64"/>
    <w:rsid w:val="005B3854"/>
    <w:rsid w:val="005B59EA"/>
    <w:rsid w:val="005D18A5"/>
    <w:rsid w:val="005D276C"/>
    <w:rsid w:val="005E261C"/>
    <w:rsid w:val="005E2E2A"/>
    <w:rsid w:val="005F3F8F"/>
    <w:rsid w:val="005F74DA"/>
    <w:rsid w:val="006229D4"/>
    <w:rsid w:val="00636DEF"/>
    <w:rsid w:val="00641D00"/>
    <w:rsid w:val="00650AF8"/>
    <w:rsid w:val="00656EDF"/>
    <w:rsid w:val="00663F31"/>
    <w:rsid w:val="006A5387"/>
    <w:rsid w:val="006B1E25"/>
    <w:rsid w:val="006C5D01"/>
    <w:rsid w:val="006E0B21"/>
    <w:rsid w:val="006E6316"/>
    <w:rsid w:val="006F3C1F"/>
    <w:rsid w:val="006F4E74"/>
    <w:rsid w:val="0070144D"/>
    <w:rsid w:val="00703CC6"/>
    <w:rsid w:val="007102F6"/>
    <w:rsid w:val="0071390C"/>
    <w:rsid w:val="00713D3C"/>
    <w:rsid w:val="007241E4"/>
    <w:rsid w:val="00731529"/>
    <w:rsid w:val="00732C11"/>
    <w:rsid w:val="007558D6"/>
    <w:rsid w:val="0076268C"/>
    <w:rsid w:val="007634D1"/>
    <w:rsid w:val="00766838"/>
    <w:rsid w:val="00782EE1"/>
    <w:rsid w:val="007854BE"/>
    <w:rsid w:val="0079304C"/>
    <w:rsid w:val="007B0FA6"/>
    <w:rsid w:val="007C6320"/>
    <w:rsid w:val="007E291C"/>
    <w:rsid w:val="007F2397"/>
    <w:rsid w:val="007F7446"/>
    <w:rsid w:val="00815F0F"/>
    <w:rsid w:val="00816468"/>
    <w:rsid w:val="0082067E"/>
    <w:rsid w:val="0086168B"/>
    <w:rsid w:val="0086534F"/>
    <w:rsid w:val="00866408"/>
    <w:rsid w:val="00880210"/>
    <w:rsid w:val="00880B10"/>
    <w:rsid w:val="00895E4E"/>
    <w:rsid w:val="008A0BA5"/>
    <w:rsid w:val="008B403B"/>
    <w:rsid w:val="008C08FF"/>
    <w:rsid w:val="008C5F60"/>
    <w:rsid w:val="008C76A5"/>
    <w:rsid w:val="008E6979"/>
    <w:rsid w:val="009050DE"/>
    <w:rsid w:val="00915E5A"/>
    <w:rsid w:val="00941CA5"/>
    <w:rsid w:val="00943548"/>
    <w:rsid w:val="0094677A"/>
    <w:rsid w:val="0094739C"/>
    <w:rsid w:val="0095587E"/>
    <w:rsid w:val="00961E3C"/>
    <w:rsid w:val="009654D8"/>
    <w:rsid w:val="009763A1"/>
    <w:rsid w:val="00984E30"/>
    <w:rsid w:val="00987C53"/>
    <w:rsid w:val="00990BB1"/>
    <w:rsid w:val="009A77C3"/>
    <w:rsid w:val="009B053C"/>
    <w:rsid w:val="009B518B"/>
    <w:rsid w:val="009D5D0D"/>
    <w:rsid w:val="009E61AA"/>
    <w:rsid w:val="009F43D9"/>
    <w:rsid w:val="00A067A7"/>
    <w:rsid w:val="00A12922"/>
    <w:rsid w:val="00A139CA"/>
    <w:rsid w:val="00A232D9"/>
    <w:rsid w:val="00A24646"/>
    <w:rsid w:val="00A320EF"/>
    <w:rsid w:val="00A323A9"/>
    <w:rsid w:val="00A33C94"/>
    <w:rsid w:val="00A51F48"/>
    <w:rsid w:val="00A5387A"/>
    <w:rsid w:val="00A612ED"/>
    <w:rsid w:val="00A639B4"/>
    <w:rsid w:val="00A724A9"/>
    <w:rsid w:val="00A85BAA"/>
    <w:rsid w:val="00A913BC"/>
    <w:rsid w:val="00A964FB"/>
    <w:rsid w:val="00A97B91"/>
    <w:rsid w:val="00AA48C6"/>
    <w:rsid w:val="00AB2CDB"/>
    <w:rsid w:val="00AB4E7D"/>
    <w:rsid w:val="00AC126A"/>
    <w:rsid w:val="00AF0F8C"/>
    <w:rsid w:val="00B14613"/>
    <w:rsid w:val="00B17F64"/>
    <w:rsid w:val="00B35B48"/>
    <w:rsid w:val="00B61306"/>
    <w:rsid w:val="00B62ED8"/>
    <w:rsid w:val="00B67A04"/>
    <w:rsid w:val="00B84EBE"/>
    <w:rsid w:val="00B86611"/>
    <w:rsid w:val="00BA1A96"/>
    <w:rsid w:val="00BC0FBD"/>
    <w:rsid w:val="00BC1F6D"/>
    <w:rsid w:val="00C14049"/>
    <w:rsid w:val="00C22B75"/>
    <w:rsid w:val="00C23B52"/>
    <w:rsid w:val="00C57514"/>
    <w:rsid w:val="00C61069"/>
    <w:rsid w:val="00C634B5"/>
    <w:rsid w:val="00C658CE"/>
    <w:rsid w:val="00C65BA7"/>
    <w:rsid w:val="00C74FC6"/>
    <w:rsid w:val="00C80DF7"/>
    <w:rsid w:val="00C836F2"/>
    <w:rsid w:val="00CA66F8"/>
    <w:rsid w:val="00CA6896"/>
    <w:rsid w:val="00CB074B"/>
    <w:rsid w:val="00CC4543"/>
    <w:rsid w:val="00D040C7"/>
    <w:rsid w:val="00D04960"/>
    <w:rsid w:val="00D075B4"/>
    <w:rsid w:val="00D2359F"/>
    <w:rsid w:val="00D5116E"/>
    <w:rsid w:val="00D524FC"/>
    <w:rsid w:val="00D833EC"/>
    <w:rsid w:val="00D96764"/>
    <w:rsid w:val="00DA03EE"/>
    <w:rsid w:val="00DA06E0"/>
    <w:rsid w:val="00DA1A2D"/>
    <w:rsid w:val="00DA1AA8"/>
    <w:rsid w:val="00DA228F"/>
    <w:rsid w:val="00DB2938"/>
    <w:rsid w:val="00DC0E77"/>
    <w:rsid w:val="00DD02B9"/>
    <w:rsid w:val="00DD144E"/>
    <w:rsid w:val="00DE1620"/>
    <w:rsid w:val="00E362FA"/>
    <w:rsid w:val="00E4597E"/>
    <w:rsid w:val="00E50671"/>
    <w:rsid w:val="00E53C52"/>
    <w:rsid w:val="00E56977"/>
    <w:rsid w:val="00E6228C"/>
    <w:rsid w:val="00E876AE"/>
    <w:rsid w:val="00E87F11"/>
    <w:rsid w:val="00E95578"/>
    <w:rsid w:val="00EA6AD8"/>
    <w:rsid w:val="00EA771C"/>
    <w:rsid w:val="00EB13D4"/>
    <w:rsid w:val="00EB68F1"/>
    <w:rsid w:val="00EC23CB"/>
    <w:rsid w:val="00EC4AD5"/>
    <w:rsid w:val="00ED4074"/>
    <w:rsid w:val="00ED6BFF"/>
    <w:rsid w:val="00F24012"/>
    <w:rsid w:val="00F62401"/>
    <w:rsid w:val="00F773FD"/>
    <w:rsid w:val="00F85849"/>
    <w:rsid w:val="00F90AA9"/>
    <w:rsid w:val="00F93214"/>
    <w:rsid w:val="00F94776"/>
    <w:rsid w:val="00FD06D8"/>
    <w:rsid w:val="00FD0B02"/>
    <w:rsid w:val="00FD3739"/>
    <w:rsid w:val="00FD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72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613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30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6130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13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1744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48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744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F179-FA35-4CD9-B609-3ECC9CD1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Лобзова Надежда Александровна</dc:creator>
  <cp:lastModifiedBy>oagoriavina</cp:lastModifiedBy>
  <cp:revision>45</cp:revision>
  <dcterms:created xsi:type="dcterms:W3CDTF">2025-04-30T08:04:00Z</dcterms:created>
  <dcterms:modified xsi:type="dcterms:W3CDTF">2025-05-13T04:44:00Z</dcterms:modified>
</cp:coreProperties>
</file>