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6521"/>
        <w:gridCol w:w="992"/>
        <w:gridCol w:w="879"/>
      </w:tblGrid>
      <w:tr>
        <w:trPr>
          <w:trHeight w:val="347"/>
        </w:trPr>
        <w:tc>
          <w:tcPr>
            <w:tcW w:w="102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Техническое задание</w:t>
            </w:r>
          </w:p>
        </w:tc>
      </w:tr>
      <w:tr>
        <w:trPr>
          <w:trHeight w:val="34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>
        <w:trPr>
          <w:trHeight w:val="2457"/>
        </w:trP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для фиксации шва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фиксации сухожильного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костноосухожильного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трансплантата при пластике крестообразных связок.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резьбы: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5-ти  типоразмеров по диаметру: не менее 7 мм и не более 11 мм. 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3-х типоразмеров по длине:  не менее 25 мм и не более 35 мм.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изготовления: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полиэфирэфиркетон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1,2 мм.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Шлиц должен быть крестообразный, по всей длине винта.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Применение: одноразовое.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Упаковка: стерильная.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Поставка: по диаметру и длине по заявке Заказчика.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823"/>
        </w:trP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анкерный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вмешательств на плечевом суставе при исправлении повреждений вращательной манжеты.  Представляет собой полую направляющую с закрепленным фиксатором на дистальном конце и рукоятку на проксимальном конце и содержит нити, закрепленные в ушке фиксатора. Фиксатор изготовлен из титана, нити из полиэтилена. Диаметр фиксатора: не менее  3,5 мм и не более 6,5 мм, с шагом не более 1,5 мм. Количество типоразмеров в варианте по диаметру не менее 3. Диаметр нитей 0,6 мм. Количество нитей - 2. Фиксатор поставляется по диаметру по заявке Заказчика. Упаковка стерильная.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однократного применения.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282"/>
        </w:trPr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реконструктивный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изготовления: титановый сплав, разрешенный для имплантации.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предназначен для бедренной фиксации  сухожильного трансплантата при пластике крестообразных связок.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пластину с отверстиями, расположенными линейно. Через 2 отверстия в середине фиксатора проходит петля, а через остальные отверстия проходят нити для протягивания и навигации фиксатора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отверстий не менее 4.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петель не менее 1.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нитей не менее 2 нитей для вертикальной и горизонтальной навигации фиксатора в бедренном канале 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бедра.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должна быть непрерывного плетения.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4-х типоразмеров по длине петли: от 10 мм до 25 мм  с шагом не более 5 мм.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Упаковка: стерильная.</w:t>
            </w:r>
          </w:p>
          <w:p>
            <w:pPr>
              <w:spacing w:after="0" w:line="240" w:lineRule="auto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Поставка: по длине петли по заявке Заказчика.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Заказчика, Поставщик  предоставляет размерную линейку имплантатов для проведения операции.</w:t>
      </w:r>
    </w:p>
    <w:p>
      <w:pPr>
        <w:spacing w:after="0" w:line="240" w:lineRule="auto"/>
        <w:ind w:left="-1134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на время операции предоставляет специальный монтажный инструментарий для установки имплантатов.</w:t>
      </w:r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Ерыжинская Ольга Николаевна</dc:creator>
  <cp:keywords/>
  <dc:description/>
  <cp:lastModifiedBy>Ерыжинская Ольга Николаевна</cp:lastModifiedBy>
  <cp:revision>6</cp:revision>
  <dcterms:created xsi:type="dcterms:W3CDTF">2025-04-29T10:55:00Z</dcterms:created>
  <dcterms:modified xsi:type="dcterms:W3CDTF">2025-04-30T11:52:00Z</dcterms:modified>
</cp:coreProperties>
</file>