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CA" w:rsidRPr="00F62C66" w:rsidRDefault="004377CA" w:rsidP="004377CA">
      <w:pPr>
        <w:spacing w:before="120"/>
        <w:ind w:right="12" w:firstLine="851"/>
        <w:jc w:val="both"/>
        <w:rPr>
          <w:rFonts w:eastAsia="Times New Roman"/>
          <w:b/>
          <w:szCs w:val="24"/>
          <w:lang w:eastAsia="ru-RU"/>
        </w:rPr>
      </w:pPr>
      <w:r w:rsidRPr="00F62C66">
        <w:rPr>
          <w:rFonts w:eastAsia="Times New Roman"/>
          <w:b/>
          <w:szCs w:val="24"/>
          <w:lang w:eastAsia="ru-RU"/>
        </w:rPr>
        <w:t xml:space="preserve">При подаче ценового предложения поле «Наименование» является ОБЯЗАТЕЛЬНЫМ для заполнения! </w:t>
      </w:r>
    </w:p>
    <w:p w:rsidR="004377CA" w:rsidRDefault="004377CA" w:rsidP="004377CA">
      <w:pPr>
        <w:spacing w:before="120"/>
        <w:ind w:right="12" w:firstLine="851"/>
        <w:jc w:val="both"/>
        <w:rPr>
          <w:rFonts w:eastAsia="Times New Roman"/>
          <w:b/>
          <w:szCs w:val="24"/>
          <w:lang w:eastAsia="ru-RU"/>
        </w:rPr>
      </w:pPr>
      <w:r w:rsidRPr="00F62C66">
        <w:rPr>
          <w:rFonts w:eastAsia="Times New Roman"/>
          <w:b/>
          <w:szCs w:val="24"/>
          <w:lang w:eastAsia="ru-RU"/>
        </w:rPr>
        <w:t xml:space="preserve">В нем участник указывает полное наименование работ/услуг в соответствии с требованиями технического задания. </w:t>
      </w:r>
    </w:p>
    <w:p w:rsidR="004377CA" w:rsidRPr="00F62C66" w:rsidRDefault="004377CA" w:rsidP="004377CA">
      <w:pPr>
        <w:spacing w:before="120"/>
        <w:ind w:right="12" w:firstLine="851"/>
        <w:jc w:val="both"/>
        <w:rPr>
          <w:rFonts w:eastAsia="Times New Roman"/>
          <w:b/>
          <w:szCs w:val="24"/>
          <w:lang w:eastAsia="ru-RU"/>
        </w:rPr>
      </w:pPr>
    </w:p>
    <w:p w:rsidR="004377CA" w:rsidRPr="00F62C66" w:rsidRDefault="004377CA" w:rsidP="004377CA">
      <w:pPr>
        <w:spacing w:before="120"/>
        <w:ind w:right="12"/>
        <w:rPr>
          <w:rFonts w:eastAsia="Times New Roman"/>
          <w:b/>
          <w:szCs w:val="24"/>
          <w:lang w:eastAsia="ru-RU"/>
        </w:rPr>
      </w:pPr>
      <w:bookmarkStart w:id="0" w:name="_GoBack"/>
      <w:bookmarkEnd w:id="0"/>
    </w:p>
    <w:p w:rsidR="004377CA" w:rsidRPr="00F62C66" w:rsidRDefault="004377CA" w:rsidP="004377CA">
      <w:pPr>
        <w:spacing w:before="120"/>
        <w:jc w:val="both"/>
        <w:rPr>
          <w:rFonts w:eastAsia="Times New Roman"/>
          <w:lang w:eastAsia="ru-RU"/>
        </w:rPr>
      </w:pPr>
    </w:p>
    <w:p w:rsidR="004377CA" w:rsidRDefault="004377CA">
      <w:pPr>
        <w:pStyle w:val="a4"/>
        <w:rPr>
          <w:rFonts w:ascii="Times New Roman" w:hAnsi="Times New Roman" w:cs="Times New Roman"/>
          <w:szCs w:val="28"/>
        </w:rPr>
        <w:sectPr w:rsidR="004377CA">
          <w:pgSz w:w="11906" w:h="16838"/>
          <w:pgMar w:top="851" w:right="566" w:bottom="1134" w:left="1418" w:header="708" w:footer="708" w:gutter="0"/>
          <w:cols w:space="708"/>
          <w:docGrid w:linePitch="360"/>
        </w:sectPr>
      </w:pPr>
    </w:p>
    <w:p w:rsidR="004377CA" w:rsidRDefault="004377CA">
      <w:pPr>
        <w:pStyle w:val="a4"/>
        <w:rPr>
          <w:rFonts w:ascii="Times New Roman" w:hAnsi="Times New Roman" w:cs="Times New Roman"/>
          <w:szCs w:val="28"/>
        </w:rPr>
      </w:pPr>
    </w:p>
    <w:p w:rsidR="00EA76C9" w:rsidRDefault="00D719AE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ТЕХНИЧЕСКОЕ ЗАДАНИЕ </w:t>
      </w:r>
    </w:p>
    <w:p w:rsidR="00EA76C9" w:rsidRDefault="00D719AE">
      <w:pPr>
        <w:pStyle w:val="a5"/>
        <w:jc w:val="center"/>
        <w:rPr>
          <w:b/>
          <w:color w:val="000000"/>
          <w:szCs w:val="28"/>
        </w:rPr>
      </w:pPr>
      <w:r>
        <w:rPr>
          <w:b/>
          <w:szCs w:val="28"/>
        </w:rPr>
        <w:t>на оказание услуг по техническому освидетельствованию баллонов</w:t>
      </w:r>
    </w:p>
    <w:p w:rsidR="00EA76C9" w:rsidRDefault="00EA76C9">
      <w:pPr>
        <w:pStyle w:val="a5"/>
        <w:tabs>
          <w:tab w:val="left" w:pos="0"/>
        </w:tabs>
        <w:ind w:firstLine="0"/>
        <w:rPr>
          <w:color w:val="000000"/>
          <w:szCs w:val="28"/>
        </w:rPr>
      </w:pPr>
    </w:p>
    <w:p w:rsidR="00EA76C9" w:rsidRDefault="00D719AE">
      <w:pPr>
        <w:pStyle w:val="ab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Предмет договора:</w:t>
      </w:r>
    </w:p>
    <w:p w:rsidR="00EA76C9" w:rsidRDefault="00D719AE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 по техническому освидетельствованию кислородных, углекислотных, аргоновых и ацетиленовых баллонов объемом 2, 5, 10 и 40 литров.</w:t>
      </w:r>
    </w:p>
    <w:p w:rsidR="00EA76C9" w:rsidRDefault="00D719AE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Технические характеристики:</w:t>
      </w:r>
    </w:p>
    <w:p w:rsidR="00EA76C9" w:rsidRDefault="00D719AE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rFonts w:eastAsia="Times New Roman"/>
          <w:szCs w:val="24"/>
          <w:lang w:eastAsia="ru-RU"/>
        </w:rPr>
        <w:t xml:space="preserve">2.1. Техническое освидетельствование баллонов осуществляется в соответствии с нормативно-технической документацией на данный вид баллонов, действующим законодательством Российской Федерации и нормативно-правовыми актами, регламентирующими оказание услуг по </w:t>
      </w:r>
      <w:r>
        <w:rPr>
          <w:szCs w:val="24"/>
        </w:rPr>
        <w:t>техническому освидетельствованию кислородных баллонов.</w:t>
      </w:r>
    </w:p>
    <w:p w:rsidR="00EA76C9" w:rsidRDefault="00D719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>
        <w:rPr>
          <w:szCs w:val="24"/>
        </w:rPr>
        <w:t xml:space="preserve">2.2. </w:t>
      </w:r>
      <w:r>
        <w:rPr>
          <w:rFonts w:eastAsia="Times New Roman"/>
          <w:szCs w:val="24"/>
          <w:lang w:eastAsia="ru-RU"/>
        </w:rPr>
        <w:t xml:space="preserve">Техническое освидетельствование баллонов должно производится лицами, прошедшими соответствующую </w:t>
      </w:r>
      <w:r>
        <w:rPr>
          <w:rFonts w:eastAsia="Times New Roman"/>
          <w:color w:val="000000" w:themeColor="text1"/>
          <w:szCs w:val="24"/>
          <w:lang w:eastAsia="ru-RU"/>
        </w:rPr>
        <w:t>подготовку и аттестацию по промышленной безопасности.</w:t>
      </w:r>
    </w:p>
    <w:p w:rsidR="00EA76C9" w:rsidRDefault="00D719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 xml:space="preserve">2.3. При проведении технического освидетельствования баллонов должно использоваться аттестованное в установленном порядке технологическое и испытательное оборудование, а также контрольно-измерительные приборы, прошедшие государственную поверку. </w:t>
      </w:r>
    </w:p>
    <w:p w:rsidR="00EA76C9" w:rsidRDefault="00D719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iCs/>
          <w:color w:val="000000" w:themeColor="text1"/>
          <w:szCs w:val="24"/>
          <w:lang w:eastAsia="ru-RU"/>
        </w:rPr>
      </w:pPr>
      <w:r>
        <w:rPr>
          <w:rFonts w:eastAsia="Times New Roman"/>
          <w:bCs/>
          <w:iCs/>
          <w:color w:val="000000" w:themeColor="text1"/>
          <w:szCs w:val="24"/>
          <w:lang w:eastAsia="ru-RU"/>
        </w:rPr>
        <w:t>2.4.  Порядок технического освидетельствования баллонов.</w:t>
      </w:r>
    </w:p>
    <w:p w:rsidR="00EA76C9" w:rsidRDefault="00D719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iCs/>
          <w:color w:val="000000" w:themeColor="text1"/>
          <w:szCs w:val="24"/>
          <w:lang w:eastAsia="ru-RU"/>
        </w:rPr>
      </w:pPr>
      <w:r>
        <w:rPr>
          <w:rFonts w:eastAsia="Times New Roman"/>
          <w:bCs/>
          <w:iCs/>
          <w:color w:val="000000" w:themeColor="text1"/>
          <w:szCs w:val="24"/>
          <w:lang w:eastAsia="ru-RU"/>
        </w:rPr>
        <w:t>2.4.1. Сброс остаточного давления из баллонов.</w:t>
      </w:r>
    </w:p>
    <w:p w:rsidR="00EA76C9" w:rsidRDefault="00D719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iCs/>
          <w:color w:val="000000" w:themeColor="text1"/>
          <w:szCs w:val="24"/>
          <w:lang w:eastAsia="ru-RU"/>
        </w:rPr>
      </w:pPr>
      <w:r>
        <w:rPr>
          <w:rFonts w:eastAsia="Times New Roman"/>
          <w:bCs/>
          <w:iCs/>
          <w:color w:val="000000" w:themeColor="text1"/>
          <w:szCs w:val="24"/>
          <w:lang w:eastAsia="ru-RU"/>
        </w:rPr>
        <w:t>2.4.2. Демонтаж вентиля с последующей отдельной проверкой.</w:t>
      </w:r>
    </w:p>
    <w:p w:rsidR="00EA76C9" w:rsidRDefault="00D719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iCs/>
          <w:color w:val="000000" w:themeColor="text1"/>
          <w:szCs w:val="24"/>
          <w:lang w:eastAsia="ru-RU"/>
        </w:rPr>
      </w:pPr>
      <w:r>
        <w:rPr>
          <w:rFonts w:eastAsia="Times New Roman"/>
          <w:bCs/>
          <w:iCs/>
          <w:color w:val="000000" w:themeColor="text1"/>
          <w:szCs w:val="24"/>
          <w:lang w:eastAsia="ru-RU"/>
        </w:rPr>
        <w:t>2.4.3.</w:t>
      </w:r>
      <w:r>
        <w:rPr>
          <w:color w:val="000000" w:themeColor="text1"/>
          <w:szCs w:val="24"/>
        </w:rPr>
        <w:t xml:space="preserve"> </w:t>
      </w:r>
      <w:r>
        <w:rPr>
          <w:rFonts w:eastAsia="Times New Roman"/>
          <w:bCs/>
          <w:iCs/>
          <w:color w:val="000000" w:themeColor="text1"/>
          <w:szCs w:val="24"/>
          <w:lang w:eastAsia="ru-RU"/>
        </w:rPr>
        <w:t>Очистка воздухом и промывка водой поверхностей баллонов.</w:t>
      </w:r>
    </w:p>
    <w:p w:rsidR="00EA76C9" w:rsidRDefault="00D719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iCs/>
          <w:color w:val="000000" w:themeColor="text1"/>
          <w:szCs w:val="24"/>
          <w:lang w:eastAsia="ru-RU"/>
        </w:rPr>
      </w:pPr>
      <w:r>
        <w:rPr>
          <w:rFonts w:eastAsia="Times New Roman"/>
          <w:bCs/>
          <w:iCs/>
          <w:color w:val="000000" w:themeColor="text1"/>
          <w:szCs w:val="24"/>
          <w:lang w:eastAsia="ru-RU"/>
        </w:rPr>
        <w:t xml:space="preserve">2.4.4. Осмотр наружной и внутренней поверхностей баллонов для выяснения возможности дальнейшей эксплуатации (наличие на стенках баллонов коррозии, трещин, плен, вмятин и других повреждений). </w:t>
      </w:r>
    </w:p>
    <w:p w:rsidR="00EA76C9" w:rsidRDefault="00D719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iCs/>
          <w:color w:val="000000" w:themeColor="text1"/>
          <w:szCs w:val="24"/>
          <w:lang w:eastAsia="ru-RU"/>
        </w:rPr>
      </w:pPr>
      <w:r>
        <w:rPr>
          <w:rFonts w:eastAsia="Times New Roman"/>
          <w:bCs/>
          <w:iCs/>
          <w:color w:val="000000" w:themeColor="text1"/>
          <w:szCs w:val="24"/>
          <w:lang w:eastAsia="ru-RU"/>
        </w:rPr>
        <w:t xml:space="preserve">2.4.5. </w:t>
      </w:r>
      <w:r>
        <w:rPr>
          <w:color w:val="000000" w:themeColor="text1"/>
          <w:szCs w:val="24"/>
        </w:rPr>
        <w:t>Гидравлическое испытание баллонов на специально оборудованных стендах пробным давлением.</w:t>
      </w:r>
    </w:p>
    <w:p w:rsidR="00EA76C9" w:rsidRDefault="00D719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iCs/>
          <w:color w:val="000000" w:themeColor="text1"/>
          <w:szCs w:val="24"/>
          <w:lang w:eastAsia="ru-RU"/>
        </w:rPr>
      </w:pPr>
      <w:r>
        <w:rPr>
          <w:rFonts w:eastAsia="Times New Roman"/>
          <w:bCs/>
          <w:iCs/>
          <w:color w:val="000000" w:themeColor="text1"/>
          <w:szCs w:val="24"/>
          <w:lang w:eastAsia="ru-RU"/>
        </w:rPr>
        <w:t xml:space="preserve">2.4.6. </w:t>
      </w:r>
      <w:r w:rsidR="00D01771">
        <w:rPr>
          <w:rFonts w:eastAsia="Times New Roman"/>
          <w:bCs/>
          <w:iCs/>
          <w:color w:val="000000" w:themeColor="text1"/>
          <w:szCs w:val="24"/>
          <w:lang w:eastAsia="ru-RU"/>
        </w:rPr>
        <w:t>З</w:t>
      </w:r>
      <w:r>
        <w:rPr>
          <w:rFonts w:eastAsia="Times New Roman"/>
          <w:bCs/>
          <w:iCs/>
          <w:color w:val="000000" w:themeColor="text1"/>
          <w:szCs w:val="24"/>
          <w:lang w:eastAsia="ru-RU"/>
        </w:rPr>
        <w:t>амена вентиля</w:t>
      </w:r>
      <w:r>
        <w:rPr>
          <w:color w:val="000000" w:themeColor="text1"/>
          <w:szCs w:val="24"/>
        </w:rPr>
        <w:t xml:space="preserve"> </w:t>
      </w:r>
      <w:r>
        <w:rPr>
          <w:rFonts w:eastAsia="Times New Roman"/>
          <w:bCs/>
          <w:iCs/>
          <w:color w:val="000000" w:themeColor="text1"/>
          <w:szCs w:val="24"/>
          <w:lang w:eastAsia="ru-RU"/>
        </w:rPr>
        <w:t>с применением уплотнителя и установленной силой затяжки</w:t>
      </w:r>
      <w:r w:rsidR="00D01771">
        <w:rPr>
          <w:rFonts w:eastAsia="Times New Roman"/>
          <w:bCs/>
          <w:iCs/>
          <w:color w:val="000000" w:themeColor="text1"/>
          <w:szCs w:val="24"/>
          <w:lang w:eastAsia="ru-RU"/>
        </w:rPr>
        <w:t xml:space="preserve"> для баллона №051 (10 литров, углекислота) и №1834 (5 литров, ацетилен)</w:t>
      </w:r>
      <w:r>
        <w:rPr>
          <w:rFonts w:eastAsia="Times New Roman"/>
          <w:bCs/>
          <w:iCs/>
          <w:color w:val="000000" w:themeColor="text1"/>
          <w:szCs w:val="24"/>
          <w:lang w:eastAsia="ru-RU"/>
        </w:rPr>
        <w:t xml:space="preserve">. </w:t>
      </w:r>
    </w:p>
    <w:p w:rsidR="00EA76C9" w:rsidRDefault="00D719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iCs/>
          <w:color w:val="000000" w:themeColor="text1"/>
          <w:szCs w:val="24"/>
          <w:lang w:eastAsia="ru-RU"/>
        </w:rPr>
      </w:pPr>
      <w:r>
        <w:rPr>
          <w:rFonts w:eastAsia="Times New Roman"/>
          <w:bCs/>
          <w:iCs/>
          <w:color w:val="000000" w:themeColor="text1"/>
          <w:szCs w:val="24"/>
          <w:lang w:eastAsia="ru-RU"/>
        </w:rPr>
        <w:t>2.4.7.</w:t>
      </w:r>
      <w:r>
        <w:rPr>
          <w:color w:val="000000" w:themeColor="text1"/>
          <w:szCs w:val="24"/>
        </w:rPr>
        <w:t xml:space="preserve"> Нанесение на баллоны имеющегося у Исполнителя клейма, дат проведенного и следующего освидетельствования (в одной строке с клеймом)</w:t>
      </w:r>
    </w:p>
    <w:p w:rsidR="00EA76C9" w:rsidRDefault="00D719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iCs/>
          <w:color w:val="000000" w:themeColor="text1"/>
          <w:szCs w:val="24"/>
          <w:lang w:eastAsia="ru-RU"/>
        </w:rPr>
      </w:pPr>
      <w:r>
        <w:rPr>
          <w:rFonts w:eastAsia="Times New Roman"/>
          <w:bCs/>
          <w:iCs/>
          <w:color w:val="000000" w:themeColor="text1"/>
          <w:szCs w:val="24"/>
          <w:highlight w:val="yellow"/>
          <w:lang w:eastAsia="ru-RU"/>
        </w:rPr>
        <w:t>2.4.8. При необходимости окраска внешних поверхностей баллонов (в случае обнаружения неудовлетворительного качества внешнего покрытия)</w:t>
      </w:r>
      <w:r>
        <w:rPr>
          <w:rFonts w:eastAsia="Times New Roman"/>
          <w:bCs/>
          <w:iCs/>
          <w:color w:val="000000" w:themeColor="text1"/>
          <w:szCs w:val="24"/>
          <w:lang w:eastAsia="ru-RU"/>
        </w:rPr>
        <w:t xml:space="preserve"> </w:t>
      </w:r>
    </w:p>
    <w:p w:rsidR="00EA76C9" w:rsidRDefault="00D719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iCs/>
          <w:color w:val="000000" w:themeColor="text1"/>
          <w:szCs w:val="24"/>
          <w:lang w:eastAsia="ru-RU"/>
        </w:rPr>
      </w:pPr>
      <w:r>
        <w:rPr>
          <w:rFonts w:eastAsia="Times New Roman"/>
          <w:bCs/>
          <w:iCs/>
          <w:color w:val="000000" w:themeColor="text1"/>
          <w:szCs w:val="24"/>
          <w:lang w:eastAsia="ru-RU"/>
        </w:rPr>
        <w:t>2.5. При обнаружении неисправности вентиль баллона он должен быть отремонтирован, или заменен.</w:t>
      </w:r>
    </w:p>
    <w:p w:rsidR="00EA76C9" w:rsidRDefault="00D719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iCs/>
          <w:color w:val="000000" w:themeColor="text1"/>
          <w:szCs w:val="24"/>
          <w:lang w:eastAsia="ru-RU"/>
        </w:rPr>
      </w:pPr>
      <w:r>
        <w:rPr>
          <w:rFonts w:eastAsia="Times New Roman"/>
          <w:bCs/>
          <w:iCs/>
          <w:color w:val="000000" w:themeColor="text1"/>
          <w:szCs w:val="24"/>
          <w:lang w:eastAsia="ru-RU"/>
        </w:rPr>
        <w:t xml:space="preserve">2.6. При обнаружении на поверхности баллона по результатам наружного и внутреннего осмотра недопустимых дефектов, в частности, трещин, плен, вмятин, </w:t>
      </w:r>
      <w:proofErr w:type="spellStart"/>
      <w:r>
        <w:rPr>
          <w:rFonts w:eastAsia="Times New Roman"/>
          <w:bCs/>
          <w:iCs/>
          <w:color w:val="000000" w:themeColor="text1"/>
          <w:szCs w:val="24"/>
          <w:lang w:eastAsia="ru-RU"/>
        </w:rPr>
        <w:t>отдулин</w:t>
      </w:r>
      <w:proofErr w:type="spellEnd"/>
      <w:r>
        <w:rPr>
          <w:rFonts w:eastAsia="Times New Roman"/>
          <w:bCs/>
          <w:iCs/>
          <w:color w:val="000000" w:themeColor="text1"/>
          <w:szCs w:val="24"/>
          <w:lang w:eastAsia="ru-RU"/>
        </w:rPr>
        <w:t xml:space="preserve">, раковин и рисок глубиной более 10% номинальной толщины стенки; надрывов и </w:t>
      </w:r>
      <w:proofErr w:type="spellStart"/>
      <w:r>
        <w:rPr>
          <w:rFonts w:eastAsia="Times New Roman"/>
          <w:bCs/>
          <w:iCs/>
          <w:color w:val="000000" w:themeColor="text1"/>
          <w:szCs w:val="24"/>
          <w:lang w:eastAsia="ru-RU"/>
        </w:rPr>
        <w:t>выщербления</w:t>
      </w:r>
      <w:proofErr w:type="spellEnd"/>
      <w:r>
        <w:rPr>
          <w:rFonts w:eastAsia="Times New Roman"/>
          <w:bCs/>
          <w:iCs/>
          <w:color w:val="000000" w:themeColor="text1"/>
          <w:szCs w:val="24"/>
          <w:lang w:eastAsia="ru-RU"/>
        </w:rPr>
        <w:t>; износа резьбы горловины, баллон должен быть отбракован в соответствии с производственной инструкцией и технической документацией предприятия - изготовителя баллона.</w:t>
      </w:r>
    </w:p>
    <w:p w:rsidR="00EA76C9" w:rsidRDefault="00D719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iCs/>
          <w:color w:val="000000" w:themeColor="text1"/>
          <w:szCs w:val="24"/>
          <w:lang w:eastAsia="ru-RU"/>
        </w:rPr>
      </w:pPr>
      <w:r>
        <w:rPr>
          <w:rFonts w:eastAsia="Times New Roman"/>
          <w:bCs/>
          <w:iCs/>
          <w:color w:val="000000" w:themeColor="text1"/>
          <w:szCs w:val="24"/>
          <w:lang w:eastAsia="ru-RU"/>
        </w:rPr>
        <w:t>2.7.</w:t>
      </w:r>
      <w:r>
        <w:rPr>
          <w:color w:val="000000" w:themeColor="text1"/>
          <w:szCs w:val="24"/>
        </w:rPr>
        <w:t xml:space="preserve"> </w:t>
      </w:r>
      <w:r>
        <w:rPr>
          <w:rFonts w:eastAsia="Times New Roman"/>
          <w:bCs/>
          <w:iCs/>
          <w:color w:val="000000" w:themeColor="text1"/>
          <w:szCs w:val="24"/>
          <w:lang w:eastAsia="ru-RU"/>
        </w:rPr>
        <w:t xml:space="preserve">В случае </w:t>
      </w:r>
      <w:r>
        <w:rPr>
          <w:color w:val="000000" w:themeColor="text1"/>
          <w:szCs w:val="24"/>
        </w:rPr>
        <w:t xml:space="preserve">выявления недостаточной прочности во время гидравлического испытания </w:t>
      </w:r>
      <w:r>
        <w:rPr>
          <w:rFonts w:eastAsia="Times New Roman"/>
          <w:bCs/>
          <w:iCs/>
          <w:color w:val="000000" w:themeColor="text1"/>
          <w:szCs w:val="24"/>
          <w:lang w:eastAsia="ru-RU"/>
        </w:rPr>
        <w:t>баллон должен быть отбракован в соответствии с производственной инструкцией и технической документацией предприятия - изготовителя баллона.</w:t>
      </w:r>
    </w:p>
    <w:p w:rsidR="00EA76C9" w:rsidRDefault="00D719AE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 Освидетельствование баллонов для ацетилена должно быть произведено на ацетиленовых наполнительных станциях в сроки, установленные изготовителем (но не реже чем через 5 лет), и включает:</w:t>
      </w:r>
    </w:p>
    <w:p w:rsidR="00EA76C9" w:rsidRDefault="00D719AE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осмотр наружной поверхности;</w:t>
      </w:r>
    </w:p>
    <w:p w:rsidR="00EA76C9" w:rsidRDefault="00D719AE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б) ревизия пористой массы;</w:t>
      </w:r>
    </w:p>
    <w:p w:rsidR="00EA76C9" w:rsidRDefault="00D719AE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пневматическое испытание.</w:t>
      </w:r>
    </w:p>
    <w:p w:rsidR="00EA76C9" w:rsidRDefault="00D719AE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Состояние пористой массы в баллонах для растворенного ацетилена должно проверяться на ацетиленовых наполнительных станциях не реже чем через 24 месяца.</w:t>
      </w:r>
    </w:p>
    <w:p w:rsidR="00EA76C9" w:rsidRDefault="00D719AE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удовлетворительном состоянии пористой массы на каждом баллоне должны быть выбиты:</w:t>
      </w:r>
    </w:p>
    <w:p w:rsidR="00EA76C9" w:rsidRDefault="00D719AE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год и месяц проверки пористой массы;</w:t>
      </w:r>
    </w:p>
    <w:p w:rsidR="00EA76C9" w:rsidRDefault="00D719AE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индивидуальное клеймо наполнительной станции;</w:t>
      </w:r>
    </w:p>
    <w:p w:rsidR="00EA76C9" w:rsidRDefault="00D719AE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клеймо диаметром 12 мм с изображением букв "Пм", удостоверяющее проверку пористой массы.</w:t>
      </w:r>
    </w:p>
    <w:p w:rsidR="00EA76C9" w:rsidRDefault="00D719AE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Баллоны для ацетилена, наполненные пористой массой, при освидетельствовании испытывают азотом под давлением 3,5 МПа.</w:t>
      </w:r>
    </w:p>
    <w:p w:rsidR="00EA76C9" w:rsidRDefault="00D719AE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Чистота азота, применяемого для испытания баллонов, должна быть не ниже 97% по объему.</w:t>
      </w:r>
    </w:p>
    <w:p w:rsidR="00EA76C9" w:rsidRDefault="00D719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iCs/>
          <w:color w:val="000000" w:themeColor="text1"/>
          <w:szCs w:val="24"/>
          <w:lang w:eastAsia="ru-RU"/>
        </w:rPr>
      </w:pPr>
      <w:r>
        <w:rPr>
          <w:rFonts w:eastAsia="Times New Roman"/>
          <w:bCs/>
          <w:iCs/>
          <w:color w:val="000000" w:themeColor="text1"/>
          <w:szCs w:val="24"/>
          <w:lang w:eastAsia="ru-RU"/>
        </w:rPr>
        <w:t>2.11. Место нахождения испытательной лаборатории Исполнителя – не более 10 километров от г. Челябинск.</w:t>
      </w:r>
    </w:p>
    <w:p w:rsidR="00EA76C9" w:rsidRDefault="00D719A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Courier New"/>
          <w:b/>
          <w:szCs w:val="24"/>
          <w:lang w:eastAsia="ru-RU"/>
        </w:rPr>
      </w:pPr>
      <w:r>
        <w:rPr>
          <w:b/>
          <w:szCs w:val="24"/>
          <w:lang w:eastAsia="ru-RU"/>
        </w:rPr>
        <w:t>3.</w:t>
      </w:r>
      <w:r>
        <w:rPr>
          <w:szCs w:val="24"/>
          <w:lang w:eastAsia="ru-RU"/>
        </w:rPr>
        <w:t xml:space="preserve"> </w:t>
      </w:r>
      <w:r>
        <w:rPr>
          <w:rFonts w:cs="Courier New"/>
          <w:b/>
          <w:szCs w:val="24"/>
          <w:lang w:eastAsia="ru-RU"/>
        </w:rPr>
        <w:t>Место, условия и сроки оказания услуг и оплаты.</w:t>
      </w:r>
    </w:p>
    <w:p w:rsidR="00EA76C9" w:rsidRDefault="00D719AE">
      <w:pPr>
        <w:ind w:firstLine="709"/>
        <w:jc w:val="both"/>
        <w:rPr>
          <w:iCs/>
          <w:szCs w:val="24"/>
        </w:rPr>
      </w:pPr>
      <w:r>
        <w:rPr>
          <w:iCs/>
          <w:szCs w:val="24"/>
        </w:rPr>
        <w:t>3.1. Доставка баллонов от Заказчика (г. Челябинск ул. Доватора, 23) до места расположения Исполнителя за счет Исполнителя.</w:t>
      </w:r>
    </w:p>
    <w:p w:rsidR="00EA76C9" w:rsidRDefault="00D719AE">
      <w:pPr>
        <w:ind w:firstLine="709"/>
        <w:jc w:val="both"/>
        <w:rPr>
          <w:iCs/>
          <w:szCs w:val="24"/>
        </w:rPr>
      </w:pPr>
      <w:r>
        <w:rPr>
          <w:iCs/>
          <w:szCs w:val="24"/>
        </w:rPr>
        <w:t>3.2. Сроки оказания услуг – с момента подписания договора до 31 декабря 2025 года.</w:t>
      </w:r>
    </w:p>
    <w:p w:rsidR="00EA76C9" w:rsidRDefault="00D719AE">
      <w:pPr>
        <w:ind w:firstLine="709"/>
        <w:jc w:val="both"/>
        <w:rPr>
          <w:iCs/>
          <w:szCs w:val="24"/>
        </w:rPr>
      </w:pPr>
      <w:r>
        <w:rPr>
          <w:iCs/>
          <w:szCs w:val="24"/>
        </w:rPr>
        <w:t>3.3 Сроки оказания услуг по каждому этапу: в течении 10 рабочих дней после подачи Заказчиком заявки через АСЗ «Электронный ордер» по мере потребности.</w:t>
      </w:r>
    </w:p>
    <w:p w:rsidR="00EA76C9" w:rsidRDefault="00D719AE">
      <w:pPr>
        <w:ind w:firstLine="709"/>
        <w:jc w:val="both"/>
        <w:rPr>
          <w:iCs/>
          <w:szCs w:val="24"/>
        </w:rPr>
      </w:pPr>
      <w:r>
        <w:rPr>
          <w:iCs/>
          <w:szCs w:val="24"/>
        </w:rPr>
        <w:t>3.4. После оказания услуг Исполнитель передает Заказчику всю техническую документация, а также надлежащим образом оформленные первичные документы.</w:t>
      </w:r>
    </w:p>
    <w:p w:rsidR="00EA76C9" w:rsidRDefault="00D719AE" w:rsidP="00D719AE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4. Требования к организациям в соответствии с </w:t>
      </w:r>
      <w:r w:rsidRPr="00D719AE">
        <w:rPr>
          <w:b/>
          <w:szCs w:val="24"/>
          <w:lang w:eastAsia="ru-RU"/>
        </w:rPr>
        <w:t>приказом Федеральной службы</w:t>
      </w:r>
      <w:r>
        <w:rPr>
          <w:b/>
          <w:szCs w:val="24"/>
          <w:lang w:eastAsia="ru-RU"/>
        </w:rPr>
        <w:t xml:space="preserve"> </w:t>
      </w:r>
      <w:r w:rsidRPr="00D719AE">
        <w:rPr>
          <w:b/>
          <w:szCs w:val="24"/>
          <w:lang w:eastAsia="ru-RU"/>
        </w:rPr>
        <w:t>по экологическому, технологическому</w:t>
      </w:r>
      <w:r>
        <w:rPr>
          <w:b/>
          <w:szCs w:val="24"/>
          <w:lang w:eastAsia="ru-RU"/>
        </w:rPr>
        <w:t xml:space="preserve"> </w:t>
      </w:r>
      <w:r w:rsidRPr="00D719AE">
        <w:rPr>
          <w:b/>
          <w:szCs w:val="24"/>
          <w:lang w:eastAsia="ru-RU"/>
        </w:rPr>
        <w:t>и атомному надзору</w:t>
      </w:r>
      <w:r>
        <w:rPr>
          <w:b/>
          <w:szCs w:val="24"/>
          <w:lang w:eastAsia="ru-RU"/>
        </w:rPr>
        <w:t xml:space="preserve"> </w:t>
      </w:r>
      <w:r w:rsidRPr="00D719AE">
        <w:rPr>
          <w:b/>
          <w:szCs w:val="24"/>
          <w:lang w:eastAsia="ru-RU"/>
        </w:rPr>
        <w:t>от 15.12.2020 N 536</w:t>
      </w:r>
      <w:r>
        <w:rPr>
          <w:b/>
          <w:szCs w:val="24"/>
          <w:lang w:eastAsia="ru-RU"/>
        </w:rPr>
        <w:t xml:space="preserve"> </w:t>
      </w:r>
      <w:r w:rsidRPr="00D719AE">
        <w:rPr>
          <w:b/>
          <w:szCs w:val="24"/>
          <w:lang w:eastAsia="ru-RU"/>
        </w:rPr>
        <w:t>ФЕДЕРАЛЬНЫЕ НОРМЫ И ПРАВИЛА В ОБЛАСТИ ПРОМЫШЛЕННОЙ БЕЗОПАСНОСТИ "ПРАВИЛА ПРОМЫШЛЕННОЙ БЕЗОПАСНОСТИ ПРИ ИСПОЛЬЗОВАНИИ ОБОРУДОВАНИЯ, РАБОТАЮЩЕГО ПОД ИЗБЫТОЧНЫМ ДАВЛЕНИЕМ"</w:t>
      </w:r>
    </w:p>
    <w:p w:rsidR="00EA76C9" w:rsidRDefault="00D719AE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Освидетельствование (испытание) баллонов проводят организации-изготовители, а также уполномоченные в установленном порядке специализированные организации, имеющие наполнительные станции (пункты наполнения) и (или) испытательные пункты (пункты проверки) при наличии у них:</w:t>
      </w:r>
    </w:p>
    <w:p w:rsidR="00EA76C9" w:rsidRDefault="00D719AE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bookmarkStart w:id="1" w:name="000403"/>
      <w:bookmarkStart w:id="2" w:name="101487"/>
      <w:bookmarkEnd w:id="1"/>
      <w:bookmarkEnd w:id="2"/>
      <w:r>
        <w:rPr>
          <w:szCs w:val="24"/>
          <w:lang w:eastAsia="ru-RU"/>
        </w:rPr>
        <w:t>а) производственных помещений, в соответствии с проектом, разработанным специализированной организацией, а также технических средств, обеспечивающих возможность проведения освидетельствования баллонов в полном соответствии с методиками разработчика проекта конструкции и (или) изготовителя конкретного типа баллонов;</w:t>
      </w:r>
    </w:p>
    <w:p w:rsidR="00EA76C9" w:rsidRDefault="00D719AE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bookmarkStart w:id="3" w:name="101488"/>
      <w:bookmarkEnd w:id="3"/>
      <w:r>
        <w:rPr>
          <w:szCs w:val="24"/>
          <w:lang w:eastAsia="ru-RU"/>
        </w:rPr>
        <w:t>б) назначенных приказом лиц, ответственных за проведение освидетельствования, из числа специалистов, аттестованных в установленном порядке, и рабочих соответствующей квалификации;</w:t>
      </w:r>
    </w:p>
    <w:p w:rsidR="00EA76C9" w:rsidRDefault="00D719AE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bookmarkStart w:id="4" w:name="101489"/>
      <w:bookmarkEnd w:id="4"/>
      <w:r>
        <w:rPr>
          <w:szCs w:val="24"/>
          <w:lang w:eastAsia="ru-RU"/>
        </w:rPr>
        <w:t>в) клейма с индивидуальным шифром;</w:t>
      </w:r>
    </w:p>
    <w:p w:rsidR="00EA76C9" w:rsidRDefault="00D719AE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bookmarkStart w:id="5" w:name="000404"/>
      <w:bookmarkStart w:id="6" w:name="101490"/>
      <w:bookmarkEnd w:id="5"/>
      <w:bookmarkEnd w:id="6"/>
      <w:r>
        <w:rPr>
          <w:szCs w:val="24"/>
          <w:lang w:eastAsia="ru-RU"/>
        </w:rPr>
        <w:t>г) производственной инструкции по проведению технического освидетельствования баллонов, устанавливающей объем и порядок проведения работ, составленной на основании методик разработчика проекта конструкции баллона.</w:t>
      </w:r>
    </w:p>
    <w:p w:rsidR="00EA76C9" w:rsidRDefault="00EA76C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</w:p>
    <w:p w:rsidR="00EA76C9" w:rsidRDefault="00EA76C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</w:p>
    <w:p w:rsidR="00EA76C9" w:rsidRDefault="00EA76C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</w:p>
    <w:p w:rsidR="00EA76C9" w:rsidRDefault="00EA76C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</w:p>
    <w:p w:rsidR="00EA76C9" w:rsidRDefault="00EA76C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</w:p>
    <w:p w:rsidR="00EA76C9" w:rsidRDefault="00EA76C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</w:p>
    <w:p w:rsidR="00EA76C9" w:rsidRDefault="00EA76C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</w:p>
    <w:p w:rsidR="00EA76C9" w:rsidRDefault="00EA76C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</w:p>
    <w:p w:rsidR="00D719AE" w:rsidRDefault="00D719AE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</w:p>
    <w:p w:rsidR="00D719AE" w:rsidRDefault="00D719AE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</w:p>
    <w:p w:rsidR="00D719AE" w:rsidRDefault="00D719AE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</w:p>
    <w:p w:rsidR="00D719AE" w:rsidRDefault="00D719AE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</w:p>
    <w:p w:rsidR="00D719AE" w:rsidRDefault="00D719AE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</w:p>
    <w:p w:rsidR="00EA76C9" w:rsidRDefault="00EA76C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</w:p>
    <w:p w:rsidR="00EA76C9" w:rsidRDefault="00EA76C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</w:p>
    <w:p w:rsidR="00EA76C9" w:rsidRDefault="00D719AE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5. Перечень баллонов, подлежащих освидетельствованию.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6"/>
        <w:gridCol w:w="1120"/>
        <w:gridCol w:w="1122"/>
        <w:gridCol w:w="2523"/>
        <w:gridCol w:w="1464"/>
        <w:gridCol w:w="1234"/>
        <w:gridCol w:w="1893"/>
      </w:tblGrid>
      <w:tr w:rsidR="00EA76C9">
        <w:tc>
          <w:tcPr>
            <w:tcW w:w="559" w:type="dxa"/>
          </w:tcPr>
          <w:p w:rsidR="00EA76C9" w:rsidRDefault="00D719A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№</w:t>
            </w:r>
          </w:p>
          <w:p w:rsidR="00EA76C9" w:rsidRDefault="00D719A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36" w:type="dxa"/>
          </w:tcPr>
          <w:p w:rsidR="00EA76C9" w:rsidRDefault="00D719A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баллона</w:t>
            </w:r>
          </w:p>
        </w:tc>
        <w:tc>
          <w:tcPr>
            <w:tcW w:w="1133" w:type="dxa"/>
          </w:tcPr>
          <w:p w:rsidR="00EA76C9" w:rsidRDefault="00D719A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Год выпуска</w:t>
            </w:r>
          </w:p>
        </w:tc>
        <w:tc>
          <w:tcPr>
            <w:tcW w:w="2551" w:type="dxa"/>
          </w:tcPr>
          <w:p w:rsidR="00EA76C9" w:rsidRDefault="00D719A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Дата освидетельствования</w:t>
            </w:r>
          </w:p>
        </w:tc>
        <w:tc>
          <w:tcPr>
            <w:tcW w:w="1464" w:type="dxa"/>
          </w:tcPr>
          <w:p w:rsidR="00EA76C9" w:rsidRDefault="00D719A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Вид газа</w:t>
            </w:r>
          </w:p>
        </w:tc>
        <w:tc>
          <w:tcPr>
            <w:tcW w:w="1273" w:type="dxa"/>
          </w:tcPr>
          <w:p w:rsidR="00EA76C9" w:rsidRDefault="00D719A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Объем баллона</w:t>
            </w:r>
          </w:p>
        </w:tc>
        <w:tc>
          <w:tcPr>
            <w:tcW w:w="1796" w:type="dxa"/>
          </w:tcPr>
          <w:p w:rsidR="00EA76C9" w:rsidRDefault="00D719A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Примечание</w:t>
            </w:r>
          </w:p>
        </w:tc>
      </w:tr>
      <w:tr w:rsidR="00EA76C9">
        <w:tc>
          <w:tcPr>
            <w:tcW w:w="559" w:type="dxa"/>
          </w:tcPr>
          <w:p w:rsidR="00EA76C9" w:rsidRDefault="00D719A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36" w:type="dxa"/>
          </w:tcPr>
          <w:p w:rsidR="00EA76C9" w:rsidRDefault="0068448A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09809</w:t>
            </w:r>
          </w:p>
        </w:tc>
        <w:tc>
          <w:tcPr>
            <w:tcW w:w="1133" w:type="dxa"/>
          </w:tcPr>
          <w:p w:rsidR="00EA76C9" w:rsidRDefault="000A12A2" w:rsidP="000A12A2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  <w:r w:rsidR="00D719AE">
              <w:rPr>
                <w:szCs w:val="24"/>
                <w:lang w:eastAsia="ru-RU"/>
              </w:rPr>
              <w:t>.2</w:t>
            </w: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EA76C9" w:rsidRDefault="000A12A2" w:rsidP="000A12A2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10.20</w:t>
            </w:r>
            <w:r w:rsidR="00D719AE">
              <w:rPr>
                <w:szCs w:val="24"/>
                <w:lang w:eastAsia="ru-RU"/>
              </w:rPr>
              <w:t>.2</w:t>
            </w: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1464" w:type="dxa"/>
          </w:tcPr>
          <w:p w:rsidR="00EA76C9" w:rsidRDefault="00D719A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аргон</w:t>
            </w:r>
          </w:p>
        </w:tc>
        <w:tc>
          <w:tcPr>
            <w:tcW w:w="1273" w:type="dxa"/>
          </w:tcPr>
          <w:p w:rsidR="00EA76C9" w:rsidRDefault="00D719A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 л.</w:t>
            </w:r>
          </w:p>
        </w:tc>
        <w:tc>
          <w:tcPr>
            <w:tcW w:w="1796" w:type="dxa"/>
          </w:tcPr>
          <w:p w:rsidR="00EA76C9" w:rsidRDefault="00EA76C9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A76C9">
        <w:tc>
          <w:tcPr>
            <w:tcW w:w="559" w:type="dxa"/>
          </w:tcPr>
          <w:p w:rsidR="00EA76C9" w:rsidRDefault="00D719A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136" w:type="dxa"/>
          </w:tcPr>
          <w:p w:rsidR="00EA76C9" w:rsidRDefault="000A12A2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03069</w:t>
            </w:r>
          </w:p>
        </w:tc>
        <w:tc>
          <w:tcPr>
            <w:tcW w:w="1133" w:type="dxa"/>
          </w:tcPr>
          <w:p w:rsidR="00EA76C9" w:rsidRDefault="000A12A2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10.20</w:t>
            </w:r>
          </w:p>
        </w:tc>
        <w:tc>
          <w:tcPr>
            <w:tcW w:w="2551" w:type="dxa"/>
          </w:tcPr>
          <w:p w:rsidR="00EA76C9" w:rsidRDefault="000A12A2" w:rsidP="000A12A2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  <w:r w:rsidR="00D719AE">
              <w:rPr>
                <w:szCs w:val="24"/>
                <w:lang w:eastAsia="ru-RU"/>
              </w:rPr>
              <w:t>.</w:t>
            </w:r>
            <w:r>
              <w:rPr>
                <w:szCs w:val="24"/>
                <w:lang w:eastAsia="ru-RU"/>
              </w:rPr>
              <w:t>20</w:t>
            </w:r>
            <w:r w:rsidR="00D719AE">
              <w:rPr>
                <w:szCs w:val="24"/>
                <w:lang w:eastAsia="ru-RU"/>
              </w:rPr>
              <w:t>.2</w:t>
            </w: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1464" w:type="dxa"/>
          </w:tcPr>
          <w:p w:rsidR="00EA76C9" w:rsidRDefault="00D719A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аргон</w:t>
            </w:r>
          </w:p>
        </w:tc>
        <w:tc>
          <w:tcPr>
            <w:tcW w:w="1273" w:type="dxa"/>
          </w:tcPr>
          <w:p w:rsidR="00EA76C9" w:rsidRDefault="00D719A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 л.</w:t>
            </w:r>
          </w:p>
        </w:tc>
        <w:tc>
          <w:tcPr>
            <w:tcW w:w="1796" w:type="dxa"/>
          </w:tcPr>
          <w:p w:rsidR="00EA76C9" w:rsidRDefault="00EA76C9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D01771" w:rsidRPr="00D01771">
        <w:tc>
          <w:tcPr>
            <w:tcW w:w="559" w:type="dxa"/>
          </w:tcPr>
          <w:p w:rsidR="00EA76C9" w:rsidRPr="00D01771" w:rsidRDefault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highlight w:val="yellow"/>
                <w:lang w:eastAsia="ru-RU"/>
              </w:rPr>
            </w:pPr>
            <w:r w:rsidRPr="00D01771">
              <w:rPr>
                <w:color w:val="000000" w:themeColor="text1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136" w:type="dxa"/>
          </w:tcPr>
          <w:p w:rsidR="00EA76C9" w:rsidRPr="00D01771" w:rsidRDefault="00D719A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highlight w:val="yellow"/>
                <w:lang w:eastAsia="ru-RU"/>
              </w:rPr>
            </w:pPr>
            <w:r w:rsidRPr="00D01771">
              <w:rPr>
                <w:color w:val="000000" w:themeColor="text1"/>
                <w:szCs w:val="24"/>
                <w:highlight w:val="yellow"/>
                <w:lang w:eastAsia="ru-RU"/>
              </w:rPr>
              <w:t>1834</w:t>
            </w:r>
          </w:p>
        </w:tc>
        <w:tc>
          <w:tcPr>
            <w:tcW w:w="1133" w:type="dxa"/>
          </w:tcPr>
          <w:p w:rsidR="00EA76C9" w:rsidRPr="00D01771" w:rsidRDefault="00D719A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highlight w:val="yellow"/>
                <w:lang w:eastAsia="ru-RU"/>
              </w:rPr>
            </w:pPr>
            <w:r w:rsidRPr="00D01771">
              <w:rPr>
                <w:color w:val="000000" w:themeColor="text1"/>
                <w:szCs w:val="24"/>
                <w:highlight w:val="yellow"/>
                <w:lang w:eastAsia="ru-RU"/>
              </w:rPr>
              <w:t>11.05</w:t>
            </w:r>
          </w:p>
        </w:tc>
        <w:tc>
          <w:tcPr>
            <w:tcW w:w="2551" w:type="dxa"/>
          </w:tcPr>
          <w:p w:rsidR="00EA76C9" w:rsidRPr="00D01771" w:rsidRDefault="00FC62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highlight w:val="yellow"/>
                <w:lang w:eastAsia="ru-RU"/>
              </w:rPr>
            </w:pPr>
            <w:r w:rsidRPr="00D01771">
              <w:rPr>
                <w:color w:val="000000" w:themeColor="text1"/>
                <w:szCs w:val="24"/>
                <w:highlight w:val="yellow"/>
                <w:lang w:eastAsia="ru-RU"/>
              </w:rPr>
              <w:t>08.20.25</w:t>
            </w:r>
          </w:p>
        </w:tc>
        <w:tc>
          <w:tcPr>
            <w:tcW w:w="1464" w:type="dxa"/>
          </w:tcPr>
          <w:p w:rsidR="00EA76C9" w:rsidRPr="00D01771" w:rsidRDefault="00D719A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highlight w:val="yellow"/>
                <w:lang w:eastAsia="ru-RU"/>
              </w:rPr>
            </w:pPr>
            <w:r w:rsidRPr="00D01771">
              <w:rPr>
                <w:color w:val="000000" w:themeColor="text1"/>
                <w:szCs w:val="24"/>
                <w:highlight w:val="yellow"/>
                <w:lang w:eastAsia="ru-RU"/>
              </w:rPr>
              <w:t>ацетилен</w:t>
            </w:r>
          </w:p>
        </w:tc>
        <w:tc>
          <w:tcPr>
            <w:tcW w:w="1273" w:type="dxa"/>
          </w:tcPr>
          <w:p w:rsidR="00EA76C9" w:rsidRPr="00D01771" w:rsidRDefault="00D719A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highlight w:val="yellow"/>
                <w:lang w:eastAsia="ru-RU"/>
              </w:rPr>
            </w:pPr>
            <w:r w:rsidRPr="00D01771">
              <w:rPr>
                <w:color w:val="000000" w:themeColor="text1"/>
                <w:szCs w:val="24"/>
                <w:highlight w:val="yellow"/>
                <w:lang w:eastAsia="ru-RU"/>
              </w:rPr>
              <w:t>5 л.</w:t>
            </w:r>
          </w:p>
        </w:tc>
        <w:tc>
          <w:tcPr>
            <w:tcW w:w="1796" w:type="dxa"/>
          </w:tcPr>
          <w:p w:rsidR="00EA76C9" w:rsidRPr="00D01771" w:rsidRDefault="00D719AE" w:rsidP="00D01771">
            <w:pPr>
              <w:pStyle w:val="ab"/>
              <w:numPr>
                <w:ilvl w:val="0"/>
                <w:numId w:val="8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highlight w:val="yellow"/>
                <w:lang w:eastAsia="ru-RU"/>
              </w:rPr>
            </w:pPr>
            <w:r w:rsidRPr="00D01771">
              <w:rPr>
                <w:color w:val="000000" w:themeColor="text1"/>
                <w:szCs w:val="24"/>
                <w:highlight w:val="yellow"/>
                <w:lang w:eastAsia="ru-RU"/>
              </w:rPr>
              <w:t>Ревизия пористой массы 08.2</w:t>
            </w:r>
            <w:r w:rsidR="00FC6268" w:rsidRPr="00D01771">
              <w:rPr>
                <w:color w:val="000000" w:themeColor="text1"/>
                <w:szCs w:val="24"/>
                <w:highlight w:val="yellow"/>
                <w:lang w:eastAsia="ru-RU"/>
              </w:rPr>
              <w:t>4</w:t>
            </w:r>
          </w:p>
          <w:p w:rsidR="00D01771" w:rsidRPr="00D01771" w:rsidRDefault="00D01771" w:rsidP="00D01771">
            <w:pPr>
              <w:pStyle w:val="ab"/>
              <w:numPr>
                <w:ilvl w:val="0"/>
                <w:numId w:val="8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highlight w:val="yellow"/>
                <w:lang w:eastAsia="ru-RU"/>
              </w:rPr>
            </w:pPr>
            <w:r w:rsidRPr="00D01771">
              <w:rPr>
                <w:color w:val="000000" w:themeColor="text1"/>
                <w:szCs w:val="24"/>
                <w:highlight w:val="yellow"/>
                <w:lang w:eastAsia="ru-RU"/>
              </w:rPr>
              <w:t>Замена вентиля</w:t>
            </w:r>
          </w:p>
        </w:tc>
      </w:tr>
      <w:tr w:rsidR="00EA76C9">
        <w:tc>
          <w:tcPr>
            <w:tcW w:w="559" w:type="dxa"/>
          </w:tcPr>
          <w:p w:rsidR="00EA76C9" w:rsidRDefault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136" w:type="dxa"/>
          </w:tcPr>
          <w:p w:rsidR="00EA76C9" w:rsidRDefault="000A12A2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12532</w:t>
            </w:r>
          </w:p>
        </w:tc>
        <w:tc>
          <w:tcPr>
            <w:tcW w:w="1133" w:type="dxa"/>
          </w:tcPr>
          <w:p w:rsidR="00EA76C9" w:rsidRDefault="000A12A2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2.19</w:t>
            </w:r>
          </w:p>
        </w:tc>
        <w:tc>
          <w:tcPr>
            <w:tcW w:w="2551" w:type="dxa"/>
          </w:tcPr>
          <w:p w:rsidR="00EA76C9" w:rsidRDefault="000A12A2" w:rsidP="000A12A2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07.19.24</w:t>
            </w:r>
          </w:p>
        </w:tc>
        <w:tc>
          <w:tcPr>
            <w:tcW w:w="1464" w:type="dxa"/>
          </w:tcPr>
          <w:p w:rsidR="00EA76C9" w:rsidRDefault="00D719A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A76C9" w:rsidRDefault="00D719A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л.</w:t>
            </w:r>
          </w:p>
        </w:tc>
        <w:tc>
          <w:tcPr>
            <w:tcW w:w="1796" w:type="dxa"/>
          </w:tcPr>
          <w:p w:rsidR="00EA76C9" w:rsidRDefault="00EA76C9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A76C9">
        <w:tc>
          <w:tcPr>
            <w:tcW w:w="559" w:type="dxa"/>
          </w:tcPr>
          <w:p w:rsidR="00EA76C9" w:rsidRDefault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1136" w:type="dxa"/>
          </w:tcPr>
          <w:p w:rsidR="00EA76C9" w:rsidRDefault="000A12A2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19801</w:t>
            </w:r>
          </w:p>
        </w:tc>
        <w:tc>
          <w:tcPr>
            <w:tcW w:w="1133" w:type="dxa"/>
          </w:tcPr>
          <w:p w:rsidR="00EA76C9" w:rsidRDefault="000A12A2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08.20</w:t>
            </w:r>
          </w:p>
        </w:tc>
        <w:tc>
          <w:tcPr>
            <w:tcW w:w="2551" w:type="dxa"/>
          </w:tcPr>
          <w:p w:rsidR="00EA76C9" w:rsidRDefault="000A12A2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08.20.25</w:t>
            </w:r>
          </w:p>
        </w:tc>
        <w:tc>
          <w:tcPr>
            <w:tcW w:w="1464" w:type="dxa"/>
          </w:tcPr>
          <w:p w:rsidR="00EA76C9" w:rsidRDefault="00D719A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A76C9" w:rsidRDefault="00D719A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л.</w:t>
            </w:r>
          </w:p>
        </w:tc>
        <w:tc>
          <w:tcPr>
            <w:tcW w:w="1796" w:type="dxa"/>
          </w:tcPr>
          <w:p w:rsidR="00EA76C9" w:rsidRDefault="00EA76C9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9C2A5C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19802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08.20.25</w:t>
            </w:r>
          </w:p>
        </w:tc>
        <w:tc>
          <w:tcPr>
            <w:tcW w:w="1464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9C2A5C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19803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08.20.25</w:t>
            </w:r>
          </w:p>
        </w:tc>
        <w:tc>
          <w:tcPr>
            <w:tcW w:w="1464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9C2A5C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19804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08.20.25</w:t>
            </w:r>
          </w:p>
        </w:tc>
        <w:tc>
          <w:tcPr>
            <w:tcW w:w="1464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9C2A5C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19805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08.20.25</w:t>
            </w:r>
          </w:p>
        </w:tc>
        <w:tc>
          <w:tcPr>
            <w:tcW w:w="1464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9C2A5C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19806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08.20.25</w:t>
            </w:r>
          </w:p>
        </w:tc>
        <w:tc>
          <w:tcPr>
            <w:tcW w:w="1464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9C2A5C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19807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08.20.25</w:t>
            </w:r>
          </w:p>
        </w:tc>
        <w:tc>
          <w:tcPr>
            <w:tcW w:w="1464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9C2A5C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19808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08.20.25</w:t>
            </w:r>
          </w:p>
        </w:tc>
        <w:tc>
          <w:tcPr>
            <w:tcW w:w="1464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9C2A5C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19809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08.20.25</w:t>
            </w:r>
          </w:p>
        </w:tc>
        <w:tc>
          <w:tcPr>
            <w:tcW w:w="1464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9C2A5C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19810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08.20.25</w:t>
            </w:r>
          </w:p>
        </w:tc>
        <w:tc>
          <w:tcPr>
            <w:tcW w:w="1464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9C2A5C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04456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05.20.25</w:t>
            </w:r>
          </w:p>
        </w:tc>
        <w:tc>
          <w:tcPr>
            <w:tcW w:w="1464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9C2A5C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04457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05.20.25</w:t>
            </w:r>
          </w:p>
        </w:tc>
        <w:tc>
          <w:tcPr>
            <w:tcW w:w="1464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9C2A5C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31881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8.19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8.19.24</w:t>
            </w:r>
          </w:p>
        </w:tc>
        <w:tc>
          <w:tcPr>
            <w:tcW w:w="1464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9C2A5C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31879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8.19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8.19.24</w:t>
            </w:r>
          </w:p>
        </w:tc>
        <w:tc>
          <w:tcPr>
            <w:tcW w:w="1464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31872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8.19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8.19.24</w:t>
            </w:r>
          </w:p>
        </w:tc>
        <w:tc>
          <w:tcPr>
            <w:tcW w:w="1464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31876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8.19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8.19.24</w:t>
            </w:r>
          </w:p>
        </w:tc>
        <w:tc>
          <w:tcPr>
            <w:tcW w:w="1464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10626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8.20.25</w:t>
            </w:r>
          </w:p>
        </w:tc>
        <w:tc>
          <w:tcPr>
            <w:tcW w:w="1464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22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10692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8.20.25</w:t>
            </w:r>
          </w:p>
        </w:tc>
        <w:tc>
          <w:tcPr>
            <w:tcW w:w="1464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23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10693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8.20.25</w:t>
            </w:r>
          </w:p>
        </w:tc>
        <w:tc>
          <w:tcPr>
            <w:tcW w:w="1464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24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10694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8.20.25</w:t>
            </w:r>
          </w:p>
        </w:tc>
        <w:tc>
          <w:tcPr>
            <w:tcW w:w="1464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25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10695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8.20.25</w:t>
            </w:r>
          </w:p>
        </w:tc>
        <w:tc>
          <w:tcPr>
            <w:tcW w:w="1464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26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10696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8.20.25</w:t>
            </w:r>
          </w:p>
        </w:tc>
        <w:tc>
          <w:tcPr>
            <w:tcW w:w="1464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27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10697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8.20.25</w:t>
            </w:r>
          </w:p>
        </w:tc>
        <w:tc>
          <w:tcPr>
            <w:tcW w:w="1464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28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10698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8.20.25</w:t>
            </w:r>
          </w:p>
        </w:tc>
        <w:tc>
          <w:tcPr>
            <w:tcW w:w="1464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29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10699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8.20.25</w:t>
            </w:r>
          </w:p>
        </w:tc>
        <w:tc>
          <w:tcPr>
            <w:tcW w:w="1464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10700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8.20.25</w:t>
            </w:r>
          </w:p>
        </w:tc>
        <w:tc>
          <w:tcPr>
            <w:tcW w:w="1464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31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10701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8.20.25</w:t>
            </w:r>
          </w:p>
        </w:tc>
        <w:tc>
          <w:tcPr>
            <w:tcW w:w="1464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32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10702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8.20.25</w:t>
            </w:r>
          </w:p>
        </w:tc>
        <w:tc>
          <w:tcPr>
            <w:tcW w:w="1464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33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10703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8.20.25</w:t>
            </w:r>
          </w:p>
        </w:tc>
        <w:tc>
          <w:tcPr>
            <w:tcW w:w="1464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10704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8.20.25</w:t>
            </w:r>
          </w:p>
        </w:tc>
        <w:tc>
          <w:tcPr>
            <w:tcW w:w="1464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35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10705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8.20.25</w:t>
            </w:r>
          </w:p>
        </w:tc>
        <w:tc>
          <w:tcPr>
            <w:tcW w:w="1464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10706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8.20.25</w:t>
            </w:r>
          </w:p>
        </w:tc>
        <w:tc>
          <w:tcPr>
            <w:tcW w:w="1464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37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10707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8.20.25</w:t>
            </w:r>
          </w:p>
        </w:tc>
        <w:tc>
          <w:tcPr>
            <w:tcW w:w="1464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38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10708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8.20.25</w:t>
            </w:r>
          </w:p>
        </w:tc>
        <w:tc>
          <w:tcPr>
            <w:tcW w:w="1464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39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10709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8.20.25</w:t>
            </w:r>
          </w:p>
        </w:tc>
        <w:tc>
          <w:tcPr>
            <w:tcW w:w="1464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10710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8.20.25</w:t>
            </w:r>
          </w:p>
        </w:tc>
        <w:tc>
          <w:tcPr>
            <w:tcW w:w="1464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41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10711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8.20.25</w:t>
            </w:r>
          </w:p>
        </w:tc>
        <w:tc>
          <w:tcPr>
            <w:tcW w:w="1464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42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10712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8.20.25</w:t>
            </w:r>
          </w:p>
        </w:tc>
        <w:tc>
          <w:tcPr>
            <w:tcW w:w="1464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43</w:t>
            </w:r>
          </w:p>
        </w:tc>
        <w:tc>
          <w:tcPr>
            <w:tcW w:w="113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10713</w:t>
            </w:r>
          </w:p>
        </w:tc>
        <w:tc>
          <w:tcPr>
            <w:tcW w:w="1133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</w:t>
            </w:r>
          </w:p>
        </w:tc>
        <w:tc>
          <w:tcPr>
            <w:tcW w:w="2551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8.20.25</w:t>
            </w:r>
          </w:p>
        </w:tc>
        <w:tc>
          <w:tcPr>
            <w:tcW w:w="1464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кислород</w:t>
            </w:r>
          </w:p>
        </w:tc>
        <w:tc>
          <w:tcPr>
            <w:tcW w:w="1273" w:type="dxa"/>
          </w:tcPr>
          <w:p w:rsidR="00E81445" w:rsidRDefault="00E81445" w:rsidP="00E81445"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E81445">
        <w:tc>
          <w:tcPr>
            <w:tcW w:w="559" w:type="dxa"/>
          </w:tcPr>
          <w:p w:rsidR="00E81445" w:rsidRDefault="00545B7F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136" w:type="dxa"/>
          </w:tcPr>
          <w:p w:rsidR="00E81445" w:rsidRDefault="009C2A5C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10689</w:t>
            </w:r>
          </w:p>
        </w:tc>
        <w:tc>
          <w:tcPr>
            <w:tcW w:w="1133" w:type="dxa"/>
          </w:tcPr>
          <w:p w:rsidR="00E81445" w:rsidRDefault="009C2A5C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</w:t>
            </w:r>
          </w:p>
        </w:tc>
        <w:tc>
          <w:tcPr>
            <w:tcW w:w="2551" w:type="dxa"/>
          </w:tcPr>
          <w:p w:rsidR="00E81445" w:rsidRDefault="009C2A5C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05.20.25</w:t>
            </w:r>
          </w:p>
        </w:tc>
        <w:tc>
          <w:tcPr>
            <w:tcW w:w="1464" w:type="dxa"/>
          </w:tcPr>
          <w:p w:rsidR="00E81445" w:rsidRDefault="009C2A5C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углекислота</w:t>
            </w:r>
          </w:p>
        </w:tc>
        <w:tc>
          <w:tcPr>
            <w:tcW w:w="1273" w:type="dxa"/>
          </w:tcPr>
          <w:p w:rsidR="00E81445" w:rsidRDefault="009C2A5C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E81445" w:rsidRDefault="00E81445" w:rsidP="00E8144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9C2A5C">
        <w:tc>
          <w:tcPr>
            <w:tcW w:w="559" w:type="dxa"/>
          </w:tcPr>
          <w:p w:rsidR="009C2A5C" w:rsidRDefault="00545B7F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45</w:t>
            </w:r>
          </w:p>
        </w:tc>
        <w:tc>
          <w:tcPr>
            <w:tcW w:w="113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10690</w:t>
            </w:r>
          </w:p>
        </w:tc>
        <w:tc>
          <w:tcPr>
            <w:tcW w:w="113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</w:t>
            </w:r>
          </w:p>
        </w:tc>
        <w:tc>
          <w:tcPr>
            <w:tcW w:w="2551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05.20.25</w:t>
            </w:r>
          </w:p>
        </w:tc>
        <w:tc>
          <w:tcPr>
            <w:tcW w:w="1464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углекислота</w:t>
            </w:r>
          </w:p>
        </w:tc>
        <w:tc>
          <w:tcPr>
            <w:tcW w:w="127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9C2A5C">
        <w:tc>
          <w:tcPr>
            <w:tcW w:w="559" w:type="dxa"/>
          </w:tcPr>
          <w:p w:rsidR="009C2A5C" w:rsidRDefault="00545B7F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46</w:t>
            </w:r>
          </w:p>
        </w:tc>
        <w:tc>
          <w:tcPr>
            <w:tcW w:w="113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10691</w:t>
            </w:r>
          </w:p>
        </w:tc>
        <w:tc>
          <w:tcPr>
            <w:tcW w:w="113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</w:t>
            </w:r>
          </w:p>
        </w:tc>
        <w:tc>
          <w:tcPr>
            <w:tcW w:w="2551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05.20.25</w:t>
            </w:r>
          </w:p>
        </w:tc>
        <w:tc>
          <w:tcPr>
            <w:tcW w:w="1464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углекислота</w:t>
            </w:r>
          </w:p>
        </w:tc>
        <w:tc>
          <w:tcPr>
            <w:tcW w:w="127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 л.</w:t>
            </w:r>
          </w:p>
        </w:tc>
        <w:tc>
          <w:tcPr>
            <w:tcW w:w="179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9C2A5C">
        <w:tc>
          <w:tcPr>
            <w:tcW w:w="559" w:type="dxa"/>
          </w:tcPr>
          <w:p w:rsidR="009C2A5C" w:rsidRDefault="00545B7F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47</w:t>
            </w:r>
          </w:p>
        </w:tc>
        <w:tc>
          <w:tcPr>
            <w:tcW w:w="113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04446</w:t>
            </w:r>
          </w:p>
        </w:tc>
        <w:tc>
          <w:tcPr>
            <w:tcW w:w="113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</w:t>
            </w:r>
          </w:p>
        </w:tc>
        <w:tc>
          <w:tcPr>
            <w:tcW w:w="2551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05.20.25</w:t>
            </w:r>
          </w:p>
        </w:tc>
        <w:tc>
          <w:tcPr>
            <w:tcW w:w="1464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углекислота</w:t>
            </w:r>
          </w:p>
        </w:tc>
        <w:tc>
          <w:tcPr>
            <w:tcW w:w="127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 л.</w:t>
            </w:r>
          </w:p>
        </w:tc>
        <w:tc>
          <w:tcPr>
            <w:tcW w:w="179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9C2A5C">
        <w:tc>
          <w:tcPr>
            <w:tcW w:w="559" w:type="dxa"/>
          </w:tcPr>
          <w:p w:rsidR="009C2A5C" w:rsidRDefault="00545B7F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48</w:t>
            </w:r>
          </w:p>
        </w:tc>
        <w:tc>
          <w:tcPr>
            <w:tcW w:w="113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04447</w:t>
            </w:r>
          </w:p>
        </w:tc>
        <w:tc>
          <w:tcPr>
            <w:tcW w:w="113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</w:t>
            </w:r>
          </w:p>
        </w:tc>
        <w:tc>
          <w:tcPr>
            <w:tcW w:w="2551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05.20.25</w:t>
            </w:r>
          </w:p>
        </w:tc>
        <w:tc>
          <w:tcPr>
            <w:tcW w:w="1464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углекислота</w:t>
            </w:r>
          </w:p>
        </w:tc>
        <w:tc>
          <w:tcPr>
            <w:tcW w:w="127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 л.</w:t>
            </w:r>
          </w:p>
        </w:tc>
        <w:tc>
          <w:tcPr>
            <w:tcW w:w="179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9C2A5C">
        <w:tc>
          <w:tcPr>
            <w:tcW w:w="559" w:type="dxa"/>
          </w:tcPr>
          <w:p w:rsidR="009C2A5C" w:rsidRDefault="00545B7F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49</w:t>
            </w:r>
          </w:p>
        </w:tc>
        <w:tc>
          <w:tcPr>
            <w:tcW w:w="113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04448</w:t>
            </w:r>
          </w:p>
        </w:tc>
        <w:tc>
          <w:tcPr>
            <w:tcW w:w="113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</w:t>
            </w:r>
          </w:p>
        </w:tc>
        <w:tc>
          <w:tcPr>
            <w:tcW w:w="2551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05.20.25</w:t>
            </w:r>
          </w:p>
        </w:tc>
        <w:tc>
          <w:tcPr>
            <w:tcW w:w="1464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углекислота</w:t>
            </w:r>
          </w:p>
        </w:tc>
        <w:tc>
          <w:tcPr>
            <w:tcW w:w="127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 л.</w:t>
            </w:r>
          </w:p>
        </w:tc>
        <w:tc>
          <w:tcPr>
            <w:tcW w:w="179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9C2A5C">
        <w:tc>
          <w:tcPr>
            <w:tcW w:w="559" w:type="dxa"/>
          </w:tcPr>
          <w:p w:rsidR="009C2A5C" w:rsidRDefault="00545B7F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50</w:t>
            </w:r>
          </w:p>
        </w:tc>
        <w:tc>
          <w:tcPr>
            <w:tcW w:w="113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04449</w:t>
            </w:r>
          </w:p>
        </w:tc>
        <w:tc>
          <w:tcPr>
            <w:tcW w:w="113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</w:t>
            </w:r>
          </w:p>
        </w:tc>
        <w:tc>
          <w:tcPr>
            <w:tcW w:w="2551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05.20.25</w:t>
            </w:r>
          </w:p>
        </w:tc>
        <w:tc>
          <w:tcPr>
            <w:tcW w:w="1464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углекислота</w:t>
            </w:r>
          </w:p>
        </w:tc>
        <w:tc>
          <w:tcPr>
            <w:tcW w:w="127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 л.</w:t>
            </w:r>
          </w:p>
        </w:tc>
        <w:tc>
          <w:tcPr>
            <w:tcW w:w="179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9C2A5C">
        <w:tc>
          <w:tcPr>
            <w:tcW w:w="559" w:type="dxa"/>
          </w:tcPr>
          <w:p w:rsidR="009C2A5C" w:rsidRDefault="00545B7F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51</w:t>
            </w:r>
          </w:p>
        </w:tc>
        <w:tc>
          <w:tcPr>
            <w:tcW w:w="113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04450</w:t>
            </w:r>
          </w:p>
        </w:tc>
        <w:tc>
          <w:tcPr>
            <w:tcW w:w="113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</w:t>
            </w:r>
          </w:p>
        </w:tc>
        <w:tc>
          <w:tcPr>
            <w:tcW w:w="2551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05.20.25</w:t>
            </w:r>
          </w:p>
        </w:tc>
        <w:tc>
          <w:tcPr>
            <w:tcW w:w="1464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углекислота</w:t>
            </w:r>
          </w:p>
        </w:tc>
        <w:tc>
          <w:tcPr>
            <w:tcW w:w="127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 л.</w:t>
            </w:r>
          </w:p>
        </w:tc>
        <w:tc>
          <w:tcPr>
            <w:tcW w:w="179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9C2A5C">
        <w:tc>
          <w:tcPr>
            <w:tcW w:w="559" w:type="dxa"/>
          </w:tcPr>
          <w:p w:rsidR="009C2A5C" w:rsidRDefault="00545B7F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52</w:t>
            </w:r>
          </w:p>
        </w:tc>
        <w:tc>
          <w:tcPr>
            <w:tcW w:w="113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04451</w:t>
            </w:r>
          </w:p>
        </w:tc>
        <w:tc>
          <w:tcPr>
            <w:tcW w:w="113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</w:t>
            </w:r>
          </w:p>
        </w:tc>
        <w:tc>
          <w:tcPr>
            <w:tcW w:w="2551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05.20.25</w:t>
            </w:r>
          </w:p>
        </w:tc>
        <w:tc>
          <w:tcPr>
            <w:tcW w:w="1464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углекислота</w:t>
            </w:r>
          </w:p>
        </w:tc>
        <w:tc>
          <w:tcPr>
            <w:tcW w:w="127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 л.</w:t>
            </w:r>
          </w:p>
        </w:tc>
        <w:tc>
          <w:tcPr>
            <w:tcW w:w="179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9C2A5C">
        <w:tc>
          <w:tcPr>
            <w:tcW w:w="559" w:type="dxa"/>
          </w:tcPr>
          <w:p w:rsidR="009C2A5C" w:rsidRDefault="00545B7F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53</w:t>
            </w:r>
          </w:p>
        </w:tc>
        <w:tc>
          <w:tcPr>
            <w:tcW w:w="113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04452</w:t>
            </w:r>
          </w:p>
        </w:tc>
        <w:tc>
          <w:tcPr>
            <w:tcW w:w="113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</w:t>
            </w:r>
          </w:p>
        </w:tc>
        <w:tc>
          <w:tcPr>
            <w:tcW w:w="2551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05.20.25</w:t>
            </w:r>
          </w:p>
        </w:tc>
        <w:tc>
          <w:tcPr>
            <w:tcW w:w="1464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углекислота</w:t>
            </w:r>
          </w:p>
        </w:tc>
        <w:tc>
          <w:tcPr>
            <w:tcW w:w="127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 л.</w:t>
            </w:r>
          </w:p>
        </w:tc>
        <w:tc>
          <w:tcPr>
            <w:tcW w:w="179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9C2A5C">
        <w:tc>
          <w:tcPr>
            <w:tcW w:w="559" w:type="dxa"/>
          </w:tcPr>
          <w:p w:rsidR="009C2A5C" w:rsidRDefault="00545B7F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54</w:t>
            </w:r>
          </w:p>
        </w:tc>
        <w:tc>
          <w:tcPr>
            <w:tcW w:w="113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04453</w:t>
            </w:r>
          </w:p>
        </w:tc>
        <w:tc>
          <w:tcPr>
            <w:tcW w:w="113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</w:t>
            </w:r>
          </w:p>
        </w:tc>
        <w:tc>
          <w:tcPr>
            <w:tcW w:w="2551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05.20.25</w:t>
            </w:r>
          </w:p>
        </w:tc>
        <w:tc>
          <w:tcPr>
            <w:tcW w:w="1464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углекислота</w:t>
            </w:r>
          </w:p>
        </w:tc>
        <w:tc>
          <w:tcPr>
            <w:tcW w:w="127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 л.</w:t>
            </w:r>
          </w:p>
        </w:tc>
        <w:tc>
          <w:tcPr>
            <w:tcW w:w="179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9C2A5C">
        <w:tc>
          <w:tcPr>
            <w:tcW w:w="559" w:type="dxa"/>
          </w:tcPr>
          <w:p w:rsidR="009C2A5C" w:rsidRDefault="00545B7F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55</w:t>
            </w:r>
          </w:p>
        </w:tc>
        <w:tc>
          <w:tcPr>
            <w:tcW w:w="113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04454</w:t>
            </w:r>
          </w:p>
        </w:tc>
        <w:tc>
          <w:tcPr>
            <w:tcW w:w="113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</w:t>
            </w:r>
          </w:p>
        </w:tc>
        <w:tc>
          <w:tcPr>
            <w:tcW w:w="2551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05.20.25</w:t>
            </w:r>
          </w:p>
        </w:tc>
        <w:tc>
          <w:tcPr>
            <w:tcW w:w="1464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углекислота</w:t>
            </w:r>
          </w:p>
        </w:tc>
        <w:tc>
          <w:tcPr>
            <w:tcW w:w="127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 л.</w:t>
            </w:r>
          </w:p>
        </w:tc>
        <w:tc>
          <w:tcPr>
            <w:tcW w:w="179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9C2A5C">
        <w:tc>
          <w:tcPr>
            <w:tcW w:w="559" w:type="dxa"/>
          </w:tcPr>
          <w:p w:rsidR="009C2A5C" w:rsidRDefault="00545B7F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56</w:t>
            </w:r>
          </w:p>
        </w:tc>
        <w:tc>
          <w:tcPr>
            <w:tcW w:w="113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04455</w:t>
            </w:r>
          </w:p>
        </w:tc>
        <w:tc>
          <w:tcPr>
            <w:tcW w:w="113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</w:t>
            </w:r>
          </w:p>
        </w:tc>
        <w:tc>
          <w:tcPr>
            <w:tcW w:w="2551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05.20.25</w:t>
            </w:r>
          </w:p>
        </w:tc>
        <w:tc>
          <w:tcPr>
            <w:tcW w:w="1464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углекислота</w:t>
            </w:r>
          </w:p>
        </w:tc>
        <w:tc>
          <w:tcPr>
            <w:tcW w:w="1273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 л.</w:t>
            </w:r>
          </w:p>
        </w:tc>
        <w:tc>
          <w:tcPr>
            <w:tcW w:w="1796" w:type="dxa"/>
          </w:tcPr>
          <w:p w:rsidR="009C2A5C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</w:tr>
      <w:tr w:rsidR="009C2A5C">
        <w:tc>
          <w:tcPr>
            <w:tcW w:w="559" w:type="dxa"/>
          </w:tcPr>
          <w:p w:rsidR="009C2A5C" w:rsidRPr="00D01771" w:rsidRDefault="00545B7F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highlight w:val="yellow"/>
                <w:lang w:eastAsia="ru-RU"/>
              </w:rPr>
            </w:pPr>
            <w:r w:rsidRPr="00D01771">
              <w:rPr>
                <w:szCs w:val="24"/>
                <w:highlight w:val="yellow"/>
                <w:lang w:eastAsia="ru-RU"/>
              </w:rPr>
              <w:t>57</w:t>
            </w:r>
          </w:p>
        </w:tc>
        <w:tc>
          <w:tcPr>
            <w:tcW w:w="1136" w:type="dxa"/>
          </w:tcPr>
          <w:p w:rsidR="009C2A5C" w:rsidRPr="00D01771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highlight w:val="yellow"/>
                <w:lang w:eastAsia="ru-RU"/>
              </w:rPr>
            </w:pPr>
            <w:r w:rsidRPr="00D01771">
              <w:rPr>
                <w:szCs w:val="24"/>
                <w:highlight w:val="yellow"/>
                <w:lang w:eastAsia="ru-RU"/>
              </w:rPr>
              <w:t>051</w:t>
            </w:r>
          </w:p>
        </w:tc>
        <w:tc>
          <w:tcPr>
            <w:tcW w:w="1133" w:type="dxa"/>
          </w:tcPr>
          <w:p w:rsidR="009C2A5C" w:rsidRPr="00D01771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highlight w:val="yellow"/>
                <w:lang w:eastAsia="ru-RU"/>
              </w:rPr>
            </w:pPr>
            <w:r w:rsidRPr="00D01771">
              <w:rPr>
                <w:szCs w:val="24"/>
                <w:highlight w:val="yellow"/>
                <w:lang w:eastAsia="ru-RU"/>
              </w:rPr>
              <w:t>6.13</w:t>
            </w:r>
          </w:p>
        </w:tc>
        <w:tc>
          <w:tcPr>
            <w:tcW w:w="2551" w:type="dxa"/>
          </w:tcPr>
          <w:p w:rsidR="009C2A5C" w:rsidRPr="00D01771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highlight w:val="yellow"/>
                <w:lang w:eastAsia="ru-RU"/>
              </w:rPr>
            </w:pPr>
            <w:r w:rsidRPr="00D01771">
              <w:rPr>
                <w:szCs w:val="24"/>
                <w:highlight w:val="yellow"/>
                <w:lang w:eastAsia="ru-RU"/>
              </w:rPr>
              <w:t>04.20.25</w:t>
            </w:r>
          </w:p>
        </w:tc>
        <w:tc>
          <w:tcPr>
            <w:tcW w:w="1464" w:type="dxa"/>
          </w:tcPr>
          <w:p w:rsidR="009C2A5C" w:rsidRPr="00D01771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highlight w:val="yellow"/>
                <w:lang w:eastAsia="ru-RU"/>
              </w:rPr>
            </w:pPr>
            <w:r w:rsidRPr="00D01771">
              <w:rPr>
                <w:szCs w:val="24"/>
                <w:highlight w:val="yellow"/>
                <w:lang w:eastAsia="ru-RU"/>
              </w:rPr>
              <w:t>углекислота</w:t>
            </w:r>
          </w:p>
        </w:tc>
        <w:tc>
          <w:tcPr>
            <w:tcW w:w="1273" w:type="dxa"/>
          </w:tcPr>
          <w:p w:rsidR="009C2A5C" w:rsidRPr="00D01771" w:rsidRDefault="009C2A5C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highlight w:val="yellow"/>
                <w:lang w:eastAsia="ru-RU"/>
              </w:rPr>
            </w:pPr>
            <w:r w:rsidRPr="00D01771">
              <w:rPr>
                <w:szCs w:val="24"/>
                <w:highlight w:val="yellow"/>
                <w:lang w:eastAsia="ru-RU"/>
              </w:rPr>
              <w:t>10 л.</w:t>
            </w:r>
          </w:p>
        </w:tc>
        <w:tc>
          <w:tcPr>
            <w:tcW w:w="1796" w:type="dxa"/>
          </w:tcPr>
          <w:p w:rsidR="009C2A5C" w:rsidRPr="00D01771" w:rsidRDefault="00D01771" w:rsidP="009C2A5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4"/>
                <w:highlight w:val="yellow"/>
                <w:lang w:eastAsia="ru-RU"/>
              </w:rPr>
            </w:pPr>
            <w:r>
              <w:rPr>
                <w:szCs w:val="24"/>
                <w:highlight w:val="yellow"/>
                <w:lang w:eastAsia="ru-RU"/>
              </w:rPr>
              <w:t>Замена вентиля</w:t>
            </w:r>
          </w:p>
        </w:tc>
      </w:tr>
    </w:tbl>
    <w:p w:rsidR="00EA76C9" w:rsidRDefault="00EA76C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</w:p>
    <w:sectPr w:rsidR="00EA76C9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0D00"/>
    <w:multiLevelType w:val="hybridMultilevel"/>
    <w:tmpl w:val="833C35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D5BD3"/>
    <w:multiLevelType w:val="hybridMultilevel"/>
    <w:tmpl w:val="0D525D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59CF"/>
    <w:multiLevelType w:val="hybridMultilevel"/>
    <w:tmpl w:val="75F84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32DDC"/>
    <w:multiLevelType w:val="hybridMultilevel"/>
    <w:tmpl w:val="D9AC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C2B0C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/>
      </w:rPr>
    </w:lvl>
  </w:abstractNum>
  <w:abstractNum w:abstractNumId="5">
    <w:nsid w:val="438503B1"/>
    <w:multiLevelType w:val="multilevel"/>
    <w:tmpl w:val="957EAAC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Liberation Serif" w:hAnsi="Liberation Serif" w:cs="Times New Roman" w:hint="default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FC60B92"/>
    <w:multiLevelType w:val="multilevel"/>
    <w:tmpl w:val="09682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91107FF"/>
    <w:multiLevelType w:val="multilevel"/>
    <w:tmpl w:val="EF3C8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8397FAF"/>
    <w:multiLevelType w:val="hybridMultilevel"/>
    <w:tmpl w:val="EEACEDCC"/>
    <w:lvl w:ilvl="0" w:tplc="7FECF7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C9"/>
    <w:rsid w:val="000A12A2"/>
    <w:rsid w:val="004377CA"/>
    <w:rsid w:val="00545B7F"/>
    <w:rsid w:val="0068448A"/>
    <w:rsid w:val="009C2A5C"/>
    <w:rsid w:val="00D01771"/>
    <w:rsid w:val="00D719AE"/>
    <w:rsid w:val="00E81445"/>
    <w:rsid w:val="00EA76C9"/>
    <w:rsid w:val="00FC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2470F-9376-468E-BA32-2C655768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Pr>
      <w:rFonts w:ascii="Times New Roman" w:eastAsia="Calibri" w:hAnsi="Times New Roman" w:cs="Times New Roman"/>
      <w:sz w:val="24"/>
      <w:lang w:val="x-none"/>
    </w:rPr>
  </w:style>
  <w:style w:type="paragraph" w:customStyle="1" w:styleId="1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character" w:customStyle="1" w:styleId="a3">
    <w:name w:val="Подзаголовок Знак"/>
    <w:link w:val="a4"/>
    <w:locked/>
    <w:rPr>
      <w:b/>
      <w:bCs/>
      <w:sz w:val="28"/>
      <w:szCs w:val="24"/>
    </w:rPr>
  </w:style>
  <w:style w:type="paragraph" w:styleId="a4">
    <w:name w:val="Subtitle"/>
    <w:basedOn w:val="a"/>
    <w:link w:val="a3"/>
    <w:qFormat/>
    <w:pPr>
      <w:jc w:val="center"/>
    </w:pPr>
    <w:rPr>
      <w:rFonts w:asciiTheme="minorHAnsi" w:eastAsiaTheme="minorHAnsi" w:hAnsiTheme="minorHAnsi" w:cstheme="minorBidi"/>
      <w:b/>
      <w:bCs/>
      <w:sz w:val="28"/>
      <w:szCs w:val="24"/>
    </w:rPr>
  </w:style>
  <w:style w:type="character" w:customStyle="1" w:styleId="10">
    <w:name w:val="Подзаголовок Знак1"/>
    <w:basedOn w:val="a0"/>
    <w:uiPriority w:val="11"/>
    <w:rPr>
      <w:rFonts w:eastAsiaTheme="minorEastAsia"/>
      <w:color w:val="5A5A5A" w:themeColor="text1" w:themeTint="A5"/>
      <w:spacing w:val="15"/>
    </w:rPr>
  </w:style>
  <w:style w:type="paragraph" w:customStyle="1" w:styleId="a5">
    <w:name w:val="письмо"/>
    <w:basedOn w:val="a"/>
    <w:pPr>
      <w:ind w:firstLine="720"/>
      <w:jc w:val="both"/>
    </w:pPr>
    <w:rPr>
      <w:sz w:val="28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9">
    <w:name w:val="Body Text Indent"/>
    <w:basedOn w:val="a"/>
    <w:link w:val="aa"/>
    <w:uiPriority w:val="99"/>
    <w:unhideWhenUsed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Pr>
      <w:rFonts w:ascii="Times New Roman" w:eastAsia="Calibri" w:hAnsi="Times New Roman" w:cs="Times New Roman"/>
      <w:sz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styleId="a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22" w:lineRule="exact"/>
      <w:ind w:firstLine="677"/>
      <w:jc w:val="both"/>
    </w:pPr>
    <w:rPr>
      <w:rFonts w:eastAsia="Times New Roman"/>
      <w:szCs w:val="24"/>
      <w:lang w:eastAsia="ru-RU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rFonts w:ascii="Times New Roman" w:eastAsia="Calibri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F53A-82D6-4518-ACB0-315BC971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Прибок Елена Владимировна</dc:creator>
  <cp:lastModifiedBy>Астафьева Виктория Александровна</cp:lastModifiedBy>
  <cp:revision>4</cp:revision>
  <cp:lastPrinted>2021-04-09T06:46:00Z</cp:lastPrinted>
  <dcterms:created xsi:type="dcterms:W3CDTF">2025-03-14T10:46:00Z</dcterms:created>
  <dcterms:modified xsi:type="dcterms:W3CDTF">2025-04-16T08:34:00Z</dcterms:modified>
</cp:coreProperties>
</file>