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8855D" w14:textId="1E897A6E" w:rsidR="0010084B" w:rsidRPr="004745D1" w:rsidRDefault="0010084B" w:rsidP="00CD79EC">
      <w:pPr>
        <w:jc w:val="center"/>
        <w:rPr>
          <w:b/>
          <w:sz w:val="28"/>
          <w:szCs w:val="28"/>
        </w:rPr>
      </w:pPr>
      <w:r w:rsidRPr="004745D1">
        <w:rPr>
          <w:b/>
          <w:sz w:val="28"/>
          <w:szCs w:val="28"/>
        </w:rPr>
        <w:t>Закупка №</w:t>
      </w:r>
      <w:r w:rsidR="00B30D96" w:rsidRPr="004745D1">
        <w:rPr>
          <w:b/>
          <w:sz w:val="28"/>
          <w:szCs w:val="28"/>
        </w:rPr>
        <w:t xml:space="preserve"> </w:t>
      </w:r>
      <w:r w:rsidR="00DC1D0A">
        <w:rPr>
          <w:b/>
          <w:sz w:val="28"/>
          <w:szCs w:val="28"/>
        </w:rPr>
        <w:t>2512010</w:t>
      </w:r>
      <w:r w:rsidR="000D5D22">
        <w:rPr>
          <w:b/>
          <w:sz w:val="28"/>
          <w:szCs w:val="28"/>
        </w:rPr>
        <w:t>510</w:t>
      </w:r>
      <w:r w:rsidR="0024088B">
        <w:rPr>
          <w:b/>
          <w:sz w:val="28"/>
          <w:szCs w:val="28"/>
        </w:rPr>
        <w:t>3</w:t>
      </w:r>
    </w:p>
    <w:p w14:paraId="46F17103" w14:textId="6F5FE95C" w:rsidR="00C36D03" w:rsidRDefault="00FF18B4" w:rsidP="00E9045A">
      <w:pPr>
        <w:jc w:val="center"/>
        <w:rPr>
          <w:b/>
          <w:sz w:val="28"/>
          <w:szCs w:val="28"/>
        </w:rPr>
      </w:pPr>
      <w:r w:rsidRPr="004745D1">
        <w:rPr>
          <w:b/>
          <w:sz w:val="28"/>
          <w:szCs w:val="28"/>
        </w:rPr>
        <w:t>Техническо</w:t>
      </w:r>
      <w:r w:rsidR="00CD79EC" w:rsidRPr="004745D1">
        <w:rPr>
          <w:b/>
          <w:sz w:val="28"/>
          <w:szCs w:val="28"/>
        </w:rPr>
        <w:t xml:space="preserve">е </w:t>
      </w:r>
      <w:r w:rsidR="00BD7E13" w:rsidRPr="004745D1">
        <w:rPr>
          <w:b/>
          <w:sz w:val="28"/>
          <w:szCs w:val="28"/>
        </w:rPr>
        <w:t>задание</w:t>
      </w:r>
    </w:p>
    <w:p w14:paraId="6258CA63" w14:textId="77777777" w:rsidR="00AE4489" w:rsidRPr="004745D1" w:rsidRDefault="00AE4489" w:rsidP="00AE4489">
      <w:pPr>
        <w:tabs>
          <w:tab w:val="left" w:pos="3525"/>
          <w:tab w:val="left" w:pos="4294"/>
        </w:tabs>
        <w:jc w:val="both"/>
        <w:rPr>
          <w:color w:val="FF0000"/>
        </w:rPr>
      </w:pPr>
    </w:p>
    <w:tbl>
      <w:tblPr>
        <w:tblpPr w:leftFromText="180" w:rightFromText="180" w:vertAnchor="text" w:tblpXSpec="center" w:tblpY="1"/>
        <w:tblOverlap w:val="never"/>
        <w:tblW w:w="10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26"/>
        <w:gridCol w:w="5667"/>
      </w:tblGrid>
      <w:tr w:rsidR="00F55D0D" w:rsidRPr="0024088B" w14:paraId="0570FDE0" w14:textId="77777777" w:rsidTr="0024088B">
        <w:trPr>
          <w:trHeight w:val="11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14:paraId="78965804" w14:textId="77777777" w:rsidR="00F55D0D" w:rsidRPr="0024088B" w:rsidRDefault="00F55D0D" w:rsidP="007D07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88B"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ABB9182" w14:textId="77777777" w:rsidR="00F55D0D" w:rsidRPr="0024088B" w:rsidRDefault="00F55D0D" w:rsidP="007D07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88B">
              <w:rPr>
                <w:b/>
                <w:bCs/>
                <w:color w:val="000000"/>
                <w:sz w:val="18"/>
                <w:szCs w:val="18"/>
              </w:rPr>
              <w:t>Наименование товара</w:t>
            </w:r>
          </w:p>
        </w:tc>
        <w:tc>
          <w:tcPr>
            <w:tcW w:w="7193" w:type="dxa"/>
            <w:gridSpan w:val="2"/>
            <w:shd w:val="clear" w:color="auto" w:fill="auto"/>
            <w:vAlign w:val="center"/>
            <w:hideMark/>
          </w:tcPr>
          <w:p w14:paraId="48C9EC09" w14:textId="77777777" w:rsidR="00F55D0D" w:rsidRPr="0024088B" w:rsidRDefault="00F55D0D" w:rsidP="007D076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88B">
              <w:rPr>
                <w:b/>
                <w:bCs/>
                <w:color w:val="000000"/>
                <w:sz w:val="18"/>
                <w:szCs w:val="18"/>
              </w:rPr>
              <w:t>Технические характеристики</w:t>
            </w:r>
          </w:p>
        </w:tc>
      </w:tr>
      <w:tr w:rsidR="0024088B" w:rsidRPr="0024088B" w14:paraId="2D018440" w14:textId="77777777" w:rsidTr="0024088B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AC81D5D" w14:textId="77777777" w:rsidR="0024088B" w:rsidRPr="0024088B" w:rsidRDefault="0024088B" w:rsidP="0024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88B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B7252" w14:textId="44F2EE13" w:rsidR="0024088B" w:rsidRPr="0024088B" w:rsidRDefault="0024088B" w:rsidP="0024088B">
            <w:pPr>
              <w:rPr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 xml:space="preserve">Вирус гепатита С общие антитела ИВД, набор, иммуноферментный анализ (ИФА) </w:t>
            </w:r>
          </w:p>
        </w:tc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2591" w14:textId="36A42A8A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Описание</w:t>
            </w:r>
          </w:p>
        </w:tc>
        <w:tc>
          <w:tcPr>
            <w:tcW w:w="56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D7F18" w14:textId="5300CF97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Набор реагентов и других связанных с ними материалов, предназначенный для качественного и/или количественного определения общих антител к вирусу гепатита C (</w:t>
            </w:r>
            <w:proofErr w:type="spellStart"/>
            <w:r w:rsidRPr="0024088B">
              <w:rPr>
                <w:sz w:val="18"/>
                <w:szCs w:val="18"/>
              </w:rPr>
              <w:t>Hepatitis</w:t>
            </w:r>
            <w:proofErr w:type="spellEnd"/>
            <w:r w:rsidRPr="0024088B">
              <w:rPr>
                <w:sz w:val="18"/>
                <w:szCs w:val="18"/>
              </w:rPr>
              <w:t xml:space="preserve"> C) в клиническом образце методом иммуноферментного анализа (ИФА).</w:t>
            </w:r>
            <w:r w:rsidRPr="0024088B">
              <w:rPr>
                <w:sz w:val="18"/>
                <w:szCs w:val="18"/>
              </w:rPr>
              <w:br/>
              <w:t>Количество выполняемых тестов: ≥ 480 Штука</w:t>
            </w:r>
            <w:r w:rsidRPr="0024088B">
              <w:rPr>
                <w:sz w:val="18"/>
                <w:szCs w:val="18"/>
              </w:rPr>
              <w:br/>
              <w:t>Назначение: Для ручной постановки анализа и/или работы на анализаторах открытого типа</w:t>
            </w:r>
          </w:p>
        </w:tc>
      </w:tr>
      <w:tr w:rsidR="0024088B" w:rsidRPr="0024088B" w14:paraId="3BAFBA75" w14:textId="77777777" w:rsidTr="0024088B">
        <w:trPr>
          <w:trHeight w:val="11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3A6E9FB" w14:textId="77777777" w:rsidR="0024088B" w:rsidRPr="0024088B" w:rsidRDefault="0024088B" w:rsidP="0024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11D6" w14:textId="77777777" w:rsidR="0024088B" w:rsidRPr="0024088B" w:rsidRDefault="0024088B" w:rsidP="002408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7222" w14:textId="5F4B7ED3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Дополнительно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7F571" w14:textId="72F7FC2D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 xml:space="preserve">Наличие готового к применению </w:t>
            </w:r>
            <w:proofErr w:type="spellStart"/>
            <w:r w:rsidRPr="0024088B">
              <w:rPr>
                <w:sz w:val="18"/>
                <w:szCs w:val="18"/>
              </w:rPr>
              <w:t>конъюгата</w:t>
            </w:r>
            <w:proofErr w:type="spellEnd"/>
            <w:r w:rsidRPr="0024088B">
              <w:rPr>
                <w:sz w:val="18"/>
                <w:szCs w:val="18"/>
              </w:rPr>
              <w:t xml:space="preserve"> (не требующего дополнительного разведения).</w:t>
            </w:r>
            <w:r w:rsidRPr="0024088B">
              <w:rPr>
                <w:sz w:val="18"/>
                <w:szCs w:val="18"/>
              </w:rPr>
              <w:br/>
            </w:r>
            <w:proofErr w:type="spellStart"/>
            <w:r w:rsidRPr="0024088B">
              <w:rPr>
                <w:sz w:val="18"/>
                <w:szCs w:val="18"/>
              </w:rPr>
              <w:t>Конъюгат</w:t>
            </w:r>
            <w:proofErr w:type="spellEnd"/>
            <w:r w:rsidRPr="0024088B">
              <w:rPr>
                <w:sz w:val="18"/>
                <w:szCs w:val="18"/>
              </w:rPr>
              <w:t xml:space="preserve"> должен оставаться стабильным после вскрытия флакона в течение всего срока годности набора.</w:t>
            </w:r>
            <w:r w:rsidRPr="0024088B">
              <w:rPr>
                <w:sz w:val="18"/>
                <w:szCs w:val="18"/>
              </w:rPr>
              <w:br/>
              <w:t xml:space="preserve">Спектральный диапазон измерения: в пределах от 405 до 680 </w:t>
            </w:r>
            <w:proofErr w:type="spellStart"/>
            <w:r w:rsidRPr="0024088B">
              <w:rPr>
                <w:sz w:val="18"/>
                <w:szCs w:val="18"/>
              </w:rPr>
              <w:t>нм</w:t>
            </w:r>
            <w:proofErr w:type="spellEnd"/>
            <w:r w:rsidRPr="0024088B">
              <w:rPr>
                <w:sz w:val="18"/>
                <w:szCs w:val="18"/>
              </w:rPr>
              <w:t>.</w:t>
            </w:r>
            <w:r w:rsidRPr="0024088B">
              <w:rPr>
                <w:sz w:val="18"/>
                <w:szCs w:val="18"/>
              </w:rPr>
              <w:br/>
              <w:t xml:space="preserve">Объем исследуемого образца – не более 40 </w:t>
            </w:r>
            <w:proofErr w:type="spellStart"/>
            <w:r w:rsidRPr="0024088B">
              <w:rPr>
                <w:sz w:val="18"/>
                <w:szCs w:val="18"/>
              </w:rPr>
              <w:t>мкл</w:t>
            </w:r>
            <w:proofErr w:type="spellEnd"/>
            <w:r w:rsidRPr="0024088B">
              <w:rPr>
                <w:sz w:val="18"/>
                <w:szCs w:val="18"/>
              </w:rPr>
              <w:t>.</w:t>
            </w:r>
            <w:r w:rsidRPr="0024088B">
              <w:rPr>
                <w:sz w:val="18"/>
                <w:szCs w:val="18"/>
              </w:rPr>
              <w:br/>
              <w:t>Общее время инкубации – не более 2 часов.</w:t>
            </w:r>
            <w:r w:rsidRPr="0024088B">
              <w:rPr>
                <w:sz w:val="18"/>
                <w:szCs w:val="18"/>
              </w:rPr>
              <w:br/>
              <w:t>Чувствительность анализа не менее 100%.</w:t>
            </w:r>
            <w:r w:rsidRPr="0024088B">
              <w:rPr>
                <w:sz w:val="18"/>
                <w:szCs w:val="18"/>
              </w:rPr>
              <w:br/>
              <w:t>Специфичность анализа не менее 99,6% на донорском контингенте в выборке не менее 2 000 доноров и не менее 99,5% в контингенте разных групп.</w:t>
            </w:r>
            <w:r w:rsidRPr="0024088B">
              <w:rPr>
                <w:sz w:val="18"/>
                <w:szCs w:val="18"/>
              </w:rPr>
              <w:br/>
              <w:t>Срок годности на момент поставки не менее 12 мес.</w:t>
            </w:r>
            <w:r w:rsidRPr="0024088B">
              <w:rPr>
                <w:sz w:val="18"/>
                <w:szCs w:val="18"/>
              </w:rPr>
              <w:br/>
              <w:t xml:space="preserve"> Поставка должна осуществляться с учетом контроля холодовой цепи транспортировки и хранения (в диапазоне температур от +2 до +8˚С).</w:t>
            </w:r>
            <w:r w:rsidRPr="0024088B">
              <w:rPr>
                <w:sz w:val="18"/>
                <w:szCs w:val="18"/>
              </w:rPr>
              <w:br/>
              <w:t>Наличие регистрационного удостоверения выданного Федеральной Службой по надзору в сфере Здравоохранения и социального развития – обязательно (указать номер РУ)</w:t>
            </w:r>
          </w:p>
        </w:tc>
      </w:tr>
      <w:tr w:rsidR="0024088B" w:rsidRPr="0024088B" w14:paraId="4E422915" w14:textId="77777777" w:rsidTr="0024088B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9F29BC1" w14:textId="2749A78E" w:rsidR="0024088B" w:rsidRPr="0024088B" w:rsidRDefault="0024088B" w:rsidP="0024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88B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E1CBF" w14:textId="2E9234AC" w:rsidR="0024088B" w:rsidRPr="0024088B" w:rsidRDefault="0024088B" w:rsidP="0024088B">
            <w:pPr>
              <w:rPr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 xml:space="preserve">Вирус гепатита В поверхностный антиген ИВД, набор, иммуноферментный анализ (ИФА)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7B921" w14:textId="39FB7ABC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Описание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98DE" w14:textId="7FA04660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Набор реагентов и других связанных с ними материалов, предназначенный для качественного и/или количественного определения поверхностного антигена вируса гепатита В (</w:t>
            </w:r>
            <w:proofErr w:type="spellStart"/>
            <w:r w:rsidRPr="0024088B">
              <w:rPr>
                <w:sz w:val="18"/>
                <w:szCs w:val="18"/>
              </w:rPr>
              <w:t>Hepatitis</w:t>
            </w:r>
            <w:proofErr w:type="spellEnd"/>
            <w:r w:rsidRPr="0024088B">
              <w:rPr>
                <w:sz w:val="18"/>
                <w:szCs w:val="18"/>
              </w:rPr>
              <w:t xml:space="preserve"> B) в клиническом образце методом иммуноферментного анализа (ИФА).</w:t>
            </w:r>
            <w:r w:rsidRPr="0024088B">
              <w:rPr>
                <w:sz w:val="18"/>
                <w:szCs w:val="18"/>
              </w:rPr>
              <w:br/>
              <w:t>Количество выполняемых тестов ≥ 480 штука.</w:t>
            </w:r>
            <w:r w:rsidRPr="0024088B">
              <w:rPr>
                <w:sz w:val="18"/>
                <w:szCs w:val="18"/>
              </w:rPr>
              <w:br/>
              <w:t>Назначение</w:t>
            </w:r>
            <w:proofErr w:type="gramStart"/>
            <w:r w:rsidRPr="0024088B">
              <w:rPr>
                <w:sz w:val="18"/>
                <w:szCs w:val="18"/>
              </w:rPr>
              <w:t>: Для</w:t>
            </w:r>
            <w:proofErr w:type="gramEnd"/>
            <w:r w:rsidRPr="0024088B">
              <w:rPr>
                <w:sz w:val="18"/>
                <w:szCs w:val="18"/>
              </w:rPr>
              <w:t xml:space="preserve"> ручной постановки</w:t>
            </w:r>
          </w:p>
        </w:tc>
      </w:tr>
      <w:tr w:rsidR="0024088B" w:rsidRPr="0024088B" w14:paraId="2E97E086" w14:textId="77777777" w:rsidTr="0024088B">
        <w:trPr>
          <w:trHeight w:val="11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77157002" w14:textId="77777777" w:rsidR="0024088B" w:rsidRPr="0024088B" w:rsidRDefault="0024088B" w:rsidP="0024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6EBC6" w14:textId="77777777" w:rsidR="0024088B" w:rsidRPr="0024088B" w:rsidRDefault="0024088B" w:rsidP="002408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58349" w14:textId="6E4D5BC9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Дополнительно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FC5E6" w14:textId="45B88F58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 xml:space="preserve">Объем образца для исследования не более 100 </w:t>
            </w:r>
            <w:proofErr w:type="spellStart"/>
            <w:r w:rsidRPr="0024088B">
              <w:rPr>
                <w:sz w:val="18"/>
                <w:szCs w:val="18"/>
              </w:rPr>
              <w:t>мкл</w:t>
            </w:r>
            <w:proofErr w:type="spellEnd"/>
            <w:r w:rsidRPr="0024088B">
              <w:rPr>
                <w:sz w:val="18"/>
                <w:szCs w:val="18"/>
              </w:rPr>
              <w:t>.</w:t>
            </w:r>
            <w:r w:rsidRPr="0024088B">
              <w:rPr>
                <w:sz w:val="18"/>
                <w:szCs w:val="18"/>
              </w:rPr>
              <w:br/>
              <w:t>Отсутствие предварительной промывки.</w:t>
            </w:r>
            <w:r w:rsidRPr="0024088B">
              <w:rPr>
                <w:sz w:val="18"/>
                <w:szCs w:val="18"/>
              </w:rPr>
              <w:br/>
              <w:t xml:space="preserve">Чувствительность набора  - минимальная определяемая концентрация </w:t>
            </w:r>
            <w:proofErr w:type="spellStart"/>
            <w:r w:rsidRPr="0024088B">
              <w:rPr>
                <w:sz w:val="18"/>
                <w:szCs w:val="18"/>
              </w:rPr>
              <w:t>HBsAg</w:t>
            </w:r>
            <w:proofErr w:type="spellEnd"/>
            <w:r w:rsidRPr="0024088B">
              <w:rPr>
                <w:sz w:val="18"/>
                <w:szCs w:val="18"/>
              </w:rPr>
              <w:t xml:space="preserve"> – от 0,05 МЕ/мл до 0,1 МЕ/мл </w:t>
            </w:r>
            <w:r w:rsidRPr="0024088B">
              <w:rPr>
                <w:sz w:val="18"/>
                <w:szCs w:val="18"/>
              </w:rPr>
              <w:br/>
              <w:t>Специфичность при обследовании не менее 5000 доноров – выше 99,8%.</w:t>
            </w:r>
            <w:r w:rsidRPr="0024088B">
              <w:rPr>
                <w:sz w:val="18"/>
                <w:szCs w:val="18"/>
              </w:rPr>
              <w:br/>
            </w:r>
            <w:proofErr w:type="spellStart"/>
            <w:r w:rsidRPr="0024088B">
              <w:rPr>
                <w:sz w:val="18"/>
                <w:szCs w:val="18"/>
              </w:rPr>
              <w:t>Межсерийная</w:t>
            </w:r>
            <w:proofErr w:type="spellEnd"/>
            <w:r w:rsidRPr="0024088B">
              <w:rPr>
                <w:sz w:val="18"/>
                <w:szCs w:val="18"/>
              </w:rPr>
              <w:t xml:space="preserve"> воспроизводимость (</w:t>
            </w:r>
            <w:proofErr w:type="spellStart"/>
            <w:r w:rsidRPr="0024088B">
              <w:rPr>
                <w:sz w:val="18"/>
                <w:szCs w:val="18"/>
              </w:rPr>
              <w:t>коэфициент</w:t>
            </w:r>
            <w:proofErr w:type="spellEnd"/>
            <w:r w:rsidRPr="0024088B">
              <w:rPr>
                <w:sz w:val="18"/>
                <w:szCs w:val="18"/>
              </w:rPr>
              <w:t xml:space="preserve"> вариации) не должен превышать 13%.</w:t>
            </w:r>
            <w:r w:rsidRPr="0024088B">
              <w:rPr>
                <w:sz w:val="18"/>
                <w:szCs w:val="18"/>
              </w:rPr>
              <w:br/>
              <w:t>Общее время инкубации не более  2 часов.</w:t>
            </w:r>
            <w:r w:rsidRPr="0024088B">
              <w:rPr>
                <w:sz w:val="18"/>
                <w:szCs w:val="18"/>
              </w:rPr>
              <w:br/>
              <w:t xml:space="preserve">Стабильность (время хранения) после вскрытия и/или приготовления раствора </w:t>
            </w:r>
            <w:proofErr w:type="spellStart"/>
            <w:r w:rsidRPr="0024088B">
              <w:rPr>
                <w:sz w:val="18"/>
                <w:szCs w:val="18"/>
              </w:rPr>
              <w:t>конъюгата</w:t>
            </w:r>
            <w:proofErr w:type="spellEnd"/>
            <w:r w:rsidRPr="0024088B">
              <w:rPr>
                <w:sz w:val="18"/>
                <w:szCs w:val="18"/>
              </w:rPr>
              <w:t xml:space="preserve"> не менее 12 часов.</w:t>
            </w:r>
            <w:r w:rsidRPr="0024088B">
              <w:rPr>
                <w:sz w:val="18"/>
                <w:szCs w:val="18"/>
              </w:rPr>
              <w:br/>
              <w:t>Стабильность субстратной смеси  не менее 10 часов при  комнатной температуре не выше 25˚С.</w:t>
            </w:r>
            <w:r w:rsidRPr="0024088B">
              <w:rPr>
                <w:sz w:val="18"/>
                <w:szCs w:val="18"/>
              </w:rPr>
              <w:br/>
              <w:t>Стабильность (время хранения) рабочего раствора промывочного реагента – более  20 суток.</w:t>
            </w:r>
            <w:r w:rsidRPr="0024088B">
              <w:rPr>
                <w:sz w:val="18"/>
                <w:szCs w:val="18"/>
              </w:rPr>
              <w:br/>
              <w:t xml:space="preserve">Стабильность (время хранения) </w:t>
            </w:r>
            <w:proofErr w:type="spellStart"/>
            <w:r w:rsidRPr="0024088B">
              <w:rPr>
                <w:sz w:val="18"/>
                <w:szCs w:val="18"/>
              </w:rPr>
              <w:t>иммуносорбента</w:t>
            </w:r>
            <w:proofErr w:type="spellEnd"/>
            <w:r w:rsidRPr="0024088B">
              <w:rPr>
                <w:sz w:val="18"/>
                <w:szCs w:val="18"/>
              </w:rPr>
              <w:t xml:space="preserve"> после вскрытия не менее 6 месяцев.</w:t>
            </w:r>
            <w:r w:rsidRPr="0024088B">
              <w:rPr>
                <w:sz w:val="18"/>
                <w:szCs w:val="18"/>
              </w:rPr>
              <w:br/>
              <w:t>Наличие промывочного раствора (концентрат) общим объемом не менее 120 мл.</w:t>
            </w:r>
            <w:r w:rsidRPr="0024088B">
              <w:rPr>
                <w:sz w:val="18"/>
                <w:szCs w:val="18"/>
              </w:rPr>
              <w:br/>
              <w:t xml:space="preserve">Количество промывок после инкубации с </w:t>
            </w:r>
            <w:proofErr w:type="spellStart"/>
            <w:r w:rsidRPr="0024088B">
              <w:rPr>
                <w:sz w:val="18"/>
                <w:szCs w:val="18"/>
              </w:rPr>
              <w:t>конъюгатом</w:t>
            </w:r>
            <w:proofErr w:type="spellEnd"/>
            <w:r w:rsidRPr="0024088B">
              <w:rPr>
                <w:sz w:val="18"/>
                <w:szCs w:val="18"/>
              </w:rPr>
              <w:t xml:space="preserve">  не более 5. </w:t>
            </w:r>
            <w:r w:rsidRPr="0024088B">
              <w:rPr>
                <w:sz w:val="18"/>
                <w:szCs w:val="18"/>
              </w:rPr>
              <w:br/>
              <w:t>Наличие субстратного буфера  - не менее 1 флакона объемом не менее 35 мл.</w:t>
            </w:r>
            <w:r w:rsidRPr="0024088B">
              <w:rPr>
                <w:sz w:val="18"/>
                <w:szCs w:val="18"/>
              </w:rPr>
              <w:br/>
              <w:t>Наличие субстрата (ТМБ) объемом не менее 7,0 мл.</w:t>
            </w:r>
            <w:r w:rsidRPr="0024088B">
              <w:rPr>
                <w:sz w:val="18"/>
                <w:szCs w:val="18"/>
              </w:rPr>
              <w:br/>
            </w:r>
            <w:proofErr w:type="spellStart"/>
            <w:r w:rsidRPr="0024088B">
              <w:rPr>
                <w:sz w:val="18"/>
                <w:szCs w:val="18"/>
              </w:rPr>
              <w:t>Конъюгат</w:t>
            </w:r>
            <w:proofErr w:type="spellEnd"/>
            <w:r w:rsidRPr="0024088B">
              <w:rPr>
                <w:sz w:val="18"/>
                <w:szCs w:val="18"/>
              </w:rPr>
              <w:t xml:space="preserve"> не менее 2 флаконов.</w:t>
            </w:r>
            <w:r w:rsidRPr="0024088B">
              <w:rPr>
                <w:sz w:val="18"/>
                <w:szCs w:val="18"/>
              </w:rPr>
              <w:br/>
              <w:t xml:space="preserve">Наличие в составе </w:t>
            </w:r>
            <w:proofErr w:type="spellStart"/>
            <w:r w:rsidRPr="0024088B">
              <w:rPr>
                <w:sz w:val="18"/>
                <w:szCs w:val="18"/>
              </w:rPr>
              <w:t>иммуносорбента</w:t>
            </w:r>
            <w:proofErr w:type="spellEnd"/>
            <w:r w:rsidRPr="0024088B">
              <w:rPr>
                <w:sz w:val="18"/>
                <w:szCs w:val="18"/>
              </w:rPr>
              <w:t xml:space="preserve">  моноклональных антител к </w:t>
            </w:r>
            <w:proofErr w:type="spellStart"/>
            <w:r w:rsidRPr="0024088B">
              <w:rPr>
                <w:sz w:val="18"/>
                <w:szCs w:val="18"/>
              </w:rPr>
              <w:t>HBsAg</w:t>
            </w:r>
            <w:proofErr w:type="spellEnd"/>
            <w:r w:rsidRPr="0024088B">
              <w:rPr>
                <w:sz w:val="18"/>
                <w:szCs w:val="18"/>
              </w:rPr>
              <w:t>.</w:t>
            </w:r>
            <w:r w:rsidRPr="0024088B">
              <w:rPr>
                <w:sz w:val="18"/>
                <w:szCs w:val="18"/>
              </w:rPr>
              <w:br/>
              <w:t>Стандартизация условий проведения инкубации с субстратной смесью при 37 градусах в термостате.</w:t>
            </w:r>
            <w:r w:rsidRPr="0024088B">
              <w:rPr>
                <w:sz w:val="18"/>
                <w:szCs w:val="18"/>
              </w:rPr>
              <w:br/>
              <w:t>Цветовая кодировка реагентов</w:t>
            </w:r>
            <w:r w:rsidRPr="0024088B">
              <w:rPr>
                <w:sz w:val="18"/>
                <w:szCs w:val="18"/>
              </w:rPr>
              <w:br/>
              <w:t>Наличие спектрофотометрической верификации этапов проведения анализа</w:t>
            </w:r>
            <w:r w:rsidRPr="0024088B">
              <w:rPr>
                <w:sz w:val="18"/>
                <w:szCs w:val="18"/>
              </w:rPr>
              <w:br/>
              <w:t xml:space="preserve">Возможность ручной постановки и автоматической постановки на анализаторах открытого типа </w:t>
            </w:r>
            <w:r w:rsidRPr="0024088B">
              <w:rPr>
                <w:sz w:val="18"/>
                <w:szCs w:val="18"/>
              </w:rPr>
              <w:br/>
            </w:r>
            <w:r w:rsidRPr="0024088B">
              <w:rPr>
                <w:sz w:val="18"/>
                <w:szCs w:val="18"/>
              </w:rPr>
              <w:lastRenderedPageBreak/>
              <w:t xml:space="preserve">Срок годности тест-системы не менее 15  месяцев.     </w:t>
            </w:r>
            <w:r w:rsidRPr="0024088B">
              <w:rPr>
                <w:sz w:val="18"/>
                <w:szCs w:val="18"/>
              </w:rPr>
              <w:br/>
              <w:t xml:space="preserve">Наличие регистрационного удостоверения выданного Федеральной Службой по надзору в сфере Здравоохранения и социального </w:t>
            </w:r>
            <w:proofErr w:type="gramStart"/>
            <w:r w:rsidRPr="0024088B">
              <w:rPr>
                <w:sz w:val="18"/>
                <w:szCs w:val="18"/>
              </w:rPr>
              <w:t>развития  (</w:t>
            </w:r>
            <w:proofErr w:type="gramEnd"/>
            <w:r w:rsidRPr="0024088B">
              <w:rPr>
                <w:sz w:val="18"/>
                <w:szCs w:val="18"/>
              </w:rPr>
              <w:t>указать номер РУ).</w:t>
            </w:r>
          </w:p>
        </w:tc>
      </w:tr>
      <w:tr w:rsidR="0024088B" w:rsidRPr="0024088B" w14:paraId="75AF1CD9" w14:textId="77777777" w:rsidTr="0024088B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36A0B5A" w14:textId="4FADBF9D" w:rsidR="0024088B" w:rsidRPr="0024088B" w:rsidRDefault="0024088B" w:rsidP="0024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88B">
              <w:rPr>
                <w:b/>
                <w:bCs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3C96" w14:textId="545FEC19" w:rsidR="0024088B" w:rsidRPr="0024088B" w:rsidRDefault="0024088B" w:rsidP="0024088B">
            <w:pPr>
              <w:rPr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Вирус гепатита В поверхностный антиген ИВД, набор, иммуноферментный анализ (ИФА)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456C0" w14:textId="7EF15FB5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Описание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B0582" w14:textId="0CF1A0C9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Набор реагентов и других связанных с ними материалов, предназначенный для качественного и/или количественного определения поверхностного антигена вируса гепатита В (</w:t>
            </w:r>
            <w:proofErr w:type="spellStart"/>
            <w:r w:rsidRPr="0024088B">
              <w:rPr>
                <w:sz w:val="18"/>
                <w:szCs w:val="18"/>
              </w:rPr>
              <w:t>Hepatitis</w:t>
            </w:r>
            <w:proofErr w:type="spellEnd"/>
            <w:r w:rsidRPr="0024088B">
              <w:rPr>
                <w:sz w:val="18"/>
                <w:szCs w:val="18"/>
              </w:rPr>
              <w:t xml:space="preserve"> B) в клиническом образце методом иммуноферментного анализа (ИФА).</w:t>
            </w:r>
            <w:r w:rsidRPr="0024088B">
              <w:rPr>
                <w:sz w:val="18"/>
                <w:szCs w:val="18"/>
              </w:rPr>
              <w:br/>
              <w:t>Количество выполняемых тестов ≥ 48 штука.</w:t>
            </w:r>
            <w:r w:rsidRPr="0024088B">
              <w:rPr>
                <w:sz w:val="18"/>
                <w:szCs w:val="18"/>
              </w:rPr>
              <w:br/>
              <w:t>Назначение</w:t>
            </w:r>
            <w:proofErr w:type="gramStart"/>
            <w:r w:rsidRPr="0024088B">
              <w:rPr>
                <w:sz w:val="18"/>
                <w:szCs w:val="18"/>
              </w:rPr>
              <w:t>: Для</w:t>
            </w:r>
            <w:proofErr w:type="gramEnd"/>
            <w:r w:rsidRPr="0024088B">
              <w:rPr>
                <w:sz w:val="18"/>
                <w:szCs w:val="18"/>
              </w:rPr>
              <w:t xml:space="preserve"> ручной постановки анализа.</w:t>
            </w:r>
          </w:p>
        </w:tc>
      </w:tr>
      <w:tr w:rsidR="0024088B" w:rsidRPr="0024088B" w14:paraId="1E7E70B9" w14:textId="77777777" w:rsidTr="0024088B">
        <w:trPr>
          <w:trHeight w:val="11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0FFC0BE0" w14:textId="77777777" w:rsidR="0024088B" w:rsidRPr="0024088B" w:rsidRDefault="0024088B" w:rsidP="0024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529D" w14:textId="77777777" w:rsidR="0024088B" w:rsidRPr="0024088B" w:rsidRDefault="0024088B" w:rsidP="002408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95B9E" w14:textId="28C726E1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Дополнительно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28C2" w14:textId="44B32126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 xml:space="preserve">Объем образца для исследования не более 100 </w:t>
            </w:r>
            <w:proofErr w:type="spellStart"/>
            <w:r w:rsidRPr="0024088B">
              <w:rPr>
                <w:sz w:val="18"/>
                <w:szCs w:val="18"/>
              </w:rPr>
              <w:t>мкл</w:t>
            </w:r>
            <w:proofErr w:type="spellEnd"/>
            <w:r w:rsidRPr="0024088B">
              <w:rPr>
                <w:sz w:val="18"/>
                <w:szCs w:val="18"/>
              </w:rPr>
              <w:t>.</w:t>
            </w:r>
            <w:r w:rsidRPr="0024088B">
              <w:rPr>
                <w:sz w:val="18"/>
                <w:szCs w:val="18"/>
              </w:rPr>
              <w:br/>
              <w:t>Отсутствие предварительной промывки.</w:t>
            </w:r>
            <w:r w:rsidRPr="0024088B">
              <w:rPr>
                <w:sz w:val="18"/>
                <w:szCs w:val="18"/>
              </w:rPr>
              <w:br/>
              <w:t xml:space="preserve">Чувствительность набора  - минимальная определяемая концентрация </w:t>
            </w:r>
            <w:proofErr w:type="spellStart"/>
            <w:r w:rsidRPr="0024088B">
              <w:rPr>
                <w:sz w:val="18"/>
                <w:szCs w:val="18"/>
              </w:rPr>
              <w:t>HBsAg</w:t>
            </w:r>
            <w:proofErr w:type="spellEnd"/>
            <w:r w:rsidRPr="0024088B">
              <w:rPr>
                <w:sz w:val="18"/>
                <w:szCs w:val="18"/>
              </w:rPr>
              <w:t xml:space="preserve"> – от 0,05 МЕ/мл до 0,1 МЕ/мл </w:t>
            </w:r>
            <w:r w:rsidRPr="0024088B">
              <w:rPr>
                <w:sz w:val="18"/>
                <w:szCs w:val="18"/>
              </w:rPr>
              <w:br/>
              <w:t>Специфичность при обследовании не менее 5000 доноров – выше 99,8%.</w:t>
            </w:r>
            <w:r w:rsidRPr="0024088B">
              <w:rPr>
                <w:sz w:val="18"/>
                <w:szCs w:val="18"/>
              </w:rPr>
              <w:br/>
            </w:r>
            <w:proofErr w:type="spellStart"/>
            <w:r w:rsidRPr="0024088B">
              <w:rPr>
                <w:sz w:val="18"/>
                <w:szCs w:val="18"/>
              </w:rPr>
              <w:t>Межсерийная</w:t>
            </w:r>
            <w:proofErr w:type="spellEnd"/>
            <w:r w:rsidRPr="0024088B">
              <w:rPr>
                <w:sz w:val="18"/>
                <w:szCs w:val="18"/>
              </w:rPr>
              <w:t xml:space="preserve"> воспроизводимость (</w:t>
            </w:r>
            <w:proofErr w:type="spellStart"/>
            <w:r w:rsidRPr="0024088B">
              <w:rPr>
                <w:sz w:val="18"/>
                <w:szCs w:val="18"/>
              </w:rPr>
              <w:t>коэфициент</w:t>
            </w:r>
            <w:proofErr w:type="spellEnd"/>
            <w:r w:rsidRPr="0024088B">
              <w:rPr>
                <w:sz w:val="18"/>
                <w:szCs w:val="18"/>
              </w:rPr>
              <w:t xml:space="preserve"> вариации) не должен превышать 13%.</w:t>
            </w:r>
            <w:r w:rsidRPr="0024088B">
              <w:rPr>
                <w:sz w:val="18"/>
                <w:szCs w:val="18"/>
              </w:rPr>
              <w:br/>
              <w:t>Общее время инкубации не более  2 часов.</w:t>
            </w:r>
            <w:r w:rsidRPr="0024088B">
              <w:rPr>
                <w:sz w:val="18"/>
                <w:szCs w:val="18"/>
              </w:rPr>
              <w:br/>
              <w:t xml:space="preserve">Стабильность (время хранения) после вскрытия и/или приготовления раствора </w:t>
            </w:r>
            <w:proofErr w:type="spellStart"/>
            <w:r w:rsidRPr="0024088B">
              <w:rPr>
                <w:sz w:val="18"/>
                <w:szCs w:val="18"/>
              </w:rPr>
              <w:t>конъюгата</w:t>
            </w:r>
            <w:proofErr w:type="spellEnd"/>
            <w:r w:rsidRPr="0024088B">
              <w:rPr>
                <w:sz w:val="18"/>
                <w:szCs w:val="18"/>
              </w:rPr>
              <w:t xml:space="preserve"> не менее 12 часов.</w:t>
            </w:r>
            <w:r w:rsidRPr="0024088B">
              <w:rPr>
                <w:sz w:val="18"/>
                <w:szCs w:val="18"/>
              </w:rPr>
              <w:br/>
              <w:t>Стабильность субстратной смеси  не менее 10 часов при  комнатной температуре не выше 25˚С.</w:t>
            </w:r>
            <w:r w:rsidRPr="0024088B">
              <w:rPr>
                <w:sz w:val="18"/>
                <w:szCs w:val="18"/>
              </w:rPr>
              <w:br/>
              <w:t>Стабильность (время хранения) рабочего раствора промывочного реагента – более  20 суток.</w:t>
            </w:r>
            <w:r w:rsidRPr="0024088B">
              <w:rPr>
                <w:sz w:val="18"/>
                <w:szCs w:val="18"/>
              </w:rPr>
              <w:br/>
              <w:t xml:space="preserve">Стабильность (время хранения) </w:t>
            </w:r>
            <w:proofErr w:type="spellStart"/>
            <w:r w:rsidRPr="0024088B">
              <w:rPr>
                <w:sz w:val="18"/>
                <w:szCs w:val="18"/>
              </w:rPr>
              <w:t>иммуносорбента</w:t>
            </w:r>
            <w:proofErr w:type="spellEnd"/>
            <w:r w:rsidRPr="0024088B">
              <w:rPr>
                <w:sz w:val="18"/>
                <w:szCs w:val="18"/>
              </w:rPr>
              <w:t xml:space="preserve"> после вскрытия не менее 6 месяцев.</w:t>
            </w:r>
            <w:r w:rsidRPr="0024088B">
              <w:rPr>
                <w:sz w:val="18"/>
                <w:szCs w:val="18"/>
              </w:rPr>
              <w:br/>
              <w:t>Наличие промывочного раствора (концентрат) общим объемом не менее 50 мл.</w:t>
            </w:r>
            <w:r w:rsidRPr="0024088B">
              <w:rPr>
                <w:sz w:val="18"/>
                <w:szCs w:val="18"/>
              </w:rPr>
              <w:br/>
              <w:t xml:space="preserve">Количество промывок после инкубации с </w:t>
            </w:r>
            <w:proofErr w:type="spellStart"/>
            <w:r w:rsidRPr="0024088B">
              <w:rPr>
                <w:sz w:val="18"/>
                <w:szCs w:val="18"/>
              </w:rPr>
              <w:t>конъюгатом</w:t>
            </w:r>
            <w:proofErr w:type="spellEnd"/>
            <w:r w:rsidRPr="0024088B">
              <w:rPr>
                <w:sz w:val="18"/>
                <w:szCs w:val="18"/>
              </w:rPr>
              <w:t xml:space="preserve">  не более 5. </w:t>
            </w:r>
            <w:r w:rsidRPr="0024088B">
              <w:rPr>
                <w:sz w:val="18"/>
                <w:szCs w:val="18"/>
              </w:rPr>
              <w:br/>
              <w:t>Наличие субстратного буфера  - не менее 1 флакона объемом не менее 25 мл.</w:t>
            </w:r>
            <w:r w:rsidRPr="0024088B">
              <w:rPr>
                <w:sz w:val="18"/>
                <w:szCs w:val="18"/>
              </w:rPr>
              <w:br/>
              <w:t>Наличие субстрата (ТМБ) объемом не менее 2,5 мл.</w:t>
            </w:r>
            <w:r w:rsidRPr="0024088B">
              <w:rPr>
                <w:sz w:val="18"/>
                <w:szCs w:val="18"/>
              </w:rPr>
              <w:br/>
              <w:t xml:space="preserve">Наличие в составе </w:t>
            </w:r>
            <w:proofErr w:type="spellStart"/>
            <w:r w:rsidRPr="0024088B">
              <w:rPr>
                <w:sz w:val="18"/>
                <w:szCs w:val="18"/>
              </w:rPr>
              <w:t>иммуносорбента</w:t>
            </w:r>
            <w:proofErr w:type="spellEnd"/>
            <w:r w:rsidRPr="0024088B">
              <w:rPr>
                <w:sz w:val="18"/>
                <w:szCs w:val="18"/>
              </w:rPr>
              <w:t xml:space="preserve">  моноклональных антител к </w:t>
            </w:r>
            <w:proofErr w:type="spellStart"/>
            <w:r w:rsidRPr="0024088B">
              <w:rPr>
                <w:sz w:val="18"/>
                <w:szCs w:val="18"/>
              </w:rPr>
              <w:t>HBsAg</w:t>
            </w:r>
            <w:proofErr w:type="spellEnd"/>
            <w:r w:rsidRPr="0024088B">
              <w:rPr>
                <w:sz w:val="18"/>
                <w:szCs w:val="18"/>
              </w:rPr>
              <w:t>.</w:t>
            </w:r>
            <w:r w:rsidRPr="0024088B">
              <w:rPr>
                <w:sz w:val="18"/>
                <w:szCs w:val="18"/>
              </w:rPr>
              <w:br/>
              <w:t>Стандартизация условий проведения инкубации с субстратной смесью при 37 градусах в термостате.</w:t>
            </w:r>
            <w:r w:rsidRPr="0024088B">
              <w:rPr>
                <w:sz w:val="18"/>
                <w:szCs w:val="18"/>
              </w:rPr>
              <w:br/>
              <w:t>Цветовая кодировка реагентов</w:t>
            </w:r>
            <w:r w:rsidRPr="0024088B">
              <w:rPr>
                <w:sz w:val="18"/>
                <w:szCs w:val="18"/>
              </w:rPr>
              <w:br/>
              <w:t>Наличие спектрофотометрической верификации этапов проведения анализа</w:t>
            </w:r>
            <w:r w:rsidRPr="0024088B">
              <w:rPr>
                <w:sz w:val="18"/>
                <w:szCs w:val="18"/>
              </w:rPr>
              <w:br/>
              <w:t xml:space="preserve">Возможность ручной постановки и автоматической постановки на анализаторах открытого типа </w:t>
            </w:r>
            <w:r w:rsidRPr="0024088B">
              <w:rPr>
                <w:sz w:val="18"/>
                <w:szCs w:val="18"/>
              </w:rPr>
              <w:br/>
              <w:t xml:space="preserve">Срок годности тест-системы не менее 15  месяцев.  </w:t>
            </w:r>
            <w:r w:rsidRPr="0024088B">
              <w:rPr>
                <w:sz w:val="18"/>
                <w:szCs w:val="18"/>
              </w:rPr>
              <w:br/>
              <w:t xml:space="preserve">Наличие регистрационного удостоверения выданного Федеральной Службой по надзору в сфере Здравоохранения и социального </w:t>
            </w:r>
            <w:proofErr w:type="gramStart"/>
            <w:r w:rsidRPr="0024088B">
              <w:rPr>
                <w:sz w:val="18"/>
                <w:szCs w:val="18"/>
              </w:rPr>
              <w:t>развития  (</w:t>
            </w:r>
            <w:proofErr w:type="gramEnd"/>
            <w:r w:rsidRPr="0024088B">
              <w:rPr>
                <w:sz w:val="18"/>
                <w:szCs w:val="18"/>
              </w:rPr>
              <w:t>указать номер РУ).</w:t>
            </w:r>
          </w:p>
        </w:tc>
      </w:tr>
      <w:tr w:rsidR="0024088B" w:rsidRPr="0024088B" w14:paraId="384DAB25" w14:textId="77777777" w:rsidTr="0024088B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58BC2373" w14:textId="67511CB5" w:rsidR="0024088B" w:rsidRPr="0024088B" w:rsidRDefault="0024088B" w:rsidP="0024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88B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8E3C5" w14:textId="270B904A" w:rsidR="0024088B" w:rsidRPr="0024088B" w:rsidRDefault="0024088B" w:rsidP="0024088B">
            <w:pPr>
              <w:rPr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Вирус гепатита B нейтрализация поверхностного антигена ИВД, реагент.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B2F49" w14:textId="01AB266D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Описание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6D31C" w14:textId="1DEDD846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Вещество или реактив, предназначенный для использования совместно с исходным изделием для ИВД для выполнения особой функции в анализе,</w:t>
            </w:r>
            <w:r w:rsidRPr="0024088B">
              <w:rPr>
                <w:sz w:val="18"/>
                <w:szCs w:val="18"/>
              </w:rPr>
              <w:br/>
              <w:t>который используется при качественной и/или количественной нейтрализации поверхностных антигенов вируса гепатита В (</w:t>
            </w:r>
            <w:proofErr w:type="spellStart"/>
            <w:r w:rsidRPr="0024088B">
              <w:rPr>
                <w:sz w:val="18"/>
                <w:szCs w:val="18"/>
              </w:rPr>
              <w:t>Hepatitis</w:t>
            </w:r>
            <w:proofErr w:type="spellEnd"/>
            <w:r w:rsidRPr="0024088B">
              <w:rPr>
                <w:sz w:val="18"/>
                <w:szCs w:val="18"/>
              </w:rPr>
              <w:t xml:space="preserve"> B) в клиническом образце.</w:t>
            </w:r>
          </w:p>
        </w:tc>
      </w:tr>
      <w:tr w:rsidR="0024088B" w:rsidRPr="0024088B" w14:paraId="71435B5F" w14:textId="77777777" w:rsidTr="0024088B">
        <w:trPr>
          <w:trHeight w:val="11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160346BE" w14:textId="77777777" w:rsidR="0024088B" w:rsidRPr="0024088B" w:rsidRDefault="0024088B" w:rsidP="0024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9A81" w14:textId="77777777" w:rsidR="0024088B" w:rsidRPr="0024088B" w:rsidRDefault="0024088B" w:rsidP="002408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F6B2B" w14:textId="7B2B5F20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Дополнительно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CF22D" w14:textId="27EF270C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Формат теста – не более 200 определений</w:t>
            </w:r>
            <w:r w:rsidRPr="0024088B">
              <w:rPr>
                <w:sz w:val="18"/>
                <w:szCs w:val="18"/>
              </w:rPr>
              <w:br/>
              <w:t xml:space="preserve">Наличие в составе набора не менее 2 флаконов: </w:t>
            </w:r>
            <w:r w:rsidRPr="0024088B">
              <w:rPr>
                <w:sz w:val="18"/>
                <w:szCs w:val="18"/>
              </w:rPr>
              <w:br/>
              <w:t xml:space="preserve">содержащего антитела к </w:t>
            </w:r>
            <w:proofErr w:type="spellStart"/>
            <w:r w:rsidRPr="0024088B">
              <w:rPr>
                <w:sz w:val="18"/>
                <w:szCs w:val="18"/>
              </w:rPr>
              <w:t>HBsAg</w:t>
            </w:r>
            <w:proofErr w:type="spellEnd"/>
            <w:r w:rsidRPr="0024088B">
              <w:rPr>
                <w:sz w:val="18"/>
                <w:szCs w:val="18"/>
              </w:rPr>
              <w:t xml:space="preserve"> и не содержащего антител к </w:t>
            </w:r>
            <w:proofErr w:type="spellStart"/>
            <w:r w:rsidRPr="0024088B">
              <w:rPr>
                <w:sz w:val="18"/>
                <w:szCs w:val="18"/>
              </w:rPr>
              <w:t>HBsAg</w:t>
            </w:r>
            <w:proofErr w:type="spellEnd"/>
            <w:r w:rsidRPr="0024088B">
              <w:rPr>
                <w:sz w:val="18"/>
                <w:szCs w:val="18"/>
              </w:rPr>
              <w:br/>
              <w:t xml:space="preserve">Возможность использования (совместимость) с тест-системами для выявления </w:t>
            </w:r>
            <w:proofErr w:type="spellStart"/>
            <w:r w:rsidRPr="0024088B">
              <w:rPr>
                <w:sz w:val="18"/>
                <w:szCs w:val="18"/>
              </w:rPr>
              <w:t>HBsAg</w:t>
            </w:r>
            <w:proofErr w:type="spellEnd"/>
            <w:r w:rsidRPr="0024088B">
              <w:rPr>
                <w:sz w:val="18"/>
                <w:szCs w:val="18"/>
              </w:rPr>
              <w:t>, зарегистрированными в РФ</w:t>
            </w:r>
            <w:r w:rsidRPr="0024088B">
              <w:rPr>
                <w:sz w:val="18"/>
                <w:szCs w:val="18"/>
              </w:rPr>
              <w:br/>
              <w:t>Срок годности  тест-системы  не менее 12 месяцев</w:t>
            </w:r>
            <w:r w:rsidRPr="0024088B">
              <w:rPr>
                <w:sz w:val="18"/>
                <w:szCs w:val="18"/>
              </w:rPr>
              <w:br/>
              <w:t>Наличие регистрационного удостоверения выданного Федеральной Службой по надзору в сфере Здравоохранения и социального развития – обязательно (указать номер РУ)</w:t>
            </w:r>
          </w:p>
        </w:tc>
      </w:tr>
      <w:tr w:rsidR="0024088B" w:rsidRPr="0024088B" w14:paraId="4CB15367" w14:textId="77777777" w:rsidTr="0024088B">
        <w:trPr>
          <w:trHeight w:val="113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6AB7958" w14:textId="2DC734A8" w:rsidR="0024088B" w:rsidRPr="0024088B" w:rsidRDefault="0024088B" w:rsidP="0024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4088B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AE2B6" w14:textId="1CB9C284" w:rsidR="0024088B" w:rsidRPr="0024088B" w:rsidRDefault="0024088B" w:rsidP="0024088B">
            <w:pPr>
              <w:rPr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 xml:space="preserve"> 32.50.13.190-00008527 Наконечник пипетки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FA015" w14:textId="1D67FC8D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Описание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2D5D" w14:textId="39506259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 xml:space="preserve">Изделие в форме заостренной цилиндрической насадки, прикрепляемой к выходному отверстию пипетки или дозатора для переноса требуемого объема жидкости в необходимую емкость. </w:t>
            </w:r>
            <w:r w:rsidRPr="0024088B">
              <w:rPr>
                <w:sz w:val="18"/>
                <w:szCs w:val="18"/>
              </w:rPr>
              <w:br/>
              <w:t>На изделии может быть нанесена градуированная шкала; изделие, как правило, изготавливается из пластика, но может также изготавливаться из стекла.</w:t>
            </w:r>
            <w:r w:rsidRPr="0024088B">
              <w:rPr>
                <w:sz w:val="18"/>
                <w:szCs w:val="18"/>
              </w:rPr>
              <w:br/>
              <w:t xml:space="preserve">Это изделие для одноразового использования.   </w:t>
            </w:r>
            <w:r w:rsidRPr="0024088B">
              <w:rPr>
                <w:sz w:val="18"/>
                <w:szCs w:val="18"/>
              </w:rPr>
              <w:br/>
            </w:r>
            <w:proofErr w:type="spellStart"/>
            <w:r w:rsidRPr="0024088B">
              <w:rPr>
                <w:sz w:val="18"/>
                <w:szCs w:val="18"/>
              </w:rPr>
              <w:t>Апирогенные</w:t>
            </w:r>
            <w:proofErr w:type="spellEnd"/>
            <w:r w:rsidRPr="0024088B">
              <w:rPr>
                <w:sz w:val="18"/>
                <w:szCs w:val="18"/>
              </w:rPr>
              <w:t xml:space="preserve"> нет </w:t>
            </w:r>
            <w:r w:rsidRPr="0024088B">
              <w:rPr>
                <w:sz w:val="18"/>
                <w:szCs w:val="18"/>
              </w:rPr>
              <w:br/>
              <w:t>Бесцветный да</w:t>
            </w:r>
            <w:r w:rsidRPr="0024088B">
              <w:rPr>
                <w:sz w:val="18"/>
                <w:szCs w:val="18"/>
              </w:rPr>
              <w:br/>
            </w:r>
            <w:r w:rsidRPr="0024088B">
              <w:rPr>
                <w:sz w:val="18"/>
                <w:szCs w:val="18"/>
              </w:rPr>
              <w:lastRenderedPageBreak/>
              <w:t>Вариант поставки пакет (россыпь)</w:t>
            </w:r>
            <w:r w:rsidRPr="0024088B">
              <w:rPr>
                <w:sz w:val="18"/>
                <w:szCs w:val="18"/>
              </w:rPr>
              <w:br/>
              <w:t>Градуировка нет</w:t>
            </w:r>
            <w:r w:rsidRPr="0024088B">
              <w:rPr>
                <w:sz w:val="18"/>
                <w:szCs w:val="18"/>
              </w:rPr>
              <w:br/>
              <w:t xml:space="preserve">Диаметр посадочного конуса ≥ </w:t>
            </w:r>
            <w:proofErr w:type="gramStart"/>
            <w:r w:rsidRPr="0024088B">
              <w:rPr>
                <w:sz w:val="18"/>
                <w:szCs w:val="18"/>
              </w:rPr>
              <w:t>5  и</w:t>
            </w:r>
            <w:proofErr w:type="gramEnd"/>
            <w:r w:rsidRPr="0024088B">
              <w:rPr>
                <w:sz w:val="18"/>
                <w:szCs w:val="18"/>
              </w:rPr>
              <w:t xml:space="preserve">  ≤ 5.2 Миллиметр</w:t>
            </w:r>
            <w:r w:rsidRPr="0024088B">
              <w:rPr>
                <w:sz w:val="18"/>
                <w:szCs w:val="18"/>
              </w:rPr>
              <w:br/>
              <w:t>Количество наконечников, шт. 1000</w:t>
            </w:r>
            <w:r w:rsidRPr="0024088B">
              <w:rPr>
                <w:sz w:val="18"/>
                <w:szCs w:val="18"/>
              </w:rPr>
              <w:br/>
            </w:r>
            <w:proofErr w:type="spellStart"/>
            <w:r w:rsidRPr="0024088B">
              <w:rPr>
                <w:sz w:val="18"/>
                <w:szCs w:val="18"/>
              </w:rPr>
              <w:t>Кондуктивные</w:t>
            </w:r>
            <w:proofErr w:type="spellEnd"/>
            <w:r w:rsidRPr="0024088B">
              <w:rPr>
                <w:sz w:val="18"/>
                <w:szCs w:val="18"/>
              </w:rPr>
              <w:t xml:space="preserve"> нет </w:t>
            </w:r>
            <w:r w:rsidRPr="0024088B">
              <w:rPr>
                <w:sz w:val="18"/>
                <w:szCs w:val="18"/>
              </w:rPr>
              <w:br/>
              <w:t xml:space="preserve">Рабочий диапазон объема  ≥ 0.1  и  ≤ 300 </w:t>
            </w:r>
            <w:proofErr w:type="spellStart"/>
            <w:r w:rsidRPr="0024088B">
              <w:rPr>
                <w:sz w:val="18"/>
                <w:szCs w:val="18"/>
              </w:rPr>
              <w:t>мкл</w:t>
            </w:r>
            <w:proofErr w:type="spellEnd"/>
            <w:r w:rsidRPr="0024088B">
              <w:rPr>
                <w:sz w:val="18"/>
                <w:szCs w:val="18"/>
              </w:rPr>
              <w:br/>
              <w:t>Совместимость Для пипеточных дозаторов</w:t>
            </w:r>
          </w:p>
        </w:tc>
      </w:tr>
      <w:tr w:rsidR="0024088B" w:rsidRPr="0024088B" w14:paraId="2296B19B" w14:textId="77777777" w:rsidTr="0024088B">
        <w:trPr>
          <w:trHeight w:val="11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14:paraId="3E535159" w14:textId="77777777" w:rsidR="0024088B" w:rsidRPr="0024088B" w:rsidRDefault="0024088B" w:rsidP="002408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96E1" w14:textId="77777777" w:rsidR="0024088B" w:rsidRPr="0024088B" w:rsidRDefault="0024088B" w:rsidP="0024088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B910A" w14:textId="49ED4337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>Дополнительно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FD85" w14:textId="4BEEBA03" w:rsidR="0024088B" w:rsidRPr="0024088B" w:rsidRDefault="0024088B" w:rsidP="0024088B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24088B">
              <w:rPr>
                <w:sz w:val="18"/>
                <w:szCs w:val="18"/>
              </w:rPr>
              <w:t xml:space="preserve">Сопроводительные документы: Регистрационное удостоверение, выданное Федеральной службой по </w:t>
            </w:r>
            <w:proofErr w:type="gramStart"/>
            <w:r w:rsidRPr="0024088B">
              <w:rPr>
                <w:sz w:val="18"/>
                <w:szCs w:val="18"/>
              </w:rPr>
              <w:t>надзору  сфере</w:t>
            </w:r>
            <w:proofErr w:type="gramEnd"/>
            <w:r w:rsidRPr="0024088B">
              <w:rPr>
                <w:sz w:val="18"/>
                <w:szCs w:val="18"/>
              </w:rPr>
              <w:t xml:space="preserve"> здравоохранения и  развития (указать номер РУ)</w:t>
            </w:r>
          </w:p>
        </w:tc>
      </w:tr>
    </w:tbl>
    <w:p w14:paraId="2CC3A1A1" w14:textId="77777777" w:rsidR="00F55D0D" w:rsidRDefault="00F55D0D" w:rsidP="00F55D0D">
      <w:pPr>
        <w:tabs>
          <w:tab w:val="left" w:pos="3525"/>
          <w:tab w:val="left" w:pos="4294"/>
        </w:tabs>
        <w:jc w:val="both"/>
      </w:pPr>
    </w:p>
    <w:p w14:paraId="681C58D4" w14:textId="5B614EBB" w:rsidR="00F55D0D" w:rsidRPr="006E4111" w:rsidRDefault="00F55D0D" w:rsidP="00F55D0D">
      <w:pPr>
        <w:tabs>
          <w:tab w:val="left" w:pos="3525"/>
          <w:tab w:val="left" w:pos="4294"/>
        </w:tabs>
        <w:jc w:val="both"/>
      </w:pPr>
      <w:r w:rsidRPr="00457F6F">
        <w:t xml:space="preserve">Срок поставки товара: </w:t>
      </w:r>
      <w:r w:rsidR="00E9045A">
        <w:t xml:space="preserve">партиями </w:t>
      </w:r>
      <w:r w:rsidRPr="00457F6F">
        <w:t xml:space="preserve">в течение </w:t>
      </w:r>
      <w:r w:rsidR="0024088B">
        <w:t>3</w:t>
      </w:r>
      <w:r>
        <w:t>0</w:t>
      </w:r>
      <w:r w:rsidRPr="00457F6F">
        <w:t xml:space="preserve"> (</w:t>
      </w:r>
      <w:r w:rsidR="0024088B">
        <w:t>тридцати</w:t>
      </w:r>
      <w:r w:rsidRPr="00457F6F">
        <w:t xml:space="preserve">) </w:t>
      </w:r>
      <w:r>
        <w:t>календарных</w:t>
      </w:r>
      <w:r w:rsidRPr="00457F6F">
        <w:t xml:space="preserve"> дней с даты </w:t>
      </w:r>
      <w:r>
        <w:t>оформления заявки в АСЗ «Электронный магазин»</w:t>
      </w:r>
      <w:r w:rsidRPr="00457F6F">
        <w:t xml:space="preserve">, </w:t>
      </w:r>
      <w:r w:rsidRPr="006E4111">
        <w:t xml:space="preserve">по адресу: </w:t>
      </w:r>
      <w:r>
        <w:t>672000</w:t>
      </w:r>
      <w:r w:rsidRPr="006E4111">
        <w:t xml:space="preserve">, Забайкальский край, г. </w:t>
      </w:r>
      <w:r>
        <w:t>Чита</w:t>
      </w:r>
      <w:r w:rsidRPr="006E4111">
        <w:t xml:space="preserve">, ул. </w:t>
      </w:r>
      <w:r>
        <w:t>Ленина</w:t>
      </w:r>
      <w:r w:rsidRPr="006E4111">
        <w:t xml:space="preserve"> – </w:t>
      </w:r>
      <w:r>
        <w:t>4</w:t>
      </w:r>
      <w:r w:rsidRPr="006E4111">
        <w:t>.</w:t>
      </w:r>
      <w:r w:rsidR="0024088B">
        <w:t xml:space="preserve"> </w:t>
      </w:r>
      <w:r w:rsidR="0024088B" w:rsidRPr="0024088B">
        <w:t xml:space="preserve">Гарантийный срок для Товара составляет не менее </w:t>
      </w:r>
      <w:r w:rsidR="0024088B">
        <w:t>2</w:t>
      </w:r>
      <w:r w:rsidR="0024088B" w:rsidRPr="0024088B">
        <w:t xml:space="preserve"> (</w:t>
      </w:r>
      <w:r w:rsidR="0024088B">
        <w:t>двух</w:t>
      </w:r>
      <w:r w:rsidR="0024088B" w:rsidRPr="0024088B">
        <w:t>) месяцев с даты подписания товарной накладной.</w:t>
      </w:r>
    </w:p>
    <w:p w14:paraId="0F45ACE2" w14:textId="77777777" w:rsidR="00AE4489" w:rsidRPr="004745D1" w:rsidRDefault="00AE4489" w:rsidP="00AE4489">
      <w:pPr>
        <w:jc w:val="both"/>
        <w:rPr>
          <w:b/>
          <w:i/>
        </w:rPr>
      </w:pPr>
    </w:p>
    <w:p w14:paraId="7F062480" w14:textId="6535AC41" w:rsidR="00AE4489" w:rsidRDefault="00AE4489" w:rsidP="00BA72CE">
      <w:pPr>
        <w:jc w:val="both"/>
        <w:rPr>
          <w:b/>
          <w:i/>
        </w:rPr>
      </w:pPr>
    </w:p>
    <w:p w14:paraId="571E1EFD" w14:textId="77777777" w:rsidR="00984765" w:rsidRPr="004745D1" w:rsidRDefault="00984765" w:rsidP="00BA72CE">
      <w:pPr>
        <w:jc w:val="both"/>
        <w:rPr>
          <w:b/>
          <w:i/>
        </w:rPr>
      </w:pPr>
    </w:p>
    <w:p w14:paraId="29B350DE" w14:textId="2A5B31A6" w:rsidR="009F595C" w:rsidRDefault="000541AC" w:rsidP="009F595C">
      <w:pPr>
        <w:jc w:val="both"/>
      </w:pPr>
      <w:r>
        <w:rPr>
          <w:b/>
          <w:i/>
        </w:rPr>
        <w:t>Д</w:t>
      </w:r>
      <w:r w:rsidR="000D6518">
        <w:rPr>
          <w:b/>
          <w:i/>
        </w:rPr>
        <w:t>иректор</w:t>
      </w:r>
    </w:p>
    <w:p w14:paraId="5F320C9E" w14:textId="156516B6" w:rsidR="009F595C" w:rsidRPr="009A4F24" w:rsidRDefault="009F595C" w:rsidP="009F595C">
      <w:pPr>
        <w:jc w:val="both"/>
        <w:rPr>
          <w:sz w:val="20"/>
          <w:szCs w:val="20"/>
        </w:rPr>
      </w:pPr>
      <w:r w:rsidRPr="00583DAE">
        <w:rPr>
          <w:b/>
          <w:i/>
        </w:rPr>
        <w:t>ЧУЗ «КБ «РЖД-Медицина» г. Чита»</w:t>
      </w:r>
      <w:r w:rsidRPr="00FC3217">
        <w:rPr>
          <w:b/>
          <w:i/>
        </w:rPr>
        <w:tab/>
      </w:r>
      <w:r w:rsidRPr="00FC3217">
        <w:rPr>
          <w:b/>
          <w:i/>
        </w:rPr>
        <w:tab/>
      </w:r>
      <w:r>
        <w:rPr>
          <w:b/>
          <w:i/>
        </w:rPr>
        <w:t xml:space="preserve">                  </w:t>
      </w:r>
      <w:r w:rsidRPr="00FC3217">
        <w:rPr>
          <w:b/>
          <w:i/>
        </w:rPr>
        <w:t xml:space="preserve">________________ </w:t>
      </w:r>
      <w:r w:rsidR="000541AC">
        <w:rPr>
          <w:b/>
          <w:i/>
        </w:rPr>
        <w:t>В.Ю. Макаров</w:t>
      </w:r>
      <w:r>
        <w:rPr>
          <w:sz w:val="20"/>
          <w:szCs w:val="20"/>
        </w:rPr>
        <w:t xml:space="preserve"> </w:t>
      </w:r>
    </w:p>
    <w:p w14:paraId="1E1AFD8A" w14:textId="77777777" w:rsidR="00FF18B4" w:rsidRPr="004745D1" w:rsidRDefault="00FF18B4" w:rsidP="009F595C">
      <w:pPr>
        <w:jc w:val="both"/>
      </w:pPr>
    </w:p>
    <w:sectPr w:rsidR="00FF18B4" w:rsidRPr="004745D1" w:rsidSect="00483B67">
      <w:pgSz w:w="11906" w:h="16838" w:code="9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0FDF" w14:textId="77777777" w:rsidR="001608E8" w:rsidRDefault="001608E8" w:rsidP="000F1393">
      <w:r>
        <w:separator/>
      </w:r>
    </w:p>
  </w:endnote>
  <w:endnote w:type="continuationSeparator" w:id="0">
    <w:p w14:paraId="6817EF88" w14:textId="77777777" w:rsidR="001608E8" w:rsidRDefault="001608E8" w:rsidP="000F1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EE8BC" w14:textId="77777777" w:rsidR="001608E8" w:rsidRDefault="001608E8" w:rsidP="000F1393">
      <w:r>
        <w:separator/>
      </w:r>
    </w:p>
  </w:footnote>
  <w:footnote w:type="continuationSeparator" w:id="0">
    <w:p w14:paraId="0CD98599" w14:textId="77777777" w:rsidR="001608E8" w:rsidRDefault="001608E8" w:rsidP="000F1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80E6D"/>
    <w:multiLevelType w:val="multilevel"/>
    <w:tmpl w:val="59EE5AEC"/>
    <w:lvl w:ilvl="0">
      <w:start w:val="3"/>
      <w:numFmt w:val="decimal"/>
      <w:lvlText w:val="%1."/>
      <w:lvlJc w:val="left"/>
      <w:rPr>
        <w:rFonts w:cs="Times New Roman"/>
      </w:rPr>
    </w:lvl>
    <w:lvl w:ilvl="1">
      <w:start w:val="4"/>
      <w:numFmt w:val="decimal"/>
      <w:lvlText w:val="%1.%2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" w15:restartNumberingAfterBreak="0">
    <w:nsid w:val="04D21CF7"/>
    <w:multiLevelType w:val="hybridMultilevel"/>
    <w:tmpl w:val="68E484EC"/>
    <w:lvl w:ilvl="0" w:tplc="DD5A7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D4906"/>
    <w:multiLevelType w:val="hybridMultilevel"/>
    <w:tmpl w:val="4B648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20179"/>
    <w:multiLevelType w:val="hybridMultilevel"/>
    <w:tmpl w:val="D000108E"/>
    <w:lvl w:ilvl="0" w:tplc="0BA62D8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15B14BBB"/>
    <w:multiLevelType w:val="hybridMultilevel"/>
    <w:tmpl w:val="3662C3B4"/>
    <w:lvl w:ilvl="0" w:tplc="1FE6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F33C4"/>
    <w:multiLevelType w:val="multilevel"/>
    <w:tmpl w:val="30CE9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02"/>
        </w:tabs>
        <w:ind w:left="1002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/>
      </w:rPr>
    </w:lvl>
  </w:abstractNum>
  <w:abstractNum w:abstractNumId="7" w15:restartNumberingAfterBreak="0">
    <w:nsid w:val="1D8940A4"/>
    <w:multiLevelType w:val="hybridMultilevel"/>
    <w:tmpl w:val="062037A8"/>
    <w:lvl w:ilvl="0" w:tplc="0382FB8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A6A32"/>
    <w:multiLevelType w:val="hybridMultilevel"/>
    <w:tmpl w:val="9DC2C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5441C"/>
    <w:multiLevelType w:val="hybridMultilevel"/>
    <w:tmpl w:val="4864B1CC"/>
    <w:lvl w:ilvl="0" w:tplc="279CF7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19C6C74"/>
    <w:multiLevelType w:val="multilevel"/>
    <w:tmpl w:val="53CE75FC"/>
    <w:lvl w:ilvl="0">
      <w:start w:val="11"/>
      <w:numFmt w:val="decimal"/>
      <w:lvlText w:val="%1."/>
      <w:lvlJc w:val="left"/>
      <w:rPr>
        <w:rFonts w:cs="Times New Roman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" w15:restartNumberingAfterBreak="0">
    <w:nsid w:val="32145B9C"/>
    <w:multiLevelType w:val="singleLevel"/>
    <w:tmpl w:val="53BAA1AA"/>
    <w:lvl w:ilvl="0">
      <w:numFmt w:val="bullet"/>
      <w:lvlText w:val="–"/>
      <w:lvlJc w:val="left"/>
      <w:pPr>
        <w:tabs>
          <w:tab w:val="num" w:pos="644"/>
        </w:tabs>
        <w:ind w:left="644" w:hanging="360"/>
      </w:pPr>
    </w:lvl>
  </w:abstractNum>
  <w:abstractNum w:abstractNumId="12" w15:restartNumberingAfterBreak="0">
    <w:nsid w:val="3D5F15F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223687E"/>
    <w:multiLevelType w:val="hybridMultilevel"/>
    <w:tmpl w:val="1408B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6072DF"/>
    <w:multiLevelType w:val="multilevel"/>
    <w:tmpl w:val="CF6E58DA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cs="Times New Roman"/>
      </w:rPr>
    </w:lvl>
  </w:abstractNum>
  <w:abstractNum w:abstractNumId="15" w15:restartNumberingAfterBreak="0">
    <w:nsid w:val="456F7D26"/>
    <w:multiLevelType w:val="hybridMultilevel"/>
    <w:tmpl w:val="CE94BBF4"/>
    <w:lvl w:ilvl="0" w:tplc="279CF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24070"/>
    <w:multiLevelType w:val="hybridMultilevel"/>
    <w:tmpl w:val="48427E5E"/>
    <w:lvl w:ilvl="0" w:tplc="8F7AC7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36857"/>
    <w:multiLevelType w:val="hybridMultilevel"/>
    <w:tmpl w:val="B6509366"/>
    <w:lvl w:ilvl="0" w:tplc="BE80EF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D178BA"/>
    <w:multiLevelType w:val="hybridMultilevel"/>
    <w:tmpl w:val="C942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E46093"/>
    <w:multiLevelType w:val="multilevel"/>
    <w:tmpl w:val="704ECA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5C6D005A"/>
    <w:multiLevelType w:val="hybridMultilevel"/>
    <w:tmpl w:val="34F04C70"/>
    <w:lvl w:ilvl="0" w:tplc="8BF488D8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5CA91C12"/>
    <w:multiLevelType w:val="hybridMultilevel"/>
    <w:tmpl w:val="A88A262C"/>
    <w:lvl w:ilvl="0" w:tplc="C83C588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2A2484"/>
    <w:multiLevelType w:val="hybridMultilevel"/>
    <w:tmpl w:val="45D0B3FE"/>
    <w:lvl w:ilvl="0" w:tplc="279CF7C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0C06413"/>
    <w:multiLevelType w:val="hybridMultilevel"/>
    <w:tmpl w:val="08702CE2"/>
    <w:lvl w:ilvl="0" w:tplc="279CF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4424D"/>
    <w:multiLevelType w:val="multilevel"/>
    <w:tmpl w:val="724E871C"/>
    <w:lvl w:ilvl="0">
      <w:start w:val="12"/>
      <w:numFmt w:val="decimal"/>
      <w:lvlText w:val="%1."/>
      <w:lvlJc w:val="left"/>
      <w:rPr>
        <w:rFonts w:cs="Times New Roman"/>
      </w:rPr>
    </w:lvl>
    <w:lvl w:ilvl="1">
      <w:start w:val="7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5" w15:restartNumberingAfterBreak="0">
    <w:nsid w:val="69940E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9D72757"/>
    <w:multiLevelType w:val="hybridMultilevel"/>
    <w:tmpl w:val="85488DFC"/>
    <w:lvl w:ilvl="0" w:tplc="859ADB1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41118"/>
    <w:multiLevelType w:val="multilevel"/>
    <w:tmpl w:val="1A3A9650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 w15:restartNumberingAfterBreak="0">
    <w:nsid w:val="6E6E44D4"/>
    <w:multiLevelType w:val="hybridMultilevel"/>
    <w:tmpl w:val="EEF8699E"/>
    <w:lvl w:ilvl="0" w:tplc="74382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E98F6">
      <w:numFmt w:val="none"/>
      <w:lvlText w:val=""/>
      <w:lvlJc w:val="left"/>
      <w:pPr>
        <w:tabs>
          <w:tab w:val="num" w:pos="360"/>
        </w:tabs>
      </w:pPr>
    </w:lvl>
    <w:lvl w:ilvl="2" w:tplc="8BE8A76E">
      <w:numFmt w:val="none"/>
      <w:lvlText w:val=""/>
      <w:lvlJc w:val="left"/>
      <w:pPr>
        <w:tabs>
          <w:tab w:val="num" w:pos="360"/>
        </w:tabs>
      </w:pPr>
    </w:lvl>
    <w:lvl w:ilvl="3" w:tplc="D550087E">
      <w:numFmt w:val="none"/>
      <w:lvlText w:val=""/>
      <w:lvlJc w:val="left"/>
      <w:pPr>
        <w:tabs>
          <w:tab w:val="num" w:pos="360"/>
        </w:tabs>
      </w:pPr>
    </w:lvl>
    <w:lvl w:ilvl="4" w:tplc="1138EFE6">
      <w:numFmt w:val="none"/>
      <w:lvlText w:val=""/>
      <w:lvlJc w:val="left"/>
      <w:pPr>
        <w:tabs>
          <w:tab w:val="num" w:pos="360"/>
        </w:tabs>
      </w:pPr>
    </w:lvl>
    <w:lvl w:ilvl="5" w:tplc="F334916E">
      <w:numFmt w:val="none"/>
      <w:lvlText w:val=""/>
      <w:lvlJc w:val="left"/>
      <w:pPr>
        <w:tabs>
          <w:tab w:val="num" w:pos="360"/>
        </w:tabs>
      </w:pPr>
    </w:lvl>
    <w:lvl w:ilvl="6" w:tplc="924A988E">
      <w:numFmt w:val="none"/>
      <w:lvlText w:val=""/>
      <w:lvlJc w:val="left"/>
      <w:pPr>
        <w:tabs>
          <w:tab w:val="num" w:pos="360"/>
        </w:tabs>
      </w:pPr>
    </w:lvl>
    <w:lvl w:ilvl="7" w:tplc="0534F23C">
      <w:numFmt w:val="none"/>
      <w:lvlText w:val=""/>
      <w:lvlJc w:val="left"/>
      <w:pPr>
        <w:tabs>
          <w:tab w:val="num" w:pos="360"/>
        </w:tabs>
      </w:pPr>
    </w:lvl>
    <w:lvl w:ilvl="8" w:tplc="A0DCA3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FFB305C"/>
    <w:multiLevelType w:val="hybridMultilevel"/>
    <w:tmpl w:val="C900BA46"/>
    <w:lvl w:ilvl="0" w:tplc="1FE60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F42D4"/>
    <w:multiLevelType w:val="multilevel"/>
    <w:tmpl w:val="1654D5F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cs="Times New Roman" w:hint="default"/>
      </w:rPr>
    </w:lvl>
  </w:abstractNum>
  <w:abstractNum w:abstractNumId="31" w15:restartNumberingAfterBreak="0">
    <w:nsid w:val="72021828"/>
    <w:multiLevelType w:val="hybridMultilevel"/>
    <w:tmpl w:val="DB5292A6"/>
    <w:lvl w:ilvl="0" w:tplc="55B0A746">
      <w:numFmt w:val="bullet"/>
      <w:lvlText w:val="-"/>
      <w:lvlJc w:val="left"/>
      <w:pPr>
        <w:ind w:left="107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DA26396">
      <w:numFmt w:val="bullet"/>
      <w:lvlText w:val="•"/>
      <w:lvlJc w:val="left"/>
      <w:pPr>
        <w:ind w:left="641" w:hanging="117"/>
      </w:pPr>
      <w:rPr>
        <w:rFonts w:hint="default"/>
        <w:lang w:val="ru-RU" w:eastAsia="en-US" w:bidi="ar-SA"/>
      </w:rPr>
    </w:lvl>
    <w:lvl w:ilvl="2" w:tplc="C8FE304E">
      <w:numFmt w:val="bullet"/>
      <w:lvlText w:val="•"/>
      <w:lvlJc w:val="left"/>
      <w:pPr>
        <w:ind w:left="1183" w:hanging="117"/>
      </w:pPr>
      <w:rPr>
        <w:rFonts w:hint="default"/>
        <w:lang w:val="ru-RU" w:eastAsia="en-US" w:bidi="ar-SA"/>
      </w:rPr>
    </w:lvl>
    <w:lvl w:ilvl="3" w:tplc="A3209F62">
      <w:numFmt w:val="bullet"/>
      <w:lvlText w:val="•"/>
      <w:lvlJc w:val="left"/>
      <w:pPr>
        <w:ind w:left="1725" w:hanging="117"/>
      </w:pPr>
      <w:rPr>
        <w:rFonts w:hint="default"/>
        <w:lang w:val="ru-RU" w:eastAsia="en-US" w:bidi="ar-SA"/>
      </w:rPr>
    </w:lvl>
    <w:lvl w:ilvl="4" w:tplc="037E7162">
      <w:numFmt w:val="bullet"/>
      <w:lvlText w:val="•"/>
      <w:lvlJc w:val="left"/>
      <w:pPr>
        <w:ind w:left="2266" w:hanging="117"/>
      </w:pPr>
      <w:rPr>
        <w:rFonts w:hint="default"/>
        <w:lang w:val="ru-RU" w:eastAsia="en-US" w:bidi="ar-SA"/>
      </w:rPr>
    </w:lvl>
    <w:lvl w:ilvl="5" w:tplc="585C21F0">
      <w:numFmt w:val="bullet"/>
      <w:lvlText w:val="•"/>
      <w:lvlJc w:val="left"/>
      <w:pPr>
        <w:ind w:left="2808" w:hanging="117"/>
      </w:pPr>
      <w:rPr>
        <w:rFonts w:hint="default"/>
        <w:lang w:val="ru-RU" w:eastAsia="en-US" w:bidi="ar-SA"/>
      </w:rPr>
    </w:lvl>
    <w:lvl w:ilvl="6" w:tplc="6B4EFCCC">
      <w:numFmt w:val="bullet"/>
      <w:lvlText w:val="•"/>
      <w:lvlJc w:val="left"/>
      <w:pPr>
        <w:ind w:left="3350" w:hanging="117"/>
      </w:pPr>
      <w:rPr>
        <w:rFonts w:hint="default"/>
        <w:lang w:val="ru-RU" w:eastAsia="en-US" w:bidi="ar-SA"/>
      </w:rPr>
    </w:lvl>
    <w:lvl w:ilvl="7" w:tplc="B4D49B74">
      <w:numFmt w:val="bullet"/>
      <w:lvlText w:val="•"/>
      <w:lvlJc w:val="left"/>
      <w:pPr>
        <w:ind w:left="3891" w:hanging="117"/>
      </w:pPr>
      <w:rPr>
        <w:rFonts w:hint="default"/>
        <w:lang w:val="ru-RU" w:eastAsia="en-US" w:bidi="ar-SA"/>
      </w:rPr>
    </w:lvl>
    <w:lvl w:ilvl="8" w:tplc="46DCF068">
      <w:numFmt w:val="bullet"/>
      <w:lvlText w:val="•"/>
      <w:lvlJc w:val="left"/>
      <w:pPr>
        <w:ind w:left="4433" w:hanging="117"/>
      </w:pPr>
      <w:rPr>
        <w:rFonts w:hint="default"/>
        <w:lang w:val="ru-RU" w:eastAsia="en-US" w:bidi="ar-SA"/>
      </w:rPr>
    </w:lvl>
  </w:abstractNum>
  <w:num w:numId="1" w16cid:durableId="655037061">
    <w:abstractNumId w:val="4"/>
  </w:num>
  <w:num w:numId="2" w16cid:durableId="1067219328">
    <w:abstractNumId w:val="18"/>
  </w:num>
  <w:num w:numId="3" w16cid:durableId="73170080">
    <w:abstractNumId w:val="10"/>
  </w:num>
  <w:num w:numId="4" w16cid:durableId="1384645759">
    <w:abstractNumId w:val="24"/>
  </w:num>
  <w:num w:numId="5" w16cid:durableId="75173867">
    <w:abstractNumId w:val="1"/>
  </w:num>
  <w:num w:numId="6" w16cid:durableId="1625454837">
    <w:abstractNumId w:val="30"/>
  </w:num>
  <w:num w:numId="7" w16cid:durableId="18508764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5917704">
    <w:abstractNumId w:val="12"/>
  </w:num>
  <w:num w:numId="9" w16cid:durableId="153569275">
    <w:abstractNumId w:val="11"/>
  </w:num>
  <w:num w:numId="10" w16cid:durableId="169220265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5833257">
    <w:abstractNumId w:val="19"/>
  </w:num>
  <w:num w:numId="12" w16cid:durableId="1826386019">
    <w:abstractNumId w:val="21"/>
  </w:num>
  <w:num w:numId="13" w16cid:durableId="1699506793">
    <w:abstractNumId w:val="5"/>
  </w:num>
  <w:num w:numId="14" w16cid:durableId="744255000">
    <w:abstractNumId w:val="29"/>
  </w:num>
  <w:num w:numId="15" w16cid:durableId="1903442620">
    <w:abstractNumId w:val="25"/>
  </w:num>
  <w:num w:numId="16" w16cid:durableId="31345235">
    <w:abstractNumId w:val="7"/>
  </w:num>
  <w:num w:numId="17" w16cid:durableId="302394433">
    <w:abstractNumId w:val="0"/>
  </w:num>
  <w:num w:numId="18" w16cid:durableId="345331272">
    <w:abstractNumId w:val="17"/>
  </w:num>
  <w:num w:numId="19" w16cid:durableId="1700353773">
    <w:abstractNumId w:val="8"/>
  </w:num>
  <w:num w:numId="20" w16cid:durableId="995650134">
    <w:abstractNumId w:val="28"/>
  </w:num>
  <w:num w:numId="21" w16cid:durableId="1166089805">
    <w:abstractNumId w:val="20"/>
  </w:num>
  <w:num w:numId="22" w16cid:durableId="1376660163">
    <w:abstractNumId w:val="13"/>
  </w:num>
  <w:num w:numId="23" w16cid:durableId="611671672">
    <w:abstractNumId w:val="16"/>
  </w:num>
  <w:num w:numId="24" w16cid:durableId="1968199147">
    <w:abstractNumId w:val="15"/>
  </w:num>
  <w:num w:numId="25" w16cid:durableId="1864173757">
    <w:abstractNumId w:val="27"/>
  </w:num>
  <w:num w:numId="26" w16cid:durableId="2120680267">
    <w:abstractNumId w:val="23"/>
  </w:num>
  <w:num w:numId="27" w16cid:durableId="1823158519">
    <w:abstractNumId w:val="9"/>
  </w:num>
  <w:num w:numId="28" w16cid:durableId="1142694850">
    <w:abstractNumId w:val="22"/>
  </w:num>
  <w:num w:numId="29" w16cid:durableId="180898856">
    <w:abstractNumId w:val="26"/>
  </w:num>
  <w:num w:numId="30" w16cid:durableId="992948111">
    <w:abstractNumId w:val="3"/>
  </w:num>
  <w:num w:numId="31" w16cid:durableId="1457485300">
    <w:abstractNumId w:val="31"/>
  </w:num>
  <w:num w:numId="32" w16cid:durableId="927081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214"/>
    <w:rsid w:val="000019AA"/>
    <w:rsid w:val="00001E4A"/>
    <w:rsid w:val="000052AC"/>
    <w:rsid w:val="0000537E"/>
    <w:rsid w:val="00006471"/>
    <w:rsid w:val="000070CF"/>
    <w:rsid w:val="000107B3"/>
    <w:rsid w:val="00011C04"/>
    <w:rsid w:val="00012036"/>
    <w:rsid w:val="000242C9"/>
    <w:rsid w:val="00026567"/>
    <w:rsid w:val="00026963"/>
    <w:rsid w:val="000300F8"/>
    <w:rsid w:val="000301CD"/>
    <w:rsid w:val="00030E9C"/>
    <w:rsid w:val="00033FDC"/>
    <w:rsid w:val="00035B7F"/>
    <w:rsid w:val="00040584"/>
    <w:rsid w:val="00046315"/>
    <w:rsid w:val="00047D08"/>
    <w:rsid w:val="000502E9"/>
    <w:rsid w:val="00051D79"/>
    <w:rsid w:val="000541AC"/>
    <w:rsid w:val="000546B0"/>
    <w:rsid w:val="000555E2"/>
    <w:rsid w:val="00056A9E"/>
    <w:rsid w:val="0006078D"/>
    <w:rsid w:val="00062074"/>
    <w:rsid w:val="00062D3A"/>
    <w:rsid w:val="00065FC7"/>
    <w:rsid w:val="00067A08"/>
    <w:rsid w:val="00072C1D"/>
    <w:rsid w:val="00073ECE"/>
    <w:rsid w:val="0008246F"/>
    <w:rsid w:val="000854DD"/>
    <w:rsid w:val="000920E8"/>
    <w:rsid w:val="00097B00"/>
    <w:rsid w:val="000A5627"/>
    <w:rsid w:val="000B1367"/>
    <w:rsid w:val="000B35CE"/>
    <w:rsid w:val="000B3E32"/>
    <w:rsid w:val="000B5C6D"/>
    <w:rsid w:val="000C00B7"/>
    <w:rsid w:val="000C3B03"/>
    <w:rsid w:val="000C6291"/>
    <w:rsid w:val="000C6DCB"/>
    <w:rsid w:val="000C79DB"/>
    <w:rsid w:val="000D1DF4"/>
    <w:rsid w:val="000D4022"/>
    <w:rsid w:val="000D44DD"/>
    <w:rsid w:val="000D5D22"/>
    <w:rsid w:val="000D6518"/>
    <w:rsid w:val="000E1028"/>
    <w:rsid w:val="000E34DF"/>
    <w:rsid w:val="000E7E6F"/>
    <w:rsid w:val="000F128A"/>
    <w:rsid w:val="000F1393"/>
    <w:rsid w:val="000F35AE"/>
    <w:rsid w:val="000F45AA"/>
    <w:rsid w:val="000F4B49"/>
    <w:rsid w:val="000F77E8"/>
    <w:rsid w:val="000F7A64"/>
    <w:rsid w:val="000F7DAA"/>
    <w:rsid w:val="001005DC"/>
    <w:rsid w:val="0010084B"/>
    <w:rsid w:val="00100E5A"/>
    <w:rsid w:val="00104F94"/>
    <w:rsid w:val="001059AD"/>
    <w:rsid w:val="00106CBA"/>
    <w:rsid w:val="0011129D"/>
    <w:rsid w:val="001116AF"/>
    <w:rsid w:val="00112C18"/>
    <w:rsid w:val="00114A7A"/>
    <w:rsid w:val="001170B4"/>
    <w:rsid w:val="00122073"/>
    <w:rsid w:val="00122A51"/>
    <w:rsid w:val="0013303A"/>
    <w:rsid w:val="00141D77"/>
    <w:rsid w:val="00145987"/>
    <w:rsid w:val="001471B1"/>
    <w:rsid w:val="00153AA8"/>
    <w:rsid w:val="00160185"/>
    <w:rsid w:val="001608E8"/>
    <w:rsid w:val="00160F4B"/>
    <w:rsid w:val="001622E2"/>
    <w:rsid w:val="001639C2"/>
    <w:rsid w:val="001711B4"/>
    <w:rsid w:val="001722F8"/>
    <w:rsid w:val="001747BF"/>
    <w:rsid w:val="00180EEF"/>
    <w:rsid w:val="00181B3A"/>
    <w:rsid w:val="001835DB"/>
    <w:rsid w:val="00193E41"/>
    <w:rsid w:val="00193F80"/>
    <w:rsid w:val="00197697"/>
    <w:rsid w:val="001A1DF7"/>
    <w:rsid w:val="001A5842"/>
    <w:rsid w:val="001A6472"/>
    <w:rsid w:val="001B113B"/>
    <w:rsid w:val="001B3A57"/>
    <w:rsid w:val="001B4E3D"/>
    <w:rsid w:val="001C313A"/>
    <w:rsid w:val="001C6D2C"/>
    <w:rsid w:val="001C72C1"/>
    <w:rsid w:val="001D1A44"/>
    <w:rsid w:val="001D48C2"/>
    <w:rsid w:val="001D4E0A"/>
    <w:rsid w:val="001E06E8"/>
    <w:rsid w:val="001E4EA2"/>
    <w:rsid w:val="001E6089"/>
    <w:rsid w:val="001F35DB"/>
    <w:rsid w:val="001F6B38"/>
    <w:rsid w:val="002042F7"/>
    <w:rsid w:val="00204ECB"/>
    <w:rsid w:val="00213C2F"/>
    <w:rsid w:val="00215429"/>
    <w:rsid w:val="002177D6"/>
    <w:rsid w:val="00217947"/>
    <w:rsid w:val="00221D04"/>
    <w:rsid w:val="00222F0A"/>
    <w:rsid w:val="00225250"/>
    <w:rsid w:val="0022584A"/>
    <w:rsid w:val="00225FBF"/>
    <w:rsid w:val="00226840"/>
    <w:rsid w:val="0022731C"/>
    <w:rsid w:val="002316B6"/>
    <w:rsid w:val="0024088B"/>
    <w:rsid w:val="00241A2F"/>
    <w:rsid w:val="00244B1B"/>
    <w:rsid w:val="00246C69"/>
    <w:rsid w:val="00250423"/>
    <w:rsid w:val="00250796"/>
    <w:rsid w:val="00250F93"/>
    <w:rsid w:val="0025146A"/>
    <w:rsid w:val="00252975"/>
    <w:rsid w:val="0025598D"/>
    <w:rsid w:val="00255FEA"/>
    <w:rsid w:val="00256E36"/>
    <w:rsid w:val="0026040E"/>
    <w:rsid w:val="00261F99"/>
    <w:rsid w:val="00262EA6"/>
    <w:rsid w:val="0026535E"/>
    <w:rsid w:val="0026602E"/>
    <w:rsid w:val="00266887"/>
    <w:rsid w:val="0026782A"/>
    <w:rsid w:val="0027005D"/>
    <w:rsid w:val="00271354"/>
    <w:rsid w:val="00277FD6"/>
    <w:rsid w:val="0028365C"/>
    <w:rsid w:val="00286D67"/>
    <w:rsid w:val="00297B7F"/>
    <w:rsid w:val="002A0A5C"/>
    <w:rsid w:val="002A0FB7"/>
    <w:rsid w:val="002A5D4E"/>
    <w:rsid w:val="002A6013"/>
    <w:rsid w:val="002A626C"/>
    <w:rsid w:val="002A71B5"/>
    <w:rsid w:val="002A7606"/>
    <w:rsid w:val="002A77AC"/>
    <w:rsid w:val="002B1F9C"/>
    <w:rsid w:val="002B303B"/>
    <w:rsid w:val="002C2D02"/>
    <w:rsid w:val="002C4A7D"/>
    <w:rsid w:val="002D0946"/>
    <w:rsid w:val="002D4C74"/>
    <w:rsid w:val="002E2AE1"/>
    <w:rsid w:val="002E3A76"/>
    <w:rsid w:val="002E7C6C"/>
    <w:rsid w:val="002F012A"/>
    <w:rsid w:val="002F5326"/>
    <w:rsid w:val="002F63C7"/>
    <w:rsid w:val="002F749A"/>
    <w:rsid w:val="002F7FCA"/>
    <w:rsid w:val="00301FB4"/>
    <w:rsid w:val="00302272"/>
    <w:rsid w:val="0030227B"/>
    <w:rsid w:val="00302CEE"/>
    <w:rsid w:val="0030566A"/>
    <w:rsid w:val="00307DAA"/>
    <w:rsid w:val="00315811"/>
    <w:rsid w:val="00321808"/>
    <w:rsid w:val="0032192E"/>
    <w:rsid w:val="00324A2B"/>
    <w:rsid w:val="00324E1B"/>
    <w:rsid w:val="00325ECA"/>
    <w:rsid w:val="00327A68"/>
    <w:rsid w:val="00330E96"/>
    <w:rsid w:val="00331740"/>
    <w:rsid w:val="0033280F"/>
    <w:rsid w:val="00340628"/>
    <w:rsid w:val="003438D9"/>
    <w:rsid w:val="00343BDD"/>
    <w:rsid w:val="00344A4D"/>
    <w:rsid w:val="00347AA8"/>
    <w:rsid w:val="003616DB"/>
    <w:rsid w:val="0036487C"/>
    <w:rsid w:val="00364D2A"/>
    <w:rsid w:val="003736BB"/>
    <w:rsid w:val="00373713"/>
    <w:rsid w:val="00374784"/>
    <w:rsid w:val="0037614C"/>
    <w:rsid w:val="00384BBE"/>
    <w:rsid w:val="003921EF"/>
    <w:rsid w:val="0039375A"/>
    <w:rsid w:val="003954CB"/>
    <w:rsid w:val="00396692"/>
    <w:rsid w:val="003A5330"/>
    <w:rsid w:val="003A5683"/>
    <w:rsid w:val="003A65EB"/>
    <w:rsid w:val="003A6B4C"/>
    <w:rsid w:val="003A6F48"/>
    <w:rsid w:val="003B730C"/>
    <w:rsid w:val="003C02C4"/>
    <w:rsid w:val="003C0E00"/>
    <w:rsid w:val="003C7531"/>
    <w:rsid w:val="003C7E00"/>
    <w:rsid w:val="003D03F7"/>
    <w:rsid w:val="003D5C1D"/>
    <w:rsid w:val="003E0853"/>
    <w:rsid w:val="003E22DE"/>
    <w:rsid w:val="003E232A"/>
    <w:rsid w:val="003E2E56"/>
    <w:rsid w:val="003E4770"/>
    <w:rsid w:val="003F0711"/>
    <w:rsid w:val="003F26E6"/>
    <w:rsid w:val="003F7832"/>
    <w:rsid w:val="00401EEF"/>
    <w:rsid w:val="00402C7A"/>
    <w:rsid w:val="00403AF4"/>
    <w:rsid w:val="00407A74"/>
    <w:rsid w:val="004119AA"/>
    <w:rsid w:val="00412A6E"/>
    <w:rsid w:val="00413622"/>
    <w:rsid w:val="00414923"/>
    <w:rsid w:val="00415135"/>
    <w:rsid w:val="0041797C"/>
    <w:rsid w:val="00425D2F"/>
    <w:rsid w:val="0042653A"/>
    <w:rsid w:val="004274CB"/>
    <w:rsid w:val="00431353"/>
    <w:rsid w:val="00435C92"/>
    <w:rsid w:val="00435F3E"/>
    <w:rsid w:val="00437F43"/>
    <w:rsid w:val="0044323F"/>
    <w:rsid w:val="00444021"/>
    <w:rsid w:val="0044490F"/>
    <w:rsid w:val="004460AC"/>
    <w:rsid w:val="0044709B"/>
    <w:rsid w:val="00450821"/>
    <w:rsid w:val="00450E43"/>
    <w:rsid w:val="004553FE"/>
    <w:rsid w:val="00456D7C"/>
    <w:rsid w:val="0046110F"/>
    <w:rsid w:val="00461316"/>
    <w:rsid w:val="00461EFC"/>
    <w:rsid w:val="00467269"/>
    <w:rsid w:val="00467898"/>
    <w:rsid w:val="00470E9A"/>
    <w:rsid w:val="004745D1"/>
    <w:rsid w:val="00482524"/>
    <w:rsid w:val="00483B67"/>
    <w:rsid w:val="00484AEA"/>
    <w:rsid w:val="0048746B"/>
    <w:rsid w:val="0048766B"/>
    <w:rsid w:val="004876F0"/>
    <w:rsid w:val="00490C78"/>
    <w:rsid w:val="004968BC"/>
    <w:rsid w:val="004968D7"/>
    <w:rsid w:val="004972A4"/>
    <w:rsid w:val="00497D35"/>
    <w:rsid w:val="004A213C"/>
    <w:rsid w:val="004A4984"/>
    <w:rsid w:val="004B4926"/>
    <w:rsid w:val="004B58D7"/>
    <w:rsid w:val="004B6BBF"/>
    <w:rsid w:val="004C016D"/>
    <w:rsid w:val="004C2F2B"/>
    <w:rsid w:val="004C444B"/>
    <w:rsid w:val="004C4815"/>
    <w:rsid w:val="004C4BE3"/>
    <w:rsid w:val="004C5CD4"/>
    <w:rsid w:val="004D19AC"/>
    <w:rsid w:val="004E09A3"/>
    <w:rsid w:val="004E1FF7"/>
    <w:rsid w:val="004E32F1"/>
    <w:rsid w:val="004E4134"/>
    <w:rsid w:val="004E4BF2"/>
    <w:rsid w:val="004E5275"/>
    <w:rsid w:val="004E6AC6"/>
    <w:rsid w:val="004E72A6"/>
    <w:rsid w:val="004F04C9"/>
    <w:rsid w:val="004F0B1B"/>
    <w:rsid w:val="004F437B"/>
    <w:rsid w:val="004F43C1"/>
    <w:rsid w:val="004F45CA"/>
    <w:rsid w:val="004F5CBD"/>
    <w:rsid w:val="004F6A63"/>
    <w:rsid w:val="004F770F"/>
    <w:rsid w:val="00502502"/>
    <w:rsid w:val="005028A2"/>
    <w:rsid w:val="00503852"/>
    <w:rsid w:val="00507A2F"/>
    <w:rsid w:val="00507A9F"/>
    <w:rsid w:val="0051027C"/>
    <w:rsid w:val="0051053C"/>
    <w:rsid w:val="00514D66"/>
    <w:rsid w:val="00515923"/>
    <w:rsid w:val="00517726"/>
    <w:rsid w:val="00527DEE"/>
    <w:rsid w:val="00532822"/>
    <w:rsid w:val="00540321"/>
    <w:rsid w:val="005414AB"/>
    <w:rsid w:val="00544479"/>
    <w:rsid w:val="00552050"/>
    <w:rsid w:val="00555C0E"/>
    <w:rsid w:val="0055720B"/>
    <w:rsid w:val="0055766D"/>
    <w:rsid w:val="0055788E"/>
    <w:rsid w:val="005612D5"/>
    <w:rsid w:val="00562534"/>
    <w:rsid w:val="00563440"/>
    <w:rsid w:val="0056572F"/>
    <w:rsid w:val="00567056"/>
    <w:rsid w:val="005678A5"/>
    <w:rsid w:val="00571F6E"/>
    <w:rsid w:val="00571FB4"/>
    <w:rsid w:val="00572885"/>
    <w:rsid w:val="00582312"/>
    <w:rsid w:val="00583035"/>
    <w:rsid w:val="005833A9"/>
    <w:rsid w:val="0058358B"/>
    <w:rsid w:val="00585C94"/>
    <w:rsid w:val="005909B2"/>
    <w:rsid w:val="00594F32"/>
    <w:rsid w:val="0059649D"/>
    <w:rsid w:val="00597421"/>
    <w:rsid w:val="005A0C80"/>
    <w:rsid w:val="005A2219"/>
    <w:rsid w:val="005A670B"/>
    <w:rsid w:val="005B0CBF"/>
    <w:rsid w:val="005B7E52"/>
    <w:rsid w:val="005C40CA"/>
    <w:rsid w:val="005C7226"/>
    <w:rsid w:val="005C7D9C"/>
    <w:rsid w:val="005D0D40"/>
    <w:rsid w:val="005D12EB"/>
    <w:rsid w:val="005D1A04"/>
    <w:rsid w:val="005D67E6"/>
    <w:rsid w:val="005D7FEA"/>
    <w:rsid w:val="005E103A"/>
    <w:rsid w:val="005E177C"/>
    <w:rsid w:val="005E20B8"/>
    <w:rsid w:val="005E2546"/>
    <w:rsid w:val="005E3275"/>
    <w:rsid w:val="005E473C"/>
    <w:rsid w:val="005E4F2C"/>
    <w:rsid w:val="005E5694"/>
    <w:rsid w:val="005E64C4"/>
    <w:rsid w:val="005E7663"/>
    <w:rsid w:val="005F1A4C"/>
    <w:rsid w:val="005F47B0"/>
    <w:rsid w:val="005F57CB"/>
    <w:rsid w:val="005F7677"/>
    <w:rsid w:val="00601003"/>
    <w:rsid w:val="00602252"/>
    <w:rsid w:val="0060444F"/>
    <w:rsid w:val="00604E34"/>
    <w:rsid w:val="00611357"/>
    <w:rsid w:val="006132CB"/>
    <w:rsid w:val="00616348"/>
    <w:rsid w:val="00623A14"/>
    <w:rsid w:val="006274EC"/>
    <w:rsid w:val="006277A2"/>
    <w:rsid w:val="00630866"/>
    <w:rsid w:val="00631030"/>
    <w:rsid w:val="006330FA"/>
    <w:rsid w:val="00634075"/>
    <w:rsid w:val="00634B34"/>
    <w:rsid w:val="00635365"/>
    <w:rsid w:val="0064199D"/>
    <w:rsid w:val="00642567"/>
    <w:rsid w:val="00644FAA"/>
    <w:rsid w:val="00651415"/>
    <w:rsid w:val="00653F39"/>
    <w:rsid w:val="006551C5"/>
    <w:rsid w:val="00657E8E"/>
    <w:rsid w:val="00662217"/>
    <w:rsid w:val="00665093"/>
    <w:rsid w:val="006655A0"/>
    <w:rsid w:val="006675A9"/>
    <w:rsid w:val="00671192"/>
    <w:rsid w:val="00671D76"/>
    <w:rsid w:val="0067272A"/>
    <w:rsid w:val="0067358F"/>
    <w:rsid w:val="00673A25"/>
    <w:rsid w:val="00674338"/>
    <w:rsid w:val="00680790"/>
    <w:rsid w:val="006824DD"/>
    <w:rsid w:val="006830B8"/>
    <w:rsid w:val="00684FC5"/>
    <w:rsid w:val="00687F15"/>
    <w:rsid w:val="00690888"/>
    <w:rsid w:val="00692DE6"/>
    <w:rsid w:val="006A3D1C"/>
    <w:rsid w:val="006B265F"/>
    <w:rsid w:val="006B7C64"/>
    <w:rsid w:val="006C3163"/>
    <w:rsid w:val="006C47FB"/>
    <w:rsid w:val="006C57BC"/>
    <w:rsid w:val="006C7A3F"/>
    <w:rsid w:val="006D0B32"/>
    <w:rsid w:val="006D3314"/>
    <w:rsid w:val="006D407A"/>
    <w:rsid w:val="006E068E"/>
    <w:rsid w:val="006E1BBB"/>
    <w:rsid w:val="006E2E61"/>
    <w:rsid w:val="006E4111"/>
    <w:rsid w:val="006E5EA3"/>
    <w:rsid w:val="006E7681"/>
    <w:rsid w:val="006F02C9"/>
    <w:rsid w:val="006F04CC"/>
    <w:rsid w:val="006F4824"/>
    <w:rsid w:val="00703100"/>
    <w:rsid w:val="00704FCE"/>
    <w:rsid w:val="00705543"/>
    <w:rsid w:val="00712CE5"/>
    <w:rsid w:val="00716B2F"/>
    <w:rsid w:val="007228BB"/>
    <w:rsid w:val="0072523D"/>
    <w:rsid w:val="0072557C"/>
    <w:rsid w:val="00727A6B"/>
    <w:rsid w:val="00736581"/>
    <w:rsid w:val="00737777"/>
    <w:rsid w:val="007442D9"/>
    <w:rsid w:val="00745B65"/>
    <w:rsid w:val="00751585"/>
    <w:rsid w:val="00752E6C"/>
    <w:rsid w:val="00755727"/>
    <w:rsid w:val="00770668"/>
    <w:rsid w:val="00770A1F"/>
    <w:rsid w:val="007715FF"/>
    <w:rsid w:val="0077223B"/>
    <w:rsid w:val="007729A4"/>
    <w:rsid w:val="0077483B"/>
    <w:rsid w:val="00775805"/>
    <w:rsid w:val="00780C36"/>
    <w:rsid w:val="00786904"/>
    <w:rsid w:val="00793B81"/>
    <w:rsid w:val="00793D9A"/>
    <w:rsid w:val="0079435E"/>
    <w:rsid w:val="007957EA"/>
    <w:rsid w:val="00796A49"/>
    <w:rsid w:val="007A178D"/>
    <w:rsid w:val="007A1FD7"/>
    <w:rsid w:val="007A2170"/>
    <w:rsid w:val="007A3417"/>
    <w:rsid w:val="007A6D52"/>
    <w:rsid w:val="007B4632"/>
    <w:rsid w:val="007B522B"/>
    <w:rsid w:val="007B705E"/>
    <w:rsid w:val="007B74D4"/>
    <w:rsid w:val="007C3ECE"/>
    <w:rsid w:val="007C4D65"/>
    <w:rsid w:val="007C587B"/>
    <w:rsid w:val="007C7190"/>
    <w:rsid w:val="007C73FD"/>
    <w:rsid w:val="007C7F8C"/>
    <w:rsid w:val="007D00FE"/>
    <w:rsid w:val="007D052E"/>
    <w:rsid w:val="007D0886"/>
    <w:rsid w:val="007D0CD4"/>
    <w:rsid w:val="007D6BEC"/>
    <w:rsid w:val="007E3863"/>
    <w:rsid w:val="007F0204"/>
    <w:rsid w:val="007F47C6"/>
    <w:rsid w:val="007F5418"/>
    <w:rsid w:val="00802873"/>
    <w:rsid w:val="00802A51"/>
    <w:rsid w:val="00802AD5"/>
    <w:rsid w:val="00803C0B"/>
    <w:rsid w:val="00805B6E"/>
    <w:rsid w:val="00805B99"/>
    <w:rsid w:val="00806F0D"/>
    <w:rsid w:val="0080764C"/>
    <w:rsid w:val="00810D8F"/>
    <w:rsid w:val="00811922"/>
    <w:rsid w:val="008119D7"/>
    <w:rsid w:val="00813EFC"/>
    <w:rsid w:val="008213AF"/>
    <w:rsid w:val="00822480"/>
    <w:rsid w:val="00822993"/>
    <w:rsid w:val="0083181F"/>
    <w:rsid w:val="00833A54"/>
    <w:rsid w:val="00835434"/>
    <w:rsid w:val="0083544C"/>
    <w:rsid w:val="008362FD"/>
    <w:rsid w:val="0085032C"/>
    <w:rsid w:val="00851A46"/>
    <w:rsid w:val="00851E0A"/>
    <w:rsid w:val="008525EF"/>
    <w:rsid w:val="00853795"/>
    <w:rsid w:val="00853CA5"/>
    <w:rsid w:val="008548BF"/>
    <w:rsid w:val="00854A8E"/>
    <w:rsid w:val="00857E70"/>
    <w:rsid w:val="008603EC"/>
    <w:rsid w:val="00863589"/>
    <w:rsid w:val="00870A4E"/>
    <w:rsid w:val="00871845"/>
    <w:rsid w:val="00872E35"/>
    <w:rsid w:val="00874619"/>
    <w:rsid w:val="00876BE0"/>
    <w:rsid w:val="00885644"/>
    <w:rsid w:val="008936FC"/>
    <w:rsid w:val="008A13D4"/>
    <w:rsid w:val="008A195C"/>
    <w:rsid w:val="008A2D30"/>
    <w:rsid w:val="008A3921"/>
    <w:rsid w:val="008A783B"/>
    <w:rsid w:val="008B26A9"/>
    <w:rsid w:val="008B5695"/>
    <w:rsid w:val="008C2389"/>
    <w:rsid w:val="008D28D3"/>
    <w:rsid w:val="008D33D7"/>
    <w:rsid w:val="008E0CD8"/>
    <w:rsid w:val="008E3A28"/>
    <w:rsid w:val="008E6452"/>
    <w:rsid w:val="008E78D0"/>
    <w:rsid w:val="008F1D6C"/>
    <w:rsid w:val="009012CF"/>
    <w:rsid w:val="009034A3"/>
    <w:rsid w:val="00903664"/>
    <w:rsid w:val="00905431"/>
    <w:rsid w:val="00905B9D"/>
    <w:rsid w:val="00905C6D"/>
    <w:rsid w:val="00910751"/>
    <w:rsid w:val="00912FB9"/>
    <w:rsid w:val="00917BA0"/>
    <w:rsid w:val="00922963"/>
    <w:rsid w:val="009245AD"/>
    <w:rsid w:val="0093664C"/>
    <w:rsid w:val="0093668D"/>
    <w:rsid w:val="00936719"/>
    <w:rsid w:val="00940356"/>
    <w:rsid w:val="009431E2"/>
    <w:rsid w:val="00945CB9"/>
    <w:rsid w:val="00946252"/>
    <w:rsid w:val="00946BF0"/>
    <w:rsid w:val="009510FF"/>
    <w:rsid w:val="009538B9"/>
    <w:rsid w:val="00953ABB"/>
    <w:rsid w:val="0095694D"/>
    <w:rsid w:val="00964298"/>
    <w:rsid w:val="009658B6"/>
    <w:rsid w:val="009679FD"/>
    <w:rsid w:val="009704F6"/>
    <w:rsid w:val="0097380D"/>
    <w:rsid w:val="009761B2"/>
    <w:rsid w:val="00980990"/>
    <w:rsid w:val="009809A2"/>
    <w:rsid w:val="009811D0"/>
    <w:rsid w:val="00981262"/>
    <w:rsid w:val="00981EB8"/>
    <w:rsid w:val="0098354F"/>
    <w:rsid w:val="00984765"/>
    <w:rsid w:val="00984CA1"/>
    <w:rsid w:val="00991E5A"/>
    <w:rsid w:val="009A1C19"/>
    <w:rsid w:val="009A5D50"/>
    <w:rsid w:val="009B11A4"/>
    <w:rsid w:val="009B1CD3"/>
    <w:rsid w:val="009B56C7"/>
    <w:rsid w:val="009B5994"/>
    <w:rsid w:val="009B7361"/>
    <w:rsid w:val="009C67A4"/>
    <w:rsid w:val="009C7281"/>
    <w:rsid w:val="009D28F9"/>
    <w:rsid w:val="009E463F"/>
    <w:rsid w:val="009F270E"/>
    <w:rsid w:val="009F595C"/>
    <w:rsid w:val="009F5FA0"/>
    <w:rsid w:val="009F746C"/>
    <w:rsid w:val="009F7499"/>
    <w:rsid w:val="00A04036"/>
    <w:rsid w:val="00A064F5"/>
    <w:rsid w:val="00A06DF0"/>
    <w:rsid w:val="00A070EA"/>
    <w:rsid w:val="00A12008"/>
    <w:rsid w:val="00A142B0"/>
    <w:rsid w:val="00A14B20"/>
    <w:rsid w:val="00A21149"/>
    <w:rsid w:val="00A21BE8"/>
    <w:rsid w:val="00A24FBE"/>
    <w:rsid w:val="00A25888"/>
    <w:rsid w:val="00A25BC9"/>
    <w:rsid w:val="00A26D02"/>
    <w:rsid w:val="00A33045"/>
    <w:rsid w:val="00A33ECB"/>
    <w:rsid w:val="00A370CA"/>
    <w:rsid w:val="00A41183"/>
    <w:rsid w:val="00A417A1"/>
    <w:rsid w:val="00A4269D"/>
    <w:rsid w:val="00A43D1D"/>
    <w:rsid w:val="00A46732"/>
    <w:rsid w:val="00A47A2A"/>
    <w:rsid w:val="00A5155A"/>
    <w:rsid w:val="00A53324"/>
    <w:rsid w:val="00A534C2"/>
    <w:rsid w:val="00A549D4"/>
    <w:rsid w:val="00A5593F"/>
    <w:rsid w:val="00A55ED9"/>
    <w:rsid w:val="00A5668F"/>
    <w:rsid w:val="00A63697"/>
    <w:rsid w:val="00A6436A"/>
    <w:rsid w:val="00A65962"/>
    <w:rsid w:val="00A66DF6"/>
    <w:rsid w:val="00A67284"/>
    <w:rsid w:val="00A73B4A"/>
    <w:rsid w:val="00A73E7C"/>
    <w:rsid w:val="00A74174"/>
    <w:rsid w:val="00A747D0"/>
    <w:rsid w:val="00A76264"/>
    <w:rsid w:val="00A76A26"/>
    <w:rsid w:val="00A84436"/>
    <w:rsid w:val="00A852E8"/>
    <w:rsid w:val="00A96138"/>
    <w:rsid w:val="00AB0683"/>
    <w:rsid w:val="00AB1059"/>
    <w:rsid w:val="00AB22BF"/>
    <w:rsid w:val="00AB467C"/>
    <w:rsid w:val="00AB4D10"/>
    <w:rsid w:val="00AB51C4"/>
    <w:rsid w:val="00AB5CBB"/>
    <w:rsid w:val="00AB680E"/>
    <w:rsid w:val="00AC2F77"/>
    <w:rsid w:val="00AC4665"/>
    <w:rsid w:val="00AC599A"/>
    <w:rsid w:val="00AC5D2A"/>
    <w:rsid w:val="00AD184E"/>
    <w:rsid w:val="00AD49B6"/>
    <w:rsid w:val="00AD68FF"/>
    <w:rsid w:val="00AE0586"/>
    <w:rsid w:val="00AE296B"/>
    <w:rsid w:val="00AE4138"/>
    <w:rsid w:val="00AE4489"/>
    <w:rsid w:val="00AE4A35"/>
    <w:rsid w:val="00AE767B"/>
    <w:rsid w:val="00AF2BC2"/>
    <w:rsid w:val="00AF3050"/>
    <w:rsid w:val="00AF50C1"/>
    <w:rsid w:val="00AF7194"/>
    <w:rsid w:val="00B015B2"/>
    <w:rsid w:val="00B02026"/>
    <w:rsid w:val="00B104A0"/>
    <w:rsid w:val="00B13394"/>
    <w:rsid w:val="00B13D43"/>
    <w:rsid w:val="00B14DE4"/>
    <w:rsid w:val="00B209B1"/>
    <w:rsid w:val="00B2321F"/>
    <w:rsid w:val="00B25B0B"/>
    <w:rsid w:val="00B27D8D"/>
    <w:rsid w:val="00B30D96"/>
    <w:rsid w:val="00B322BA"/>
    <w:rsid w:val="00B3244B"/>
    <w:rsid w:val="00B35335"/>
    <w:rsid w:val="00B4150C"/>
    <w:rsid w:val="00B42A49"/>
    <w:rsid w:val="00B44626"/>
    <w:rsid w:val="00B45C8D"/>
    <w:rsid w:val="00B45E71"/>
    <w:rsid w:val="00B500F8"/>
    <w:rsid w:val="00B505B5"/>
    <w:rsid w:val="00B6163D"/>
    <w:rsid w:val="00B63345"/>
    <w:rsid w:val="00B64FC4"/>
    <w:rsid w:val="00B725F0"/>
    <w:rsid w:val="00B746BD"/>
    <w:rsid w:val="00B80050"/>
    <w:rsid w:val="00B83216"/>
    <w:rsid w:val="00B840BF"/>
    <w:rsid w:val="00B86BD9"/>
    <w:rsid w:val="00B871AE"/>
    <w:rsid w:val="00B87499"/>
    <w:rsid w:val="00B877E2"/>
    <w:rsid w:val="00B8793F"/>
    <w:rsid w:val="00B91FD7"/>
    <w:rsid w:val="00B92D8D"/>
    <w:rsid w:val="00B9522D"/>
    <w:rsid w:val="00BA1555"/>
    <w:rsid w:val="00BA1A8A"/>
    <w:rsid w:val="00BA693B"/>
    <w:rsid w:val="00BA72CE"/>
    <w:rsid w:val="00BA7FCF"/>
    <w:rsid w:val="00BB2056"/>
    <w:rsid w:val="00BC0E84"/>
    <w:rsid w:val="00BC345F"/>
    <w:rsid w:val="00BD2989"/>
    <w:rsid w:val="00BD3787"/>
    <w:rsid w:val="00BD7E13"/>
    <w:rsid w:val="00BE0988"/>
    <w:rsid w:val="00BE1D17"/>
    <w:rsid w:val="00BE1FD8"/>
    <w:rsid w:val="00BE47CB"/>
    <w:rsid w:val="00BF0172"/>
    <w:rsid w:val="00BF5B61"/>
    <w:rsid w:val="00BF722F"/>
    <w:rsid w:val="00C0383A"/>
    <w:rsid w:val="00C06FD3"/>
    <w:rsid w:val="00C10ACD"/>
    <w:rsid w:val="00C12372"/>
    <w:rsid w:val="00C149ED"/>
    <w:rsid w:val="00C1636A"/>
    <w:rsid w:val="00C167EC"/>
    <w:rsid w:val="00C22FF3"/>
    <w:rsid w:val="00C24F42"/>
    <w:rsid w:val="00C30D65"/>
    <w:rsid w:val="00C332BE"/>
    <w:rsid w:val="00C34972"/>
    <w:rsid w:val="00C34CEF"/>
    <w:rsid w:val="00C36D03"/>
    <w:rsid w:val="00C45E44"/>
    <w:rsid w:val="00C5216B"/>
    <w:rsid w:val="00C55FF1"/>
    <w:rsid w:val="00C5697E"/>
    <w:rsid w:val="00C570A0"/>
    <w:rsid w:val="00C605CD"/>
    <w:rsid w:val="00C64B2F"/>
    <w:rsid w:val="00C65494"/>
    <w:rsid w:val="00C666A2"/>
    <w:rsid w:val="00C73297"/>
    <w:rsid w:val="00C7443D"/>
    <w:rsid w:val="00C82596"/>
    <w:rsid w:val="00C83AA1"/>
    <w:rsid w:val="00C8652B"/>
    <w:rsid w:val="00C86C74"/>
    <w:rsid w:val="00C93EFC"/>
    <w:rsid w:val="00C951A4"/>
    <w:rsid w:val="00C9698C"/>
    <w:rsid w:val="00CA0F57"/>
    <w:rsid w:val="00CA1869"/>
    <w:rsid w:val="00CA31E0"/>
    <w:rsid w:val="00CA4006"/>
    <w:rsid w:val="00CB113D"/>
    <w:rsid w:val="00CC237B"/>
    <w:rsid w:val="00CC5BFF"/>
    <w:rsid w:val="00CC76A7"/>
    <w:rsid w:val="00CD185D"/>
    <w:rsid w:val="00CD37DF"/>
    <w:rsid w:val="00CD456C"/>
    <w:rsid w:val="00CD79EC"/>
    <w:rsid w:val="00CD7D72"/>
    <w:rsid w:val="00CE1B8E"/>
    <w:rsid w:val="00CE1EC4"/>
    <w:rsid w:val="00CE23AD"/>
    <w:rsid w:val="00CE293E"/>
    <w:rsid w:val="00CE60EB"/>
    <w:rsid w:val="00CF25AD"/>
    <w:rsid w:val="00CF2AB8"/>
    <w:rsid w:val="00CF31AD"/>
    <w:rsid w:val="00CF7ECE"/>
    <w:rsid w:val="00D01118"/>
    <w:rsid w:val="00D03932"/>
    <w:rsid w:val="00D04F2D"/>
    <w:rsid w:val="00D0710E"/>
    <w:rsid w:val="00D10102"/>
    <w:rsid w:val="00D12AE8"/>
    <w:rsid w:val="00D15D8D"/>
    <w:rsid w:val="00D15F88"/>
    <w:rsid w:val="00D16F8A"/>
    <w:rsid w:val="00D17CA3"/>
    <w:rsid w:val="00D24530"/>
    <w:rsid w:val="00D24FE5"/>
    <w:rsid w:val="00D253C1"/>
    <w:rsid w:val="00D32058"/>
    <w:rsid w:val="00D33268"/>
    <w:rsid w:val="00D3348E"/>
    <w:rsid w:val="00D33553"/>
    <w:rsid w:val="00D34991"/>
    <w:rsid w:val="00D3631E"/>
    <w:rsid w:val="00D3754F"/>
    <w:rsid w:val="00D37BBA"/>
    <w:rsid w:val="00D37E90"/>
    <w:rsid w:val="00D40047"/>
    <w:rsid w:val="00D438C7"/>
    <w:rsid w:val="00D45924"/>
    <w:rsid w:val="00D45B3D"/>
    <w:rsid w:val="00D46D26"/>
    <w:rsid w:val="00D46F7E"/>
    <w:rsid w:val="00D4707A"/>
    <w:rsid w:val="00D511A1"/>
    <w:rsid w:val="00D52A60"/>
    <w:rsid w:val="00D53B89"/>
    <w:rsid w:val="00D542B8"/>
    <w:rsid w:val="00D562E3"/>
    <w:rsid w:val="00D60950"/>
    <w:rsid w:val="00D62231"/>
    <w:rsid w:val="00D63E2E"/>
    <w:rsid w:val="00D643BB"/>
    <w:rsid w:val="00D72D91"/>
    <w:rsid w:val="00D744F7"/>
    <w:rsid w:val="00D7475D"/>
    <w:rsid w:val="00D76ACF"/>
    <w:rsid w:val="00D96EBF"/>
    <w:rsid w:val="00D9707D"/>
    <w:rsid w:val="00DA1E27"/>
    <w:rsid w:val="00DA2692"/>
    <w:rsid w:val="00DB19EB"/>
    <w:rsid w:val="00DB531F"/>
    <w:rsid w:val="00DB62EE"/>
    <w:rsid w:val="00DC1D0A"/>
    <w:rsid w:val="00DC2D37"/>
    <w:rsid w:val="00DC4090"/>
    <w:rsid w:val="00DC494B"/>
    <w:rsid w:val="00DC49BC"/>
    <w:rsid w:val="00DC535D"/>
    <w:rsid w:val="00DC588F"/>
    <w:rsid w:val="00DC6644"/>
    <w:rsid w:val="00DD1AF6"/>
    <w:rsid w:val="00DD316E"/>
    <w:rsid w:val="00DD4DD3"/>
    <w:rsid w:val="00DD6906"/>
    <w:rsid w:val="00DE2696"/>
    <w:rsid w:val="00DE48E6"/>
    <w:rsid w:val="00DF064A"/>
    <w:rsid w:val="00DF10E8"/>
    <w:rsid w:val="00E0032C"/>
    <w:rsid w:val="00E014E8"/>
    <w:rsid w:val="00E01E6F"/>
    <w:rsid w:val="00E02129"/>
    <w:rsid w:val="00E02482"/>
    <w:rsid w:val="00E0302F"/>
    <w:rsid w:val="00E030BF"/>
    <w:rsid w:val="00E0499D"/>
    <w:rsid w:val="00E05B2A"/>
    <w:rsid w:val="00E06069"/>
    <w:rsid w:val="00E079A8"/>
    <w:rsid w:val="00E07E95"/>
    <w:rsid w:val="00E13330"/>
    <w:rsid w:val="00E14E27"/>
    <w:rsid w:val="00E16C6E"/>
    <w:rsid w:val="00E20711"/>
    <w:rsid w:val="00E218E6"/>
    <w:rsid w:val="00E22AD6"/>
    <w:rsid w:val="00E23746"/>
    <w:rsid w:val="00E26AAF"/>
    <w:rsid w:val="00E27F99"/>
    <w:rsid w:val="00E323C3"/>
    <w:rsid w:val="00E33392"/>
    <w:rsid w:val="00E33EF8"/>
    <w:rsid w:val="00E35A23"/>
    <w:rsid w:val="00E36C43"/>
    <w:rsid w:val="00E37268"/>
    <w:rsid w:val="00E42F47"/>
    <w:rsid w:val="00E46A6E"/>
    <w:rsid w:val="00E5083F"/>
    <w:rsid w:val="00E52161"/>
    <w:rsid w:val="00E609C6"/>
    <w:rsid w:val="00E60B5D"/>
    <w:rsid w:val="00E63A44"/>
    <w:rsid w:val="00E6586A"/>
    <w:rsid w:val="00E6773A"/>
    <w:rsid w:val="00E71CF3"/>
    <w:rsid w:val="00E75725"/>
    <w:rsid w:val="00E76842"/>
    <w:rsid w:val="00E779F7"/>
    <w:rsid w:val="00E82D47"/>
    <w:rsid w:val="00E8373E"/>
    <w:rsid w:val="00E87036"/>
    <w:rsid w:val="00E9045A"/>
    <w:rsid w:val="00E93AB8"/>
    <w:rsid w:val="00E942D9"/>
    <w:rsid w:val="00E95783"/>
    <w:rsid w:val="00E9689E"/>
    <w:rsid w:val="00EA1B7A"/>
    <w:rsid w:val="00EA435E"/>
    <w:rsid w:val="00EA55EF"/>
    <w:rsid w:val="00EA5B9F"/>
    <w:rsid w:val="00EA6DD6"/>
    <w:rsid w:val="00EA7E2C"/>
    <w:rsid w:val="00EB1E79"/>
    <w:rsid w:val="00EB2271"/>
    <w:rsid w:val="00EB2BD7"/>
    <w:rsid w:val="00EB50D3"/>
    <w:rsid w:val="00EC2E54"/>
    <w:rsid w:val="00EC5EEF"/>
    <w:rsid w:val="00EC6D48"/>
    <w:rsid w:val="00ED11BA"/>
    <w:rsid w:val="00ED3B99"/>
    <w:rsid w:val="00ED5C7E"/>
    <w:rsid w:val="00ED610C"/>
    <w:rsid w:val="00ED670B"/>
    <w:rsid w:val="00EE4499"/>
    <w:rsid w:val="00EE613F"/>
    <w:rsid w:val="00EE76A8"/>
    <w:rsid w:val="00EE7E49"/>
    <w:rsid w:val="00EF1A04"/>
    <w:rsid w:val="00EF207E"/>
    <w:rsid w:val="00EF26DF"/>
    <w:rsid w:val="00EF27AC"/>
    <w:rsid w:val="00EF36DD"/>
    <w:rsid w:val="00EF79DB"/>
    <w:rsid w:val="00F1018F"/>
    <w:rsid w:val="00F1170B"/>
    <w:rsid w:val="00F12C96"/>
    <w:rsid w:val="00F2087D"/>
    <w:rsid w:val="00F21823"/>
    <w:rsid w:val="00F22540"/>
    <w:rsid w:val="00F2258A"/>
    <w:rsid w:val="00F30CEB"/>
    <w:rsid w:val="00F3297C"/>
    <w:rsid w:val="00F33E90"/>
    <w:rsid w:val="00F35BDC"/>
    <w:rsid w:val="00F37068"/>
    <w:rsid w:val="00F37A0F"/>
    <w:rsid w:val="00F4023E"/>
    <w:rsid w:val="00F4355E"/>
    <w:rsid w:val="00F44A93"/>
    <w:rsid w:val="00F47725"/>
    <w:rsid w:val="00F54592"/>
    <w:rsid w:val="00F55D0D"/>
    <w:rsid w:val="00F5771A"/>
    <w:rsid w:val="00F5786F"/>
    <w:rsid w:val="00F62214"/>
    <w:rsid w:val="00F6665D"/>
    <w:rsid w:val="00F67CEE"/>
    <w:rsid w:val="00F70D1F"/>
    <w:rsid w:val="00F70D27"/>
    <w:rsid w:val="00F73D06"/>
    <w:rsid w:val="00F74577"/>
    <w:rsid w:val="00F75C74"/>
    <w:rsid w:val="00F77B06"/>
    <w:rsid w:val="00F91849"/>
    <w:rsid w:val="00F95538"/>
    <w:rsid w:val="00FA4743"/>
    <w:rsid w:val="00FB0B70"/>
    <w:rsid w:val="00FB1BC2"/>
    <w:rsid w:val="00FB2837"/>
    <w:rsid w:val="00FB3705"/>
    <w:rsid w:val="00FB645D"/>
    <w:rsid w:val="00FB70EA"/>
    <w:rsid w:val="00FB7126"/>
    <w:rsid w:val="00FC0A66"/>
    <w:rsid w:val="00FC3EA1"/>
    <w:rsid w:val="00FC717E"/>
    <w:rsid w:val="00FD07D1"/>
    <w:rsid w:val="00FD22F3"/>
    <w:rsid w:val="00FD5510"/>
    <w:rsid w:val="00FE0F59"/>
    <w:rsid w:val="00FE0F66"/>
    <w:rsid w:val="00FE1286"/>
    <w:rsid w:val="00FE1691"/>
    <w:rsid w:val="00FE35C7"/>
    <w:rsid w:val="00FE39E0"/>
    <w:rsid w:val="00FE41FF"/>
    <w:rsid w:val="00FF18B4"/>
    <w:rsid w:val="00FF3934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87450"/>
  <w15:docId w15:val="{3157F787-A38C-4CBD-99CE-6A8D5055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9" w:qFormat="1"/>
    <w:lsdException w:name="heading 4" w:locked="1" w:uiPriority="9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32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73F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101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1018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F101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435C9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C73FD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1018F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1018F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"/>
    <w:locked/>
    <w:rsid w:val="00F1018F"/>
    <w:rPr>
      <w:rFonts w:ascii="Calibri" w:hAnsi="Calibri"/>
      <w:b/>
      <w:sz w:val="28"/>
    </w:rPr>
  </w:style>
  <w:style w:type="paragraph" w:customStyle="1" w:styleId="11">
    <w:name w:val="Обычный1"/>
    <w:uiPriority w:val="99"/>
    <w:rsid w:val="00F62214"/>
    <w:rPr>
      <w:sz w:val="20"/>
      <w:szCs w:val="20"/>
    </w:rPr>
  </w:style>
  <w:style w:type="paragraph" w:customStyle="1" w:styleId="a3">
    <w:name w:val="Знак Знак Знак Знак Знак Знак"/>
    <w:basedOn w:val="a"/>
    <w:uiPriority w:val="99"/>
    <w:rsid w:val="00F62214"/>
    <w:pPr>
      <w:spacing w:after="160" w:line="240" w:lineRule="exact"/>
    </w:pPr>
    <w:rPr>
      <w:rFonts w:ascii="Verdana" w:hAnsi="Verdana"/>
      <w:lang w:val="en-US" w:eastAsia="en-US"/>
    </w:rPr>
  </w:style>
  <w:style w:type="character" w:styleId="a4">
    <w:name w:val="page number"/>
    <w:basedOn w:val="a0"/>
    <w:uiPriority w:val="99"/>
    <w:rsid w:val="00F77B06"/>
    <w:rPr>
      <w:rFonts w:cs="Times New Roman"/>
    </w:rPr>
  </w:style>
  <w:style w:type="paragraph" w:styleId="a5">
    <w:name w:val="Body Text Indent"/>
    <w:basedOn w:val="a"/>
    <w:link w:val="a6"/>
    <w:rsid w:val="00F77B0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EE4499"/>
    <w:rPr>
      <w:rFonts w:cs="Times New Roman"/>
      <w:sz w:val="24"/>
      <w:szCs w:val="24"/>
      <w:lang w:val="ru-RU" w:eastAsia="ru-RU" w:bidi="ar-SA"/>
    </w:rPr>
  </w:style>
  <w:style w:type="paragraph" w:styleId="a7">
    <w:name w:val="Body Text"/>
    <w:aliases w:val="Основной текст Знак"/>
    <w:basedOn w:val="a"/>
    <w:link w:val="12"/>
    <w:uiPriority w:val="99"/>
    <w:rsid w:val="00F77B06"/>
    <w:pPr>
      <w:spacing w:after="120"/>
    </w:pPr>
  </w:style>
  <w:style w:type="character" w:customStyle="1" w:styleId="12">
    <w:name w:val="Основной текст Знак1"/>
    <w:aliases w:val="Основной текст Знак Знак"/>
    <w:basedOn w:val="a0"/>
    <w:link w:val="a7"/>
    <w:uiPriority w:val="99"/>
    <w:rsid w:val="00DF2351"/>
    <w:rPr>
      <w:sz w:val="24"/>
      <w:szCs w:val="24"/>
    </w:rPr>
  </w:style>
  <w:style w:type="paragraph" w:styleId="a8">
    <w:name w:val="Normal (Web)"/>
    <w:basedOn w:val="a"/>
    <w:uiPriority w:val="99"/>
    <w:rsid w:val="00F77B06"/>
    <w:pPr>
      <w:spacing w:before="200" w:after="200"/>
      <w:ind w:left="200" w:right="200"/>
    </w:pPr>
  </w:style>
  <w:style w:type="character" w:customStyle="1" w:styleId="a9">
    <w:name w:val="Основной шрифт"/>
    <w:uiPriority w:val="99"/>
    <w:semiHidden/>
    <w:rsid w:val="00F77B06"/>
  </w:style>
  <w:style w:type="paragraph" w:styleId="aa">
    <w:name w:val="Balloon Text"/>
    <w:basedOn w:val="a"/>
    <w:link w:val="ab"/>
    <w:uiPriority w:val="99"/>
    <w:rsid w:val="00FD5510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FD5510"/>
    <w:rPr>
      <w:rFonts w:ascii="Tahoma" w:hAnsi="Tahoma"/>
      <w:sz w:val="16"/>
    </w:rPr>
  </w:style>
  <w:style w:type="table" w:styleId="ac">
    <w:name w:val="Table Grid"/>
    <w:basedOn w:val="a1"/>
    <w:uiPriority w:val="59"/>
    <w:rsid w:val="005B0CB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1220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22073"/>
    <w:rPr>
      <w:sz w:val="24"/>
    </w:rPr>
  </w:style>
  <w:style w:type="character" w:customStyle="1" w:styleId="ad">
    <w:name w:val="Основной текст_"/>
    <w:link w:val="51"/>
    <w:locked/>
    <w:rsid w:val="00F5786F"/>
    <w:rPr>
      <w:rFonts w:ascii="Arial Unicode MS" w:eastAsia="Times New Roman" w:hAnsi="Arial Unicode MS"/>
      <w:spacing w:val="5"/>
      <w:sz w:val="15"/>
      <w:shd w:val="clear" w:color="auto" w:fill="FFFFFF"/>
    </w:rPr>
  </w:style>
  <w:style w:type="paragraph" w:customStyle="1" w:styleId="51">
    <w:name w:val="Основной текст5"/>
    <w:basedOn w:val="a"/>
    <w:link w:val="ad"/>
    <w:uiPriority w:val="99"/>
    <w:rsid w:val="00F5786F"/>
    <w:pPr>
      <w:widowControl w:val="0"/>
      <w:shd w:val="clear" w:color="auto" w:fill="FFFFFF"/>
      <w:spacing w:before="240" w:line="240" w:lineRule="atLeast"/>
      <w:jc w:val="both"/>
    </w:pPr>
    <w:rPr>
      <w:rFonts w:ascii="Arial Unicode MS" w:hAnsi="Arial Unicode MS"/>
      <w:spacing w:val="5"/>
      <w:sz w:val="15"/>
      <w:szCs w:val="15"/>
    </w:rPr>
  </w:style>
  <w:style w:type="character" w:customStyle="1" w:styleId="13">
    <w:name w:val="Основной текст1"/>
    <w:uiPriority w:val="99"/>
    <w:rsid w:val="00F5786F"/>
    <w:rPr>
      <w:rFonts w:ascii="Arial Unicode MS" w:eastAsia="Times New Roman" w:hAnsi="Arial Unicode MS"/>
      <w:color w:val="000000"/>
      <w:spacing w:val="5"/>
      <w:w w:val="100"/>
      <w:position w:val="0"/>
      <w:sz w:val="15"/>
      <w:u w:val="none"/>
      <w:lang w:val="ru-RU" w:eastAsia="ru-RU"/>
    </w:rPr>
  </w:style>
  <w:style w:type="character" w:customStyle="1" w:styleId="7pt">
    <w:name w:val="Основной текст + 7 pt"/>
    <w:aliases w:val="Интервал 0 pt"/>
    <w:uiPriority w:val="99"/>
    <w:rsid w:val="00F5786F"/>
    <w:rPr>
      <w:rFonts w:ascii="Arial Unicode MS" w:eastAsia="Times New Roman" w:hAnsi="Arial Unicode MS"/>
      <w:color w:val="000000"/>
      <w:spacing w:val="4"/>
      <w:w w:val="100"/>
      <w:position w:val="0"/>
      <w:sz w:val="14"/>
      <w:u w:val="none"/>
      <w:shd w:val="clear" w:color="auto" w:fill="FFFFFF"/>
      <w:lang w:val="ru-RU" w:eastAsia="ru-RU"/>
    </w:rPr>
  </w:style>
  <w:style w:type="character" w:styleId="ae">
    <w:name w:val="Hyperlink"/>
    <w:basedOn w:val="a0"/>
    <w:uiPriority w:val="99"/>
    <w:rsid w:val="00A43D1D"/>
    <w:rPr>
      <w:rFonts w:cs="Times New Roman"/>
      <w:color w:val="0000FF"/>
      <w:u w:val="single"/>
    </w:rPr>
  </w:style>
  <w:style w:type="character" w:customStyle="1" w:styleId="FontStyle55">
    <w:name w:val="Font Style55"/>
    <w:uiPriority w:val="99"/>
    <w:rsid w:val="00805B99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805B99"/>
    <w:pPr>
      <w:widowControl w:val="0"/>
      <w:autoSpaceDE w:val="0"/>
      <w:autoSpaceDN w:val="0"/>
      <w:adjustRightInd w:val="0"/>
      <w:spacing w:line="276" w:lineRule="exact"/>
      <w:ind w:firstLine="701"/>
    </w:pPr>
  </w:style>
  <w:style w:type="paragraph" w:customStyle="1" w:styleId="ConsNormal">
    <w:name w:val="ConsNormal"/>
    <w:basedOn w:val="a"/>
    <w:link w:val="ConsNormal0"/>
    <w:qFormat/>
    <w:rsid w:val="007C7F8C"/>
    <w:pPr>
      <w:snapToGrid w:val="0"/>
      <w:ind w:firstLine="720"/>
    </w:pPr>
    <w:rPr>
      <w:rFonts w:ascii="Arial" w:hAnsi="Arial"/>
      <w:sz w:val="20"/>
      <w:szCs w:val="20"/>
    </w:rPr>
  </w:style>
  <w:style w:type="character" w:customStyle="1" w:styleId="ConsNormal0">
    <w:name w:val="ConsNormal Знак"/>
    <w:link w:val="ConsNormal"/>
    <w:locked/>
    <w:rsid w:val="007C7F8C"/>
    <w:rPr>
      <w:rFonts w:ascii="Arial" w:eastAsia="Times New Roman" w:hAnsi="Arial"/>
    </w:rPr>
  </w:style>
  <w:style w:type="paragraph" w:customStyle="1" w:styleId="Standard">
    <w:name w:val="Standard"/>
    <w:rsid w:val="007C7F8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indent">
    <w:name w:val="Text body indent"/>
    <w:basedOn w:val="Standard"/>
    <w:rsid w:val="007C7F8C"/>
    <w:pPr>
      <w:spacing w:after="200"/>
      <w:ind w:left="283" w:firstLine="720"/>
    </w:pPr>
    <w:rPr>
      <w:rFonts w:ascii="Calibri" w:hAnsi="Calibri"/>
      <w:sz w:val="28"/>
      <w:szCs w:val="22"/>
    </w:rPr>
  </w:style>
  <w:style w:type="paragraph" w:styleId="af">
    <w:name w:val="Title"/>
    <w:basedOn w:val="a"/>
    <w:next w:val="a"/>
    <w:link w:val="af0"/>
    <w:qFormat/>
    <w:rsid w:val="007C73F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Заголовок Знак"/>
    <w:basedOn w:val="a0"/>
    <w:link w:val="af"/>
    <w:locked/>
    <w:rsid w:val="007C73FD"/>
    <w:rPr>
      <w:rFonts w:ascii="Cambria" w:hAnsi="Cambria"/>
      <w:b/>
      <w:kern w:val="28"/>
      <w:sz w:val="32"/>
    </w:rPr>
  </w:style>
  <w:style w:type="character" w:styleId="af1">
    <w:name w:val="Emphasis"/>
    <w:basedOn w:val="a0"/>
    <w:qFormat/>
    <w:rsid w:val="007C73FD"/>
    <w:rPr>
      <w:rFonts w:cs="Times New Roman"/>
      <w:i/>
    </w:rPr>
  </w:style>
  <w:style w:type="table" w:customStyle="1" w:styleId="14">
    <w:name w:val="Сетка таблицы1"/>
    <w:uiPriority w:val="99"/>
    <w:rsid w:val="00B13D43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rsid w:val="000052AC"/>
    <w:rPr>
      <w:rFonts w:cs="Times New Roman"/>
      <w:color w:val="800080"/>
      <w:u w:val="single"/>
    </w:rPr>
  </w:style>
  <w:style w:type="paragraph" w:styleId="23">
    <w:name w:val="Body Text 2"/>
    <w:basedOn w:val="a"/>
    <w:link w:val="24"/>
    <w:uiPriority w:val="99"/>
    <w:rsid w:val="00F1018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1018F"/>
    <w:rPr>
      <w:sz w:val="24"/>
    </w:rPr>
  </w:style>
  <w:style w:type="paragraph" w:styleId="31">
    <w:name w:val="Body Text 3"/>
    <w:basedOn w:val="a"/>
    <w:link w:val="32"/>
    <w:rsid w:val="00F1018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locked/>
    <w:rsid w:val="00F1018F"/>
    <w:rPr>
      <w:sz w:val="16"/>
    </w:rPr>
  </w:style>
  <w:style w:type="paragraph" w:styleId="af3">
    <w:name w:val="Block Text"/>
    <w:basedOn w:val="a"/>
    <w:uiPriority w:val="99"/>
    <w:rsid w:val="00F1018F"/>
    <w:pPr>
      <w:ind w:left="284" w:right="-1" w:firstLine="567"/>
      <w:jc w:val="both"/>
    </w:pPr>
    <w:rPr>
      <w:color w:val="FF0000"/>
      <w:sz w:val="22"/>
      <w:szCs w:val="20"/>
    </w:rPr>
  </w:style>
  <w:style w:type="character" w:customStyle="1" w:styleId="fontstyle86">
    <w:name w:val="fontstyle86"/>
    <w:uiPriority w:val="99"/>
    <w:rsid w:val="00F1018F"/>
  </w:style>
  <w:style w:type="paragraph" w:styleId="af4">
    <w:name w:val="header"/>
    <w:basedOn w:val="a"/>
    <w:link w:val="af5"/>
    <w:uiPriority w:val="99"/>
    <w:rsid w:val="00F35BDC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character" w:customStyle="1" w:styleId="af5">
    <w:name w:val="Верхний колонтитул Знак"/>
    <w:basedOn w:val="a0"/>
    <w:link w:val="af4"/>
    <w:uiPriority w:val="99"/>
    <w:locked/>
    <w:rsid w:val="00F35BDC"/>
    <w:rPr>
      <w:rFonts w:cs="Times New Roman"/>
      <w:lang w:eastAsia="ar-SA" w:bidi="ar-SA"/>
    </w:rPr>
  </w:style>
  <w:style w:type="paragraph" w:customStyle="1" w:styleId="af6">
    <w:name w:val="Таблица шапка"/>
    <w:basedOn w:val="a"/>
    <w:uiPriority w:val="99"/>
    <w:rsid w:val="00F35BDC"/>
    <w:pPr>
      <w:keepNext/>
      <w:suppressAutoHyphens/>
      <w:spacing w:before="40" w:after="40"/>
      <w:ind w:left="57" w:right="57"/>
    </w:pPr>
    <w:rPr>
      <w:sz w:val="18"/>
      <w:szCs w:val="18"/>
      <w:lang w:eastAsia="ar-SA"/>
    </w:rPr>
  </w:style>
  <w:style w:type="paragraph" w:styleId="af7">
    <w:name w:val="List Paragraph"/>
    <w:basedOn w:val="a"/>
    <w:uiPriority w:val="34"/>
    <w:qFormat/>
    <w:rsid w:val="00A4269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8">
    <w:name w:val="No Spacing"/>
    <w:link w:val="af9"/>
    <w:uiPriority w:val="1"/>
    <w:qFormat/>
    <w:rsid w:val="001B3A57"/>
    <w:rPr>
      <w:rFonts w:ascii="Calibri" w:hAnsi="Calibri"/>
    </w:rPr>
  </w:style>
  <w:style w:type="character" w:customStyle="1" w:styleId="apple-converted-space">
    <w:name w:val="apple-converted-space"/>
    <w:basedOn w:val="a0"/>
    <w:rsid w:val="00EE4499"/>
    <w:rPr>
      <w:rFonts w:cs="Times New Roman"/>
    </w:rPr>
  </w:style>
  <w:style w:type="character" w:customStyle="1" w:styleId="50">
    <w:name w:val="Заголовок 5 Знак"/>
    <w:basedOn w:val="a0"/>
    <w:link w:val="5"/>
    <w:semiHidden/>
    <w:rsid w:val="00435C9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25">
    <w:name w:val="List 2"/>
    <w:basedOn w:val="a"/>
    <w:uiPriority w:val="99"/>
    <w:rsid w:val="00435C92"/>
    <w:pPr>
      <w:ind w:left="566" w:hanging="283"/>
    </w:pPr>
    <w:rPr>
      <w:sz w:val="20"/>
      <w:szCs w:val="20"/>
    </w:rPr>
  </w:style>
  <w:style w:type="paragraph" w:customStyle="1" w:styleId="ConsTitle">
    <w:name w:val="ConsTitle"/>
    <w:uiPriority w:val="99"/>
    <w:rsid w:val="00435C92"/>
    <w:pPr>
      <w:widowControl w:val="0"/>
    </w:pPr>
    <w:rPr>
      <w:rFonts w:ascii="Arial" w:hAnsi="Arial"/>
      <w:b/>
      <w:sz w:val="16"/>
      <w:szCs w:val="20"/>
    </w:rPr>
  </w:style>
  <w:style w:type="paragraph" w:customStyle="1" w:styleId="ConsNonformat">
    <w:name w:val="ConsNonformat"/>
    <w:rsid w:val="00435C92"/>
    <w:pPr>
      <w:widowControl w:val="0"/>
    </w:pPr>
    <w:rPr>
      <w:rFonts w:ascii="Courier New" w:hAnsi="Courier New"/>
      <w:sz w:val="20"/>
      <w:szCs w:val="20"/>
    </w:rPr>
  </w:style>
  <w:style w:type="paragraph" w:customStyle="1" w:styleId="afa">
    <w:name w:val="áû÷íûé"/>
    <w:uiPriority w:val="99"/>
    <w:rsid w:val="00435C92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Style30">
    <w:name w:val="Style30"/>
    <w:basedOn w:val="a"/>
    <w:rsid w:val="00435C92"/>
    <w:pPr>
      <w:widowControl w:val="0"/>
      <w:autoSpaceDE w:val="0"/>
      <w:autoSpaceDN w:val="0"/>
      <w:adjustRightInd w:val="0"/>
      <w:spacing w:line="264" w:lineRule="exact"/>
      <w:ind w:firstLine="710"/>
    </w:pPr>
  </w:style>
  <w:style w:type="character" w:customStyle="1" w:styleId="FontStyle45">
    <w:name w:val="Font Style45"/>
    <w:basedOn w:val="a0"/>
    <w:rsid w:val="00435C92"/>
    <w:rPr>
      <w:rFonts w:ascii="Times New Roman" w:hAnsi="Times New Roman" w:cs="Times New Roman" w:hint="default"/>
      <w:sz w:val="24"/>
      <w:szCs w:val="24"/>
    </w:rPr>
  </w:style>
  <w:style w:type="character" w:customStyle="1" w:styleId="Exact">
    <w:name w:val="Основной текст Exact"/>
    <w:basedOn w:val="a0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10pt">
    <w:name w:val="Основной текст + 10 pt"/>
    <w:basedOn w:val="ad"/>
    <w:rsid w:val="00585C9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b">
    <w:name w:val="footer"/>
    <w:basedOn w:val="a"/>
    <w:link w:val="afc"/>
    <w:uiPriority w:val="99"/>
    <w:unhideWhenUsed/>
    <w:rsid w:val="000F139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0F1393"/>
    <w:rPr>
      <w:sz w:val="24"/>
      <w:szCs w:val="24"/>
    </w:rPr>
  </w:style>
  <w:style w:type="character" w:customStyle="1" w:styleId="33">
    <w:name w:val="Основной текст (3)_"/>
    <w:basedOn w:val="a0"/>
    <w:link w:val="34"/>
    <w:rsid w:val="000920E8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0920E8"/>
    <w:pPr>
      <w:shd w:val="clear" w:color="auto" w:fill="FFFFFF"/>
      <w:spacing w:line="269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afd">
    <w:name w:val="Тендерные данные"/>
    <w:basedOn w:val="a"/>
    <w:semiHidden/>
    <w:rsid w:val="000920E8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customStyle="1" w:styleId="afe">
    <w:name w:val="Подраздел"/>
    <w:basedOn w:val="a"/>
    <w:semiHidden/>
    <w:rsid w:val="000920E8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210">
    <w:name w:val="Основной текст с отступом 21"/>
    <w:basedOn w:val="a"/>
    <w:rsid w:val="00854A8E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styleId="aff">
    <w:name w:val="Subtitle"/>
    <w:basedOn w:val="a"/>
    <w:next w:val="a7"/>
    <w:link w:val="aff0"/>
    <w:qFormat/>
    <w:locked/>
    <w:rsid w:val="00854A8E"/>
    <w:pPr>
      <w:suppressAutoHyphens/>
      <w:spacing w:after="60"/>
      <w:jc w:val="center"/>
    </w:pPr>
    <w:rPr>
      <w:rFonts w:ascii="Arial" w:hAnsi="Arial" w:cs="Arial"/>
      <w:lang w:eastAsia="ar-SA"/>
    </w:rPr>
  </w:style>
  <w:style w:type="character" w:customStyle="1" w:styleId="aff0">
    <w:name w:val="Подзаголовок Знак"/>
    <w:basedOn w:val="a0"/>
    <w:link w:val="aff"/>
    <w:rsid w:val="00854A8E"/>
    <w:rPr>
      <w:rFonts w:ascii="Arial" w:hAnsi="Arial" w:cs="Arial"/>
      <w:sz w:val="24"/>
      <w:szCs w:val="24"/>
      <w:lang w:eastAsia="ar-SA"/>
    </w:rPr>
  </w:style>
  <w:style w:type="paragraph" w:customStyle="1" w:styleId="aff1">
    <w:name w:val="Содержимое таблицы"/>
    <w:basedOn w:val="a"/>
    <w:rsid w:val="00026567"/>
    <w:pPr>
      <w:suppressLineNumbers/>
      <w:suppressAutoHyphens/>
    </w:pPr>
    <w:rPr>
      <w:lang w:eastAsia="ar-SA"/>
    </w:rPr>
  </w:style>
  <w:style w:type="character" w:customStyle="1" w:styleId="af9">
    <w:name w:val="Без интервала Знак"/>
    <w:basedOn w:val="a0"/>
    <w:link w:val="af8"/>
    <w:uiPriority w:val="1"/>
    <w:locked/>
    <w:rsid w:val="00786904"/>
    <w:rPr>
      <w:rFonts w:ascii="Calibri" w:hAnsi="Calibri"/>
    </w:rPr>
  </w:style>
  <w:style w:type="paragraph" w:customStyle="1" w:styleId="Textbody">
    <w:name w:val="Text body"/>
    <w:basedOn w:val="Standard"/>
    <w:rsid w:val="00786904"/>
    <w:pPr>
      <w:spacing w:after="120"/>
    </w:pPr>
    <w:rPr>
      <w:rFonts w:eastAsia="Calibri"/>
    </w:rPr>
  </w:style>
  <w:style w:type="character" w:customStyle="1" w:styleId="pr-name">
    <w:name w:val="pr-name"/>
    <w:basedOn w:val="a0"/>
    <w:rsid w:val="000B5C6D"/>
  </w:style>
  <w:style w:type="paragraph" w:customStyle="1" w:styleId="TableContents">
    <w:name w:val="Table Contents"/>
    <w:basedOn w:val="Standard"/>
    <w:rsid w:val="00D32058"/>
    <w:pPr>
      <w:suppressLineNumbers/>
    </w:pPr>
    <w:rPr>
      <w:rFonts w:eastAsia="Calibri"/>
    </w:rPr>
  </w:style>
  <w:style w:type="character" w:customStyle="1" w:styleId="41">
    <w:name w:val="Основной текст (4) + Не курсив"/>
    <w:rsid w:val="00D32058"/>
    <w:rPr>
      <w:i/>
      <w:iCs/>
      <w:sz w:val="27"/>
      <w:szCs w:val="27"/>
      <w:shd w:val="clear" w:color="auto" w:fill="FFFFFF"/>
    </w:rPr>
  </w:style>
  <w:style w:type="paragraph" w:customStyle="1" w:styleId="42">
    <w:name w:val="Основной текст4"/>
    <w:basedOn w:val="a"/>
    <w:rsid w:val="00325ECA"/>
    <w:pPr>
      <w:widowControl w:val="0"/>
      <w:shd w:val="clear" w:color="auto" w:fill="FFFFFF"/>
      <w:spacing w:after="300" w:line="360" w:lineRule="exact"/>
      <w:jc w:val="both"/>
    </w:pPr>
    <w:rPr>
      <w:rFonts w:eastAsiaTheme="minorEastAsia"/>
      <w:sz w:val="25"/>
      <w:szCs w:val="25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C34972"/>
    <w:pPr>
      <w:widowControl w:val="0"/>
      <w:autoSpaceDE w:val="0"/>
      <w:autoSpaceDN w:val="0"/>
      <w:spacing w:before="1"/>
    </w:pPr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83543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f2">
    <w:name w:val="Strong"/>
    <w:basedOn w:val="a0"/>
    <w:qFormat/>
    <w:locked/>
    <w:rsid w:val="004745D1"/>
    <w:rPr>
      <w:b/>
      <w:bCs/>
    </w:rPr>
  </w:style>
  <w:style w:type="character" w:customStyle="1" w:styleId="postbody">
    <w:name w:val="postbody"/>
    <w:rsid w:val="00AE4A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27676-142A-4831-A758-8EC0E993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Поиклиника</Company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1111</dc:creator>
  <cp:lastModifiedBy>79644733337</cp:lastModifiedBy>
  <cp:revision>246</cp:revision>
  <cp:lastPrinted>2025-04-11T06:40:00Z</cp:lastPrinted>
  <dcterms:created xsi:type="dcterms:W3CDTF">2019-05-07T08:05:00Z</dcterms:created>
  <dcterms:modified xsi:type="dcterms:W3CDTF">2025-04-11T06:40:00Z</dcterms:modified>
</cp:coreProperties>
</file>