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CF" w:rsidRPr="00FE4F46" w:rsidRDefault="00205DCF" w:rsidP="00205DCF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6"/>
          <w:szCs w:val="16"/>
        </w:rPr>
      </w:pPr>
      <w:r w:rsidRPr="00FE4F46">
        <w:rPr>
          <w:rFonts w:ascii="Times New Roman" w:hAnsi="Times New Roman"/>
          <w:b/>
          <w:sz w:val="16"/>
          <w:szCs w:val="16"/>
        </w:rPr>
        <w:t>Приложение № 1</w:t>
      </w:r>
    </w:p>
    <w:p w:rsidR="00205DCF" w:rsidRPr="00FE4F46" w:rsidRDefault="00205DCF" w:rsidP="00205DCF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6"/>
          <w:szCs w:val="16"/>
        </w:rPr>
      </w:pPr>
      <w:r w:rsidRPr="00FE4F46">
        <w:rPr>
          <w:rFonts w:ascii="Times New Roman" w:hAnsi="Times New Roman"/>
          <w:b/>
          <w:sz w:val="16"/>
          <w:szCs w:val="16"/>
        </w:rPr>
        <w:t>к Документации о проведении закупки</w:t>
      </w:r>
    </w:p>
    <w:p w:rsidR="002425C4" w:rsidRDefault="002425C4" w:rsidP="00205DCF">
      <w:pPr>
        <w:jc w:val="right"/>
        <w:rPr>
          <w:sz w:val="24"/>
          <w:szCs w:val="24"/>
        </w:rPr>
      </w:pPr>
    </w:p>
    <w:p w:rsidR="00205DCF" w:rsidRPr="00FE4F46" w:rsidRDefault="00EF19C7" w:rsidP="00EF19C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4F46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tbl>
      <w:tblPr>
        <w:tblpPr w:leftFromText="180" w:rightFromText="180" w:vertAnchor="page" w:horzAnchor="margin" w:tblpXSpec="center" w:tblpY="2480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2302"/>
        <w:gridCol w:w="5919"/>
        <w:gridCol w:w="992"/>
        <w:gridCol w:w="671"/>
      </w:tblGrid>
      <w:tr w:rsidR="00B1313A" w:rsidRPr="007478B3" w:rsidTr="00B1313A">
        <w:trPr>
          <w:trHeight w:val="300"/>
        </w:trPr>
        <w:tc>
          <w:tcPr>
            <w:tcW w:w="5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A44" w:rsidRPr="002A3B6B" w:rsidRDefault="00785C5A" w:rsidP="00E1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23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A44" w:rsidRPr="002A3B6B" w:rsidRDefault="00E17A44" w:rsidP="00E1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E17A44" w:rsidRPr="002A3B6B" w:rsidRDefault="00E17A44" w:rsidP="00E1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7A44" w:rsidRPr="002A3B6B" w:rsidRDefault="00E17A44" w:rsidP="00B13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E17A44" w:rsidRPr="002A3B6B" w:rsidRDefault="00E17A44" w:rsidP="00E17A4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</w:t>
            </w:r>
            <w:proofErr w:type="gramStart"/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proofErr w:type="gramEnd"/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spellEnd"/>
          </w:p>
        </w:tc>
      </w:tr>
      <w:tr w:rsidR="00591BDA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BDA" w:rsidRPr="004009D5" w:rsidRDefault="00591BD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Дилюент-реагент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BF</w:t>
            </w:r>
          </w:p>
        </w:tc>
        <w:tc>
          <w:tcPr>
            <w:tcW w:w="5919" w:type="dxa"/>
            <w:shd w:val="clear" w:color="auto" w:fill="FFFFFF"/>
          </w:tcPr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автоматического гематологического анализатора серии DIRUI BF-6800, имеющегося в наличии у Заказчика. Применение: разведение образца. Поддерживает целостность оригинального объема клеток в определенный период времени. Состав: натрия сульфат, калия хлорид, натрия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дигидрофосфат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дигидроортофосфат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Флаконы снабжены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содержащим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информацию о типе реагента, номере лота, сроке годности, и могут использоваться в гематологических анализаторах серии DIRUI BF-6800 без переливания.</w:t>
            </w:r>
          </w:p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 флакона не менее 20 л. Срок годности и стабильность при хранении в закрытом флаконе в темном месте при температуре 2°C~30°C не менее 12 месяцев. При температуре 2°C~30°C стабильность открытого флакона  при хранении в темном месте не менее 60 дней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DA" w:rsidRPr="004009D5" w:rsidRDefault="00591BD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1BDA" w:rsidRPr="004009D5" w:rsidRDefault="00785C5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91BDA" w:rsidRPr="004009D5" w:rsidTr="005D4BD4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BDA" w:rsidRPr="004009D5" w:rsidRDefault="00B23799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реагент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Lyse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SLS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19" w:type="dxa"/>
            <w:shd w:val="clear" w:color="auto" w:fill="FFFFFF"/>
          </w:tcPr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автоматического гематологического анализатора серии DIRUI BF-6800, имеющегося в наличии у Заказчика. Применение: растворение эритроцитов, определение количества лейкоцитов,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базофильных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лейкоцитов и проведение анализа на содержание гемоглобина в крови. Состав: катионные поверхностно-активные вещества. Флаконы снабжены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содержащим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информацию о типе реагента, номере лота, сроке годности, и могут  использоваться в гематологических анализаторах серии DIRUI BF-6800 без переливания.</w:t>
            </w:r>
          </w:p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 флакона не менее 500 мл. Срок годности и стабильность при хранении в закрытом флаконе в темном месте при температуре 2°C~30°C не менее 12 месяцев. При температуре 2°C~30°C стабильность открытого флакона  при хранении в темном месте не менее 60 дней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591BDA" w:rsidRPr="004009D5" w:rsidRDefault="00785C5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91BDA" w:rsidRPr="004009D5" w:rsidTr="005D4BD4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BDA" w:rsidRPr="004009D5" w:rsidRDefault="00B23799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Промывающий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реагент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детергент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 BF</w:t>
            </w:r>
          </w:p>
        </w:tc>
        <w:tc>
          <w:tcPr>
            <w:tcW w:w="5919" w:type="dxa"/>
          </w:tcPr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автоматического гематологического анализатора серии DIRUI BF-6800, имеющегося в наличии у Заказчика. Применение: очищение диагностического устройства, вращающегося клапана, трубки с цельной кровью, колориметрического сборника гемоглобина и для предотвращения накопления белка. Состав: натрия гипохлорит. Флаконы снабжены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содержащим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информацию о типе реагента, номере лота, сроке годности, и  могут  использоваться в гематологических анализаторах серии DIRUI BF- -6800 без переливания.</w:t>
            </w:r>
          </w:p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 флакона не менее 500 мл. Срок годности и стабильность при хранении в закрытом флаконе в темном месте при температуре 2°C~30°C не менее 12 месяцев. При температуре 2°C~30°C стабильность открытого флакона  при хранении в темном месте не менее 30 дней.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0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91BDA" w:rsidRPr="004009D5" w:rsidTr="005D4BD4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BDA" w:rsidRPr="004009D5" w:rsidRDefault="00B23799" w:rsidP="00FE5E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Гематологический контроль</w:t>
            </w:r>
          </w:p>
        </w:tc>
        <w:tc>
          <w:tcPr>
            <w:tcW w:w="5919" w:type="dxa"/>
          </w:tcPr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реагентов для контроля качества проведения общего анализа крови, предназначенный для ежедневной оценки точности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воспроизводимости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проводимых измерений на автоматическом гематологическом анализаторе, с возможностью дифференциации пяти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субпопуляций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лейкоцитов. Наличие аттестации и паспортных значений для гематологического анализатора DIRUI BF-6800.</w:t>
            </w:r>
          </w:p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реагентов в комплекте 3 флакона:</w:t>
            </w:r>
          </w:p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Флакон 1: Низкий уровень - 1 шт., Жидкость темно-красного цвета. Объем флакона – 4 мл.</w:t>
            </w:r>
          </w:p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Флакон 2: Нормальный уровень - 1 шт., Жидкость темно-красного цвета. Объем флакона – 4 мл.</w:t>
            </w:r>
          </w:p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Флакон 3: Высокий уровень - 1 шт., Жидкость темно-красного цвета. Объем флакона – 4 мл.</w:t>
            </w:r>
          </w:p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годности набора реагентов -  3 месяца.</w:t>
            </w:r>
          </w:p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Сроки годности вскрытых компонентов набора 21 день.</w:t>
            </w:r>
          </w:p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Замораживание наборов реагентов не допускается.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DA" w:rsidRPr="004009D5" w:rsidRDefault="00591BDA" w:rsidP="00FE5E3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упак</w:t>
            </w:r>
            <w:proofErr w:type="spellEnd"/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591BDA" w:rsidRPr="004009D5" w:rsidRDefault="00591BDA" w:rsidP="00FE5E3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0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591BDA" w:rsidRPr="004009D5" w:rsidRDefault="00591BDA" w:rsidP="00FE5E3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00A" w:rsidRPr="004009D5" w:rsidTr="005D4BD4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A" w:rsidRPr="004009D5" w:rsidRDefault="00B23799" w:rsidP="00CB3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3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A" w:rsidRDefault="00CB300A" w:rsidP="00CB300A">
            <w:pPr>
              <w:widowControl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Тест-полоски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DIRUI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H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Cr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» или аналог</w:t>
            </w:r>
          </w:p>
        </w:tc>
        <w:tc>
          <w:tcPr>
            <w:tcW w:w="5919" w:type="dxa"/>
          </w:tcPr>
          <w:p w:rsidR="00CB300A" w:rsidRDefault="00CB300A" w:rsidP="00CB300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полоски для качественного и полуколичественного определения 13 параметров мочи на полуавтоматическом анализаторе мочи.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зоны: Лейкоциты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/мкл) - 0-500; Нитриты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мкмоль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/л)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Уробилиноген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мкмоль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/л) - 3.4 - 135; Белок (г/л) - отр-3,0;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- 5.0 - 9.0; Кровь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/мкл) -  отр-200;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Уд.вес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- 1.005 - 1.030; Кетоны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/л)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- 7,8; Билирубин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мкмоль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/л) 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-103; Глюкоза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/л)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-56, Аскорбиновая кислота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/л) - 0-5,7,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Микроальбумин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(мг/дл) - 10-150,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Креатинин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/л) - 0,9-26,5. Химические принципы процедур - Сухая химия.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Тест-полоски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должны быть стандартизированы для анализатора мочи Н-100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Dirui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функцией определения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Упаковка - пластмассовый пенал  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влагопоглотителем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, Не менее 100 шт.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 На упаковке типографским способом указана вся предусмотренная законодательством информация на русском языке, в том числе наименование товара согласно выданного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Росздравнадзором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регистрационного удостоверения на медицинское изделие, сведения о производителе (импортере либо лице, принимающем претензии, если товар произведен на территории иностранного государства), номер и дата регистрационного удостоверения, дата производства и срок годности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A" w:rsidRPr="004009D5" w:rsidRDefault="00CB300A" w:rsidP="00CB30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упак</w:t>
            </w:r>
            <w:proofErr w:type="spellEnd"/>
          </w:p>
          <w:p w:rsidR="00CB300A" w:rsidRPr="004009D5" w:rsidRDefault="00CB300A" w:rsidP="00CB30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CB300A" w:rsidRPr="004009D5" w:rsidRDefault="00CB300A" w:rsidP="00CB30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CB300A" w:rsidRPr="004009D5" w:rsidRDefault="00CB300A" w:rsidP="00CB30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785C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D4BD4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D4" w:rsidRPr="004009D5" w:rsidRDefault="00B23799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5D4BD4" w:rsidRDefault="005D4BD4" w:rsidP="005D4BD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Кардиолипиновый антиген РМП</w:t>
            </w:r>
          </w:p>
        </w:tc>
        <w:tc>
          <w:tcPr>
            <w:tcW w:w="5919" w:type="dxa"/>
            <w:shd w:val="clear" w:color="auto" w:fill="FFFFFF"/>
          </w:tcPr>
          <w:p w:rsidR="005D4BD4" w:rsidRPr="005D4BD4" w:rsidRDefault="005D4BD4" w:rsidP="005D4BD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Набор реагентов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Сифилис-АгКЛ-РМП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применяется при диагностике сифилиса для исследования плазмы (сыворотки) крови или </w:t>
            </w:r>
            <w:proofErr w:type="spellStart"/>
            <w:proofErr w:type="gram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спинно-мозговой</w:t>
            </w:r>
            <w:proofErr w:type="spellEnd"/>
            <w:proofErr w:type="gram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жидкости (СМЖ) человека в реакции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микропреципитации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(РМП). </w:t>
            </w:r>
            <w:proofErr w:type="gram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Рассчитан</w:t>
            </w:r>
            <w:proofErr w:type="gram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на исследование 2000 образцов.</w:t>
            </w:r>
          </w:p>
          <w:p w:rsidR="005D4BD4" w:rsidRPr="005D4BD4" w:rsidRDefault="005D4BD4" w:rsidP="005D4BD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Состав набора: взвесь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АгКЛ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в 10 % растворе </w:t>
            </w:r>
            <w:proofErr w:type="spellStart"/>
            <w:proofErr w:type="gram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холин-хлорида</w:t>
            </w:r>
            <w:proofErr w:type="spellEnd"/>
            <w:proofErr w:type="gram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, содержащая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кардиолипина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– 0,033 %; лецитина – 0,27 %, холестерина – 0,9 %, ЭДТА (стабилизатор) в конечной концентрации 0,0125 моль/л и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тимеросал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(консервант) в конечной концентрации 0,1 %.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4009D5" w:rsidRDefault="005D4BD4" w:rsidP="00E17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5D4BD4" w:rsidRPr="004009D5" w:rsidRDefault="00785C5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D4BD4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D4" w:rsidRPr="004009D5" w:rsidRDefault="00B23799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5D4BD4" w:rsidRDefault="005D4BD4" w:rsidP="005D4BD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Раствор Азур-Эозин по </w:t>
            </w:r>
            <w:proofErr w:type="gram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Романовскому</w:t>
            </w:r>
            <w:proofErr w:type="gram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(Профессионал)</w:t>
            </w:r>
          </w:p>
        </w:tc>
        <w:tc>
          <w:tcPr>
            <w:tcW w:w="5919" w:type="dxa"/>
            <w:shd w:val="clear" w:color="auto" w:fill="FFFFFF"/>
          </w:tcPr>
          <w:p w:rsidR="005D4BD4" w:rsidRPr="005D4BD4" w:rsidRDefault="005D4BD4" w:rsidP="005D4BD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Краситель форменных элементов крови, костного мозга, выпотных и плевральных жидкостей,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пунктата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лимфоузлов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, гинекологических мазков и др</w:t>
            </w:r>
            <w:proofErr w:type="gram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.б</w:t>
            </w:r>
            <w:proofErr w:type="gram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иопрепаратов. Флакон объемом 1 л рассчитан на 8000 определений, окрашивание до 6000 препаратов. Реагент адаптирован для автоматических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окрасчиков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мазков, таких как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Юни-Стейн-Авто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ЭмкоСтейнер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),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V-Chromer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, АвтоОМК-01,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HemaT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, позволяет обеспечить высокое качество результатов и однотипность получаемых препаратов</w:t>
            </w:r>
          </w:p>
          <w:p w:rsidR="005D4BD4" w:rsidRPr="005D4BD4" w:rsidRDefault="005D4BD4" w:rsidP="005D4BD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  <w:lang w:eastAsia="zh-CN"/>
              </w:rPr>
              <w:t>Технические характеристики</w:t>
            </w:r>
          </w:p>
          <w:p w:rsidR="005D4BD4" w:rsidRPr="005D4BD4" w:rsidRDefault="005D4BD4" w:rsidP="005D4BD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Краситель представляет собой 0,76% раствор сухого красителя азур-эозин по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Романовскому-Гимза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(азур-эозин, метиленовый синий) в смеси метанола и глицерина (1:1) - 1 флакон, 1 л.</w:t>
            </w: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br/>
              <w:t>Упаковка: флакон емкостью 1 л из матового полиэтилена с цветной крышкой и этикеткой на русском языке.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4009D5" w:rsidRDefault="005D4BD4" w:rsidP="00E17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5D4BD4" w:rsidRPr="004009D5" w:rsidRDefault="005604C5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D4BD4" w:rsidRPr="004009D5" w:rsidTr="005D4BD4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D4" w:rsidRPr="004009D5" w:rsidRDefault="00B23799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5D4BD4" w:rsidRDefault="005D4BD4" w:rsidP="005D4BD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Раствор по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Май-Грюнвальду</w:t>
            </w:r>
            <w:proofErr w:type="spellEnd"/>
          </w:p>
        </w:tc>
        <w:tc>
          <w:tcPr>
            <w:tcW w:w="5919" w:type="dxa"/>
            <w:shd w:val="clear" w:color="auto" w:fill="FFFFFF"/>
          </w:tcPr>
          <w:p w:rsidR="005D4BD4" w:rsidRPr="005D4BD4" w:rsidRDefault="005D4BD4" w:rsidP="005D4BD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Фиксатор-краситель </w:t>
            </w:r>
            <w:proofErr w:type="spellStart"/>
            <w:proofErr w:type="gram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эозин-метиленовый</w:t>
            </w:r>
            <w:proofErr w:type="spellEnd"/>
            <w:proofErr w:type="gram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синий по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Май-Грюнвальду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4009D5" w:rsidRDefault="005D4BD4" w:rsidP="00E17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5D4BD4" w:rsidRPr="004009D5" w:rsidRDefault="00785C5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85C5A" w:rsidRPr="004009D5" w:rsidTr="005D4BD4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C5A" w:rsidRPr="004009D5" w:rsidRDefault="00B23799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C5A" w:rsidRPr="005D4BD4" w:rsidRDefault="00785C5A" w:rsidP="005D4BD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Раствор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метиленового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синий насыщенный</w:t>
            </w:r>
          </w:p>
        </w:tc>
        <w:tc>
          <w:tcPr>
            <w:tcW w:w="5919" w:type="dxa"/>
            <w:shd w:val="clear" w:color="auto" w:fill="FFFFFF"/>
          </w:tcPr>
          <w:p w:rsidR="000B3324" w:rsidRPr="000B3324" w:rsidRDefault="000B3324" w:rsidP="000B332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proofErr w:type="gramStart"/>
            <w:r w:rsidRPr="000B332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Раствор метиленового синего насыщенный предназначен для окраски микроорганизмов в мазках крови, моче, мокроте и других биологических жидкостях и выявления бактерий в клинико-диагностических лабораториях, а так же в научно-исследовательской практике.</w:t>
            </w:r>
            <w:proofErr w:type="gramEnd"/>
          </w:p>
          <w:p w:rsidR="000B3324" w:rsidRPr="000B3324" w:rsidRDefault="000B3324" w:rsidP="000B332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0B332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Количество реагента рассчитано на проведение 1000 определений при расходе по 1.0 мл раствора красителей на один анализ. </w:t>
            </w:r>
          </w:p>
          <w:p w:rsidR="00785C5A" w:rsidRPr="000B3324" w:rsidRDefault="000B3324" w:rsidP="000B332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0B332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Состав: Раствор </w:t>
            </w:r>
            <w:proofErr w:type="gramStart"/>
            <w:r w:rsidRPr="000B332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метиленового</w:t>
            </w:r>
            <w:proofErr w:type="gramEnd"/>
            <w:r w:rsidRPr="000B332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синего насыщенный (насыщенный (1%) спиртовой раствор метиленового синего)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C5A" w:rsidRPr="004009D5" w:rsidRDefault="00785C5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785C5A" w:rsidRDefault="00785C5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85C5A" w:rsidRPr="004009D5" w:rsidTr="005D4BD4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C5A" w:rsidRPr="004009D5" w:rsidRDefault="00B23799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C5A" w:rsidRDefault="00785C5A" w:rsidP="005D4BD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Набор для исследования кала на гельминты (метод Като)</w:t>
            </w:r>
          </w:p>
        </w:tc>
        <w:tc>
          <w:tcPr>
            <w:tcW w:w="5919" w:type="dxa"/>
            <w:shd w:val="clear" w:color="auto" w:fill="FFFFFF"/>
          </w:tcPr>
          <w:p w:rsidR="000B3324" w:rsidRPr="000B3324" w:rsidRDefault="000B3324" w:rsidP="000B332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0B332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Набор реагентов для исследования фекалий по Като предназначен для выявления яиц гельминтов методом толстого мазка и окраски по Като.  </w:t>
            </w:r>
          </w:p>
          <w:p w:rsidR="00785C5A" w:rsidRPr="000B3324" w:rsidRDefault="000B3324" w:rsidP="000B332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0B332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Обеспечивает 500 исследований при расходе 10 мл реактива Като на 100 пластинок. 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C5A" w:rsidRDefault="00785C5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71" w:type="dxa"/>
            <w:shd w:val="clear" w:color="auto" w:fill="auto"/>
          </w:tcPr>
          <w:p w:rsidR="00785C5A" w:rsidRDefault="00785C5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86D90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D90" w:rsidRPr="004009D5" w:rsidRDefault="00B23799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90" w:rsidRPr="00E86D90" w:rsidRDefault="00E86D90" w:rsidP="00CC648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Петля-игла микробиологическая</w:t>
            </w:r>
          </w:p>
        </w:tc>
        <w:tc>
          <w:tcPr>
            <w:tcW w:w="5919" w:type="dxa"/>
            <w:shd w:val="clear" w:color="auto" w:fill="FFFFFF"/>
          </w:tcPr>
          <w:p w:rsidR="00E86D90" w:rsidRPr="00E86D90" w:rsidRDefault="00E86D90" w:rsidP="00CC648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Предназначена для перевивки жидких культур микроорганизмов, засева Чашек Петри и косого </w:t>
            </w:r>
            <w:proofErr w:type="spellStart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агара</w:t>
            </w:r>
            <w:proofErr w:type="spellEnd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, счета колоний, снятия колоний с </w:t>
            </w:r>
            <w:proofErr w:type="spellStart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агара</w:t>
            </w:r>
            <w:proofErr w:type="spellEnd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и взятия различных типов биологического материала на </w:t>
            </w:r>
            <w:proofErr w:type="spellStart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бак</w:t>
            </w:r>
            <w:proofErr w:type="gramStart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.и</w:t>
            </w:r>
            <w:proofErr w:type="gramEnd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сследования</w:t>
            </w:r>
            <w:proofErr w:type="spellEnd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.</w:t>
            </w:r>
          </w:p>
          <w:p w:rsidR="00E86D90" w:rsidRPr="00E86D90" w:rsidRDefault="00E86D90" w:rsidP="00CC648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Петля полипропиленовая. Высокоточная калибровка, химическая устойчивость.</w:t>
            </w:r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br/>
            </w:r>
            <w:proofErr w:type="gramStart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Стерилизованы</w:t>
            </w:r>
            <w:proofErr w:type="gramEnd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этилен оксидом.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90" w:rsidRPr="004009D5" w:rsidRDefault="00E86D90" w:rsidP="00FE4F46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E86D90" w:rsidRPr="004009D5" w:rsidRDefault="00785C5A" w:rsidP="00FE4F46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</w:tr>
      <w:tr w:rsidR="00785C5A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C5A" w:rsidRDefault="00B23799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C5A" w:rsidRPr="00E86D90" w:rsidRDefault="00785C5A" w:rsidP="00CC648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Бумага фильтрованная</w:t>
            </w:r>
          </w:p>
        </w:tc>
        <w:tc>
          <w:tcPr>
            <w:tcW w:w="5919" w:type="dxa"/>
            <w:shd w:val="clear" w:color="auto" w:fill="FFFFFF"/>
          </w:tcPr>
          <w:p w:rsidR="000B3324" w:rsidRPr="000B3324" w:rsidRDefault="000B3324" w:rsidP="000B332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0B332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Размеры 21-26х30 см </w:t>
            </w:r>
          </w:p>
          <w:p w:rsidR="000B3324" w:rsidRPr="000B3324" w:rsidRDefault="000B3324" w:rsidP="000B332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0B332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Плотность 75 </w:t>
            </w:r>
          </w:p>
          <w:p w:rsidR="00785C5A" w:rsidRPr="00E86D90" w:rsidRDefault="000B3324" w:rsidP="000B332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0B332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220 листов 1 кг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C5A" w:rsidRPr="004009D5" w:rsidRDefault="00785C5A" w:rsidP="00FE4F46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671" w:type="dxa"/>
            <w:shd w:val="clear" w:color="auto" w:fill="auto"/>
          </w:tcPr>
          <w:p w:rsidR="00785C5A" w:rsidRDefault="00785C5A" w:rsidP="00FE4F46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</w:tr>
      <w:tr w:rsidR="0010643A" w:rsidRPr="004009D5" w:rsidTr="00D055E1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43A" w:rsidRPr="004009D5" w:rsidRDefault="00B23799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3A" w:rsidRPr="00492449" w:rsidRDefault="0010643A" w:rsidP="0010643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для определения глюкозы,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Глюкозооксидазный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метод (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Glucose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GOD-POD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method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10643A" w:rsidRPr="00492449" w:rsidRDefault="0010643A" w:rsidP="00FE4F46">
            <w:pPr>
              <w:pStyle w:val="a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eastAsia="ru-RU"/>
              </w:rPr>
            </w:pPr>
          </w:p>
        </w:tc>
        <w:tc>
          <w:tcPr>
            <w:tcW w:w="5919" w:type="dxa"/>
            <w:shd w:val="clear" w:color="auto" w:fill="FFFFFF"/>
            <w:vAlign w:val="center"/>
          </w:tcPr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Набор для количественного определения концентрации глюкозы в сыворотке и плазме методом фотометрии.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Реагенты готовы к использованию: наличие.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Метод определения: реакция с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глюкооксидазой-пероксидазой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(GOD-POD).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Определение на длине волны, не более: 510 нм.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Аналитический диапазон, не менее: 0,3-28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ммоль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иктеричность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40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липимичность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500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гемолиз, не менее: 500 мг/дл.</w:t>
            </w:r>
          </w:p>
          <w:p w:rsidR="0010643A" w:rsidRPr="00492449" w:rsidRDefault="0010643A" w:rsidP="00E90E7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Стабильность реагента после вскрытия, не менее: 30 дней.</w:t>
            </w:r>
          </w:p>
          <w:p w:rsidR="0010643A" w:rsidRPr="00492449" w:rsidRDefault="0010643A" w:rsidP="00E90E7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Частота калибровки, не реже чем: при смене лота.</w:t>
            </w:r>
          </w:p>
          <w:p w:rsidR="0010643A" w:rsidRPr="00492449" w:rsidRDefault="0010643A" w:rsidP="00E90E7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Температура хранения, не более: 2°C</w:t>
            </w:r>
            <w:r w:rsidRPr="00492449">
              <w:rPr>
                <w:rFonts w:ascii="Times New Roman" w:eastAsia="MS Gothic" w:hAnsi="Times New Roman" w:cs="Times New Roman"/>
                <w:bCs/>
                <w:color w:val="000000"/>
                <w:sz w:val="20"/>
                <w:szCs w:val="20"/>
              </w:rPr>
              <w:t>－</w:t>
            </w:r>
            <w:r w:rsidR="00E90E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8°C в защищенном от света 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месте.</w:t>
            </w:r>
          </w:p>
          <w:p w:rsidR="0010643A" w:rsidRPr="00492449" w:rsidRDefault="0010643A" w:rsidP="00E90E7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тестов в наборе, не менее: 569</w:t>
            </w:r>
          </w:p>
          <w:p w:rsidR="0010643A" w:rsidRPr="00492449" w:rsidRDefault="0010643A" w:rsidP="00E90E7C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R1 4×40 мл + R2 2×20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3A" w:rsidRPr="004009D5" w:rsidRDefault="0010643A" w:rsidP="00FE4F46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10643A" w:rsidRPr="004009D5" w:rsidRDefault="00EE0655" w:rsidP="00FE4F46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</w:tr>
      <w:tr w:rsidR="0010643A" w:rsidRPr="004009D5" w:rsidTr="00354116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43A" w:rsidRPr="004009D5" w:rsidRDefault="00B23799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3A" w:rsidRPr="00492449" w:rsidRDefault="0010643A" w:rsidP="00FE4F46">
            <w:pPr>
              <w:pStyle w:val="a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43A" w:rsidRPr="00492449" w:rsidRDefault="0010643A" w:rsidP="0010643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для определения общего холестерина,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Холестеролоксидаза-пероксидаза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Total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Cholesterol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CHOD-POD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Method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10643A" w:rsidRPr="00492449" w:rsidRDefault="0010643A" w:rsidP="00FE4F46">
            <w:pPr>
              <w:pStyle w:val="a5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9" w:type="dxa"/>
            <w:shd w:val="clear" w:color="auto" w:fill="FFFFFF"/>
            <w:vAlign w:val="center"/>
          </w:tcPr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Набор для количественного определения концентрации холестерина в сыворотке, плазме и моче методом фотометрии.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Реагенты готовы к использованию: наличие.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Метод определения: реакция с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холестериноксидазо</w:t>
            </w:r>
            <w:proofErr w:type="gram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й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пероксидазой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(CHOD-POD).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Определение на длине волны, не более: 510 нм.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Используемые антикоагулянты: гепарин, ЭДТА.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Аналитический диапазон, не менее: 3,85-769,23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липимичность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500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гемолиз, не менее: 500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Частота калибровки, не реже чем: при смене лота.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Температура хранения, не более: 2°C</w:t>
            </w:r>
            <w:r w:rsidRPr="00492449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－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8°C в защищенном от света месте.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тестов в наборе, не менее: 491</w:t>
            </w:r>
          </w:p>
          <w:p w:rsidR="0010643A" w:rsidRPr="00492449" w:rsidRDefault="0010643A" w:rsidP="00CC648F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 4×40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3A" w:rsidRPr="004009D5" w:rsidRDefault="0010643A" w:rsidP="00FE4F46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10643A" w:rsidRPr="004009D5" w:rsidRDefault="00EE0655" w:rsidP="00FE4F46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</w:tr>
      <w:tr w:rsidR="00492449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009D5" w:rsidRDefault="00B23799" w:rsidP="002600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92449" w:rsidRDefault="00492449" w:rsidP="0049244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креатинина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Ферментативный метод с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саркозиноксидазой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Creatinine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Sarcosine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Oxidase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Method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492449" w:rsidRPr="00492449" w:rsidRDefault="00492449" w:rsidP="002600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FFFFFF"/>
          </w:tcPr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для количественного определения концентрации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креатинина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 сыворотке</w:t>
            </w:r>
            <w:proofErr w:type="gram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плазме или моче методом фотометрии.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Реагенты готовы к использованию: наличие.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Метод определения: реакция с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саркозиноксидазой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Определение на длине волны, не более: 546 нм.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Аналитический диапазон, не менее: 0,11-79,3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иктеричность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20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липимичность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250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гемолиз, не менее: 100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Частота калибровки, не реже чем: при смене лота.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Температура хранения, не более: 2°C</w:t>
            </w:r>
            <w:r w:rsidRPr="00492449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－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8°C в защищенном от света месте.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тестов в наборе, не менее: 253</w:t>
            </w:r>
          </w:p>
          <w:p w:rsidR="00492449" w:rsidRPr="00492449" w:rsidRDefault="00492449" w:rsidP="00CC648F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R1 2×27 мл + R2 1×18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009D5" w:rsidRDefault="00492449" w:rsidP="0026006D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492449" w:rsidRPr="004009D5" w:rsidRDefault="00EE0655" w:rsidP="0026006D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</w:tr>
      <w:tr w:rsidR="00492449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009D5" w:rsidRDefault="00B23799" w:rsidP="002600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92449" w:rsidRDefault="00492449" w:rsidP="0049244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холестерина-ЛПНП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Прямое определение (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LDL-Cholesterol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Direct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Method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492449" w:rsidRPr="00492449" w:rsidRDefault="00492449" w:rsidP="002600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FFFFFF"/>
          </w:tcPr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Набор для количественного определения концентрации холестерина ЛПНП в сыворотке и плазме методом фотометрии.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Реагенты готовы к использованию: наличие.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Метод определения: прямой метод.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Определение на длине волны, не более: 600 нм.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Аналитический диапазон, не менее: 0,05-20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ммоль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липимичность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300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гемолиз, не менее: 300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Частота калибровки, не реже чем: при смене лота.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Температура хранения, не более: 2°C</w:t>
            </w:r>
            <w:r w:rsidRPr="00492449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－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8°C в защищенном от света месте.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тестов в наборе, не менее: 156</w:t>
            </w:r>
          </w:p>
          <w:p w:rsidR="00492449" w:rsidRPr="00492449" w:rsidRDefault="00492449" w:rsidP="00CC648F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R1 1×40 мл + R2 1×14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009D5" w:rsidRDefault="00492449" w:rsidP="0026006D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492449" w:rsidRPr="004009D5" w:rsidRDefault="00EE0655" w:rsidP="0026006D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</w:tr>
      <w:tr w:rsidR="00492449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009D5" w:rsidRDefault="00B23799" w:rsidP="005A48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92449" w:rsidRDefault="00492449" w:rsidP="0049244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Набор для определения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холестерина-ЛПВП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Прямое определение (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HDL-Cholesterol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Direct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Method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492449" w:rsidRPr="00492449" w:rsidRDefault="00492449" w:rsidP="005A4841">
            <w:pPr>
              <w:widowControl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19" w:type="dxa"/>
            <w:shd w:val="clear" w:color="auto" w:fill="FFFFFF"/>
          </w:tcPr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Набор для количественного определения концентрации холестерина ЛПВП в сыворотке методом фотометрии.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Реагенты готовы к использованию: наличие.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Метод определения: прямой метод.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Определение на длине волны, не более: 600 нм.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Аналитический диапазон, не менее: 0,05-6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ммоль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икретичность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40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липимичность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1000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гемолиз, не менее: 300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Частота калибровки, не реже чем: при смене лота.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Температура хранения, не более: 2°C</w:t>
            </w:r>
            <w:r w:rsidRPr="00492449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－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8°C в защищенном от света месте.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тестов в наборе, не менее: 156</w:t>
            </w:r>
          </w:p>
          <w:p w:rsidR="00492449" w:rsidRPr="00492449" w:rsidRDefault="00492449" w:rsidP="00CC648F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R1 1×40 мл + R2 1×14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009D5" w:rsidRDefault="00492449" w:rsidP="005A4841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492449" w:rsidRPr="004009D5" w:rsidRDefault="004C3821" w:rsidP="005A4841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</w:tr>
      <w:tr w:rsidR="00492449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009D5" w:rsidRDefault="00B23799" w:rsidP="00FE4F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92449" w:rsidRDefault="00492449" w:rsidP="0049244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CD-80 детергент (1 литр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1 флакон)</w:t>
            </w:r>
          </w:p>
          <w:p w:rsidR="00492449" w:rsidRPr="00492449" w:rsidRDefault="00492449" w:rsidP="00FE4F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FFFFFF"/>
          </w:tcPr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Детергент </w:t>
            </w:r>
            <w:proofErr w:type="gram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для</w:t>
            </w:r>
            <w:proofErr w:type="gram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очистка</w:t>
            </w:r>
            <w:proofErr w:type="gram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зондов проб и реагентов, миксеров и кювет химического анализатора производства компании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Mindray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Представляет собой концентрированное жидкое чистящее средство, содержащее ПАВ, щелочное,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биоразлагаемое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Эффективно удаляет белки, липиды, ионы и другие остатки химических реакций с поверхности кювет.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Состав: гидрохлорид натрия,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неионные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ПАВ,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полианионные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ПАВ, буферы, стабилизаторы и т.п.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Стабильность после вскрытия при температуре 10-30℃: не менее 3 месяцев.</w:t>
            </w:r>
          </w:p>
          <w:p w:rsidR="00492449" w:rsidRPr="00492449" w:rsidRDefault="00492449" w:rsidP="00CC648F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Фасовка: 1 флакон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1 литр.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009D5" w:rsidRDefault="00492449" w:rsidP="00FE4F46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492449" w:rsidRPr="004009D5" w:rsidRDefault="00EE0655" w:rsidP="00FE4F46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</w:tr>
      <w:tr w:rsidR="00492449" w:rsidRPr="004009D5" w:rsidTr="00455CF9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009D5" w:rsidRDefault="00B23799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92449" w:rsidRDefault="00492449" w:rsidP="00CC648F">
            <w:pPr>
              <w:pStyle w:val="a5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триглицеридов</w:t>
            </w:r>
            <w:proofErr w:type="spellEnd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GPO-POD метод (</w:t>
            </w:r>
            <w:proofErr w:type="spellStart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Triglicerides</w:t>
            </w:r>
            <w:proofErr w:type="spellEnd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  <w:proofErr w:type="spellEnd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GPO-POD </w:t>
            </w:r>
            <w:proofErr w:type="spellStart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Method</w:t>
            </w:r>
            <w:proofErr w:type="spellEnd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492449" w:rsidRPr="00492449" w:rsidRDefault="00492449" w:rsidP="00CC648F">
            <w:pPr>
              <w:pStyle w:val="a5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A933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FFFFFF"/>
          </w:tcPr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92449" w:rsidRPr="00492449" w:rsidRDefault="00492449" w:rsidP="00CC648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 4×40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009D5" w:rsidRDefault="00492449" w:rsidP="00FE4F46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флак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492449" w:rsidRPr="004009D5" w:rsidRDefault="00EE0655" w:rsidP="00FE4F46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</w:tr>
      <w:tr w:rsidR="00C504BA" w:rsidRPr="004009D5" w:rsidTr="00695769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4BA" w:rsidRPr="004009D5" w:rsidRDefault="00C504B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4BA" w:rsidRPr="00492449" w:rsidRDefault="00C504BA" w:rsidP="00CC648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25 116 6 Холестерин ДДС</w:t>
            </w:r>
          </w:p>
        </w:tc>
        <w:tc>
          <w:tcPr>
            <w:tcW w:w="5919" w:type="dxa"/>
            <w:shd w:val="clear" w:color="auto" w:fill="FFFFFF"/>
          </w:tcPr>
          <w:p w:rsidR="00C504BA" w:rsidRPr="00C504BA" w:rsidRDefault="00C504BA" w:rsidP="00CA46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BA">
              <w:rPr>
                <w:rFonts w:ascii="Times New Roman" w:hAnsi="Times New Roman" w:cs="Times New Roman"/>
                <w:sz w:val="20"/>
                <w:szCs w:val="20"/>
              </w:rPr>
              <w:t xml:space="preserve">Метод: Ферментативный фотометрический тест GOD-PAP, метод </w:t>
            </w:r>
            <w:proofErr w:type="spellStart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>Триндера</w:t>
            </w:r>
            <w:proofErr w:type="spellEnd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 xml:space="preserve">, конечная точка. Время реакции не менее 10 минут. Длина волны в пределах диапазона 480 - 520 нм. Линейность в диапазоне от не более 1 до не менее 27 </w:t>
            </w:r>
            <w:proofErr w:type="spellStart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 xml:space="preserve">/л. Чувствительность: не более 0,5 </w:t>
            </w:r>
            <w:proofErr w:type="spellStart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 xml:space="preserve">/л. </w:t>
            </w:r>
            <w:proofErr w:type="gramStart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>Жидкие</w:t>
            </w:r>
            <w:proofErr w:type="gramEnd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 xml:space="preserve"> стабильные готовые к использованию Реагент и стандарт. Стабильность: После вскрытия Реагент стабилен в течение срока, указанного на этикетке при температуре от +2 до+8°С. Фасовка: не менее 500 мл. Количество определений для А15: не менее 1460. Флаконы с реагентами могут непосредственно устанавливаться в </w:t>
            </w:r>
            <w:proofErr w:type="spellStart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>реагентные</w:t>
            </w:r>
            <w:proofErr w:type="spellEnd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 xml:space="preserve"> штативы автоматического биохимического анализатора </w:t>
            </w:r>
            <w:proofErr w:type="spellStart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>BioSystems</w:t>
            </w:r>
            <w:proofErr w:type="spellEnd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 xml:space="preserve"> А15 без переливания.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A" w:rsidRPr="004009D5" w:rsidRDefault="00C504BA" w:rsidP="00FE4F46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абор</w:t>
            </w:r>
          </w:p>
        </w:tc>
        <w:tc>
          <w:tcPr>
            <w:tcW w:w="671" w:type="dxa"/>
            <w:shd w:val="clear" w:color="auto" w:fill="auto"/>
          </w:tcPr>
          <w:p w:rsidR="00C504BA" w:rsidRPr="004009D5" w:rsidRDefault="00C504BA" w:rsidP="00FE4F46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</w:tr>
      <w:tr w:rsidR="00C504BA" w:rsidRPr="004009D5" w:rsidTr="00695769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4BA" w:rsidRPr="004009D5" w:rsidRDefault="00C504B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4BA" w:rsidRPr="00492449" w:rsidRDefault="00C504BA" w:rsidP="00CC648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 25 250 06 Глюкоза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ДиаС</w:t>
            </w:r>
            <w:proofErr w:type="spellEnd"/>
          </w:p>
        </w:tc>
        <w:tc>
          <w:tcPr>
            <w:tcW w:w="5919" w:type="dxa"/>
            <w:shd w:val="clear" w:color="auto" w:fill="FFFFFF"/>
          </w:tcPr>
          <w:p w:rsidR="00C504BA" w:rsidRPr="00C504BA" w:rsidRDefault="00C504BA" w:rsidP="00CA46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BA">
              <w:rPr>
                <w:rFonts w:ascii="Times New Roman" w:hAnsi="Times New Roman" w:cs="Times New Roman"/>
                <w:sz w:val="20"/>
                <w:szCs w:val="20"/>
              </w:rPr>
              <w:t xml:space="preserve">Метод: Ферментативный фотометрический тест GOD -PAP, метод </w:t>
            </w:r>
            <w:proofErr w:type="spellStart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>Триндера</w:t>
            </w:r>
            <w:proofErr w:type="spellEnd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 xml:space="preserve">, с использованием </w:t>
            </w:r>
            <w:proofErr w:type="spellStart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>глюкозооксидазы</w:t>
            </w:r>
            <w:proofErr w:type="spellEnd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 xml:space="preserve"> конечная точка. </w:t>
            </w:r>
            <w:proofErr w:type="spellStart"/>
            <w:proofErr w:type="gramStart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gramEnd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>ремя</w:t>
            </w:r>
            <w:proofErr w:type="spellEnd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 xml:space="preserve"> реакции: не менее 10 минут при 37°С. Длина волны 500 нм. Линейность в диапазоне не уже 1,0- 400 мг/дл. Чувствительность: не более 1,0 мг/дл. Жидкий стабильный готовый к использованию Реагент и стандарт. Стабильность: После вскрытия Реагент стабилен в течение срока, указанного на этикетке, при температуре от +2</w:t>
            </w:r>
            <w:proofErr w:type="gramStart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 xml:space="preserve"> до +8°С. Образцы: сыворотка, </w:t>
            </w:r>
            <w:proofErr w:type="spellStart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>гепаринизированная</w:t>
            </w:r>
            <w:proofErr w:type="spellEnd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 xml:space="preserve"> плазма, моча. Фасовка: не менее 500 мл. Количество определений для А15: не менее 1460. Флаконы с реагентами могут непосредственно устанавливаться в </w:t>
            </w:r>
            <w:proofErr w:type="spellStart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>реагентные</w:t>
            </w:r>
            <w:proofErr w:type="spellEnd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 xml:space="preserve"> штативы автоматического биохимического анализатора </w:t>
            </w:r>
            <w:proofErr w:type="spellStart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>BioSystems</w:t>
            </w:r>
            <w:proofErr w:type="spellEnd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 xml:space="preserve"> А15 без переливания.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A" w:rsidRPr="004009D5" w:rsidRDefault="00C504BA" w:rsidP="00FE4F46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Набор</w:t>
            </w:r>
          </w:p>
        </w:tc>
        <w:tc>
          <w:tcPr>
            <w:tcW w:w="671" w:type="dxa"/>
            <w:shd w:val="clear" w:color="auto" w:fill="auto"/>
          </w:tcPr>
          <w:p w:rsidR="00C504BA" w:rsidRPr="004009D5" w:rsidRDefault="00C504BA" w:rsidP="00FE4F46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</w:tr>
      <w:tr w:rsidR="00C504BA" w:rsidRPr="004009D5" w:rsidTr="00695769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4BA" w:rsidRPr="004009D5" w:rsidRDefault="00C504B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4BA" w:rsidRPr="00492449" w:rsidRDefault="00C504BA" w:rsidP="00CC648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ВО13416 Моющий раствор концентрат (100 мл)</w:t>
            </w:r>
          </w:p>
        </w:tc>
        <w:tc>
          <w:tcPr>
            <w:tcW w:w="5919" w:type="dxa"/>
            <w:shd w:val="clear" w:color="auto" w:fill="FFFFFF"/>
          </w:tcPr>
          <w:p w:rsidR="00C504BA" w:rsidRPr="00C504BA" w:rsidRDefault="00C504BA" w:rsidP="00CA46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BA">
              <w:rPr>
                <w:rFonts w:ascii="Times New Roman" w:hAnsi="Times New Roman" w:cs="Times New Roman"/>
                <w:sz w:val="20"/>
                <w:szCs w:val="20"/>
              </w:rPr>
              <w:t>Концентрированный моющий раствор для анализатора А-15, имеющегося у Заказчика;</w:t>
            </w:r>
          </w:p>
          <w:p w:rsidR="00C504BA" w:rsidRPr="00C504BA" w:rsidRDefault="00C504BA" w:rsidP="00CA46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BA">
              <w:rPr>
                <w:rFonts w:ascii="Times New Roman" w:hAnsi="Times New Roman" w:cs="Times New Roman"/>
                <w:sz w:val="20"/>
                <w:szCs w:val="20"/>
              </w:rPr>
              <w:t xml:space="preserve">Состав: ПАВ, 4% гидросульфат натрия в дистиллированной воде, </w:t>
            </w:r>
            <w:proofErr w:type="spellStart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C504BA">
              <w:rPr>
                <w:rFonts w:ascii="Times New Roman" w:hAnsi="Times New Roman" w:cs="Times New Roman"/>
                <w:sz w:val="20"/>
                <w:szCs w:val="20"/>
              </w:rPr>
              <w:t xml:space="preserve"> щелочной;</w:t>
            </w:r>
          </w:p>
          <w:p w:rsidR="00C504BA" w:rsidRPr="00C504BA" w:rsidRDefault="00C504BA" w:rsidP="00CA46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BA">
              <w:rPr>
                <w:rFonts w:ascii="Times New Roman" w:hAnsi="Times New Roman" w:cs="Times New Roman"/>
                <w:sz w:val="20"/>
                <w:szCs w:val="20"/>
              </w:rPr>
              <w:t>Объем: не менее 1×100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A" w:rsidRPr="004009D5" w:rsidRDefault="00C504BA" w:rsidP="00FE4F46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флак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C504BA" w:rsidRPr="004009D5" w:rsidRDefault="00C504BA" w:rsidP="00FE4F46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</w:tr>
    </w:tbl>
    <w:p w:rsidR="00205DCF" w:rsidRPr="004009D5" w:rsidRDefault="00205DCF" w:rsidP="007478B3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205DCF" w:rsidRPr="004009D5" w:rsidSect="0024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C3783"/>
    <w:multiLevelType w:val="multilevel"/>
    <w:tmpl w:val="D164994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Times New Roman" w:cs="Times New Roman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77C"/>
    <w:rsid w:val="0005277C"/>
    <w:rsid w:val="000B3324"/>
    <w:rsid w:val="000D3684"/>
    <w:rsid w:val="000F25CE"/>
    <w:rsid w:val="0010643A"/>
    <w:rsid w:val="00157838"/>
    <w:rsid w:val="00205DCF"/>
    <w:rsid w:val="002425C4"/>
    <w:rsid w:val="0026006D"/>
    <w:rsid w:val="0026674A"/>
    <w:rsid w:val="002A3B6B"/>
    <w:rsid w:val="002B18CC"/>
    <w:rsid w:val="00322A0A"/>
    <w:rsid w:val="0037416D"/>
    <w:rsid w:val="004009D5"/>
    <w:rsid w:val="004256BF"/>
    <w:rsid w:val="00427E8B"/>
    <w:rsid w:val="00492449"/>
    <w:rsid w:val="004C3821"/>
    <w:rsid w:val="004D1479"/>
    <w:rsid w:val="00535100"/>
    <w:rsid w:val="005548A6"/>
    <w:rsid w:val="005604C5"/>
    <w:rsid w:val="00591BDA"/>
    <w:rsid w:val="005A4841"/>
    <w:rsid w:val="005D4BD4"/>
    <w:rsid w:val="005F51C7"/>
    <w:rsid w:val="00603EB0"/>
    <w:rsid w:val="00695769"/>
    <w:rsid w:val="006F3EEF"/>
    <w:rsid w:val="00735AB5"/>
    <w:rsid w:val="007478B3"/>
    <w:rsid w:val="00785C5A"/>
    <w:rsid w:val="007C642E"/>
    <w:rsid w:val="00855287"/>
    <w:rsid w:val="008B73D5"/>
    <w:rsid w:val="008C0DAF"/>
    <w:rsid w:val="00946B8D"/>
    <w:rsid w:val="009C60FE"/>
    <w:rsid w:val="00A02799"/>
    <w:rsid w:val="00A0329C"/>
    <w:rsid w:val="00B1313A"/>
    <w:rsid w:val="00B23799"/>
    <w:rsid w:val="00B3018E"/>
    <w:rsid w:val="00B36DD8"/>
    <w:rsid w:val="00B41934"/>
    <w:rsid w:val="00C504BA"/>
    <w:rsid w:val="00CB300A"/>
    <w:rsid w:val="00D05968"/>
    <w:rsid w:val="00D50EB0"/>
    <w:rsid w:val="00D6645B"/>
    <w:rsid w:val="00DE521E"/>
    <w:rsid w:val="00E17A44"/>
    <w:rsid w:val="00E61552"/>
    <w:rsid w:val="00E74AA4"/>
    <w:rsid w:val="00E86D90"/>
    <w:rsid w:val="00E90E7C"/>
    <w:rsid w:val="00EA1074"/>
    <w:rsid w:val="00ED12AE"/>
    <w:rsid w:val="00EE0655"/>
    <w:rsid w:val="00EE6265"/>
    <w:rsid w:val="00EF19C7"/>
    <w:rsid w:val="00F61D25"/>
    <w:rsid w:val="00FE4F46"/>
    <w:rsid w:val="00FE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7C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qFormat/>
    <w:locked/>
    <w:rsid w:val="00205DCF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205DCF"/>
    <w:pPr>
      <w:widowControl w:val="0"/>
      <w:shd w:val="clear" w:color="auto" w:fill="FFFFFF"/>
      <w:spacing w:before="120" w:line="0" w:lineRule="atLeast"/>
      <w:ind w:hanging="400"/>
    </w:pPr>
    <w:rPr>
      <w:rFonts w:asciiTheme="minorHAnsi" w:hAnsiTheme="minorHAnsi" w:cstheme="minorBidi"/>
      <w:i/>
      <w:iCs/>
      <w:lang w:eastAsia="en-US"/>
    </w:rPr>
  </w:style>
  <w:style w:type="paragraph" w:customStyle="1" w:styleId="11">
    <w:name w:val="Заголовок 11"/>
    <w:basedOn w:val="a"/>
    <w:uiPriority w:val="1"/>
    <w:qFormat/>
    <w:rsid w:val="00E17A44"/>
    <w:pPr>
      <w:widowControl w:val="0"/>
      <w:suppressAutoHyphens/>
      <w:ind w:left="46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1">
    <w:name w:val="Заголовок 1 Знак"/>
    <w:basedOn w:val="a0"/>
    <w:link w:val="10"/>
    <w:uiPriority w:val="1"/>
    <w:qFormat/>
    <w:rsid w:val="00E17A4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E17A44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E17A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0">
    <w:name w:val="Нижний колонтитул1"/>
    <w:basedOn w:val="a"/>
    <w:link w:val="1"/>
    <w:unhideWhenUsed/>
    <w:rsid w:val="00E17A44"/>
    <w:pPr>
      <w:tabs>
        <w:tab w:val="center" w:pos="4677"/>
        <w:tab w:val="right" w:pos="9355"/>
      </w:tabs>
      <w:suppressAutoHyphens/>
      <w:spacing w:after="160" w:line="259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a5">
    <w:name w:val="Содержимое таблицы"/>
    <w:basedOn w:val="a"/>
    <w:qFormat/>
    <w:rsid w:val="0037416D"/>
    <w:pPr>
      <w:suppressLineNumbers/>
      <w:suppressAutoHyphens/>
      <w:spacing w:after="160" w:line="259" w:lineRule="auto"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92CD8-8DD0-4B48-B21A-A291DB4A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BelovaNB</dc:creator>
  <cp:keywords/>
  <dc:description/>
  <cp:lastModifiedBy>BelovaNB</cp:lastModifiedBy>
  <cp:revision>44</cp:revision>
  <cp:lastPrinted>2025-03-21T06:39:00Z</cp:lastPrinted>
  <dcterms:created xsi:type="dcterms:W3CDTF">2023-09-29T11:35:00Z</dcterms:created>
  <dcterms:modified xsi:type="dcterms:W3CDTF">2025-03-21T06:39:00Z</dcterms:modified>
</cp:coreProperties>
</file>