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59" w:rsidRDefault="0098639B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ОПИСАНИЕ ОБЪЕКТА ЗАКУПКИ</w:t>
      </w:r>
    </w:p>
    <w:p w:rsidR="00122859" w:rsidRDefault="0098639B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на оказание услуг по техническому обслуживанию стерилизатора низкотемпературного </w:t>
      </w:r>
      <w:proofErr w:type="spellStart"/>
      <w:r>
        <w:rPr>
          <w:rFonts w:ascii="Times New Roman" w:hAnsi="Times New Roman"/>
          <w:b/>
          <w:sz w:val="20"/>
        </w:rPr>
        <w:t>пероксидно-плазменного</w:t>
      </w:r>
      <w:proofErr w:type="spellEnd"/>
      <w:r>
        <w:rPr>
          <w:rFonts w:ascii="Times New Roman" w:hAnsi="Times New Roman"/>
          <w:b/>
          <w:sz w:val="20"/>
        </w:rPr>
        <w:t xml:space="preserve"> Пластер-50-02-"Мед </w:t>
      </w:r>
      <w:proofErr w:type="spellStart"/>
      <w:r>
        <w:rPr>
          <w:rFonts w:ascii="Times New Roman" w:hAnsi="Times New Roman"/>
          <w:b/>
          <w:sz w:val="20"/>
        </w:rPr>
        <w:t>ТеКо</w:t>
      </w:r>
      <w:proofErr w:type="spellEnd"/>
      <w:r>
        <w:rPr>
          <w:rFonts w:ascii="Times New Roman" w:hAnsi="Times New Roman"/>
          <w:b/>
          <w:sz w:val="20"/>
        </w:rPr>
        <w:t>"</w:t>
      </w:r>
    </w:p>
    <w:p w:rsidR="00122859" w:rsidRDefault="0012285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2859" w:rsidRDefault="0098639B">
      <w:pPr>
        <w:pStyle w:val="a5"/>
        <w:numPr>
          <w:ilvl w:val="0"/>
          <w:numId w:val="1"/>
        </w:numPr>
        <w:tabs>
          <w:tab w:val="left" w:pos="6495"/>
        </w:tabs>
        <w:spacing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Требования к наличию разрешительных документов:</w:t>
      </w:r>
    </w:p>
    <w:p w:rsidR="00122859" w:rsidRDefault="0098639B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Требование к наличию у Исполнителя действующих </w:t>
      </w:r>
      <w:r>
        <w:rPr>
          <w:rFonts w:ascii="Times New Roman" w:hAnsi="Times New Roman"/>
          <w:sz w:val="20"/>
        </w:rPr>
        <w:t>разрешительных документов на оказание услуг, выданных уполномоченным государственным органом:</w:t>
      </w:r>
    </w:p>
    <w:p w:rsidR="00122859" w:rsidRDefault="0098639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а) копия лицензии или выписка из реестра лицензий (либо копия акта лицензирующего органа о принятом решении) на осуществление деятельности по  техническому  обслу</w:t>
      </w:r>
      <w:r>
        <w:rPr>
          <w:rFonts w:ascii="Times New Roman" w:hAnsi="Times New Roman"/>
          <w:sz w:val="20"/>
        </w:rPr>
        <w:t>живанию  медицинских  изделий  (за  исключением  случая,  если  техническое  обслуживание  осуществляется  для  обеспечения  собственных нужд юридического лица или индивидуального предпринимателя, а также случая технического  обслуживания медицинских издел</w:t>
      </w:r>
      <w:r>
        <w:rPr>
          <w:rFonts w:ascii="Times New Roman" w:hAnsi="Times New Roman"/>
          <w:sz w:val="20"/>
        </w:rPr>
        <w:t>ий с низкой степенью потенциального риска их применения), включая  следующие виды выполняемых работ и</w:t>
      </w:r>
      <w:proofErr w:type="gramEnd"/>
      <w:r>
        <w:rPr>
          <w:rFonts w:ascii="Times New Roman" w:hAnsi="Times New Roman"/>
          <w:sz w:val="20"/>
        </w:rPr>
        <w:t xml:space="preserve"> оказываемых услуг:</w:t>
      </w:r>
    </w:p>
    <w:p w:rsidR="00122859" w:rsidRDefault="0098639B">
      <w:pPr>
        <w:tabs>
          <w:tab w:val="left" w:pos="194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- по техническому обслуживанию групп медицинских изделий (кроме программного обеспечения, являющегося медицинским изделием) </w:t>
      </w:r>
      <w:r>
        <w:rPr>
          <w:rFonts w:ascii="Times New Roman" w:hAnsi="Times New Roman"/>
          <w:b/>
          <w:sz w:val="20"/>
        </w:rPr>
        <w:t>класса 2а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потенциального риска применения: </w:t>
      </w:r>
      <w:r>
        <w:rPr>
          <w:rFonts w:ascii="Times New Roman" w:hAnsi="Times New Roman"/>
          <w:b/>
          <w:sz w:val="20"/>
        </w:rPr>
        <w:t xml:space="preserve">вспомогательные и </w:t>
      </w:r>
      <w:proofErr w:type="spellStart"/>
      <w:r>
        <w:rPr>
          <w:rFonts w:ascii="Times New Roman" w:hAnsi="Times New Roman"/>
          <w:b/>
          <w:sz w:val="20"/>
        </w:rPr>
        <w:t>общебольничные</w:t>
      </w:r>
      <w:proofErr w:type="spellEnd"/>
      <w:r>
        <w:rPr>
          <w:rFonts w:ascii="Times New Roman" w:hAnsi="Times New Roman"/>
          <w:b/>
          <w:sz w:val="20"/>
        </w:rPr>
        <w:t xml:space="preserve"> медицинские изделия</w:t>
      </w:r>
      <w:r>
        <w:rPr>
          <w:rFonts w:ascii="Times New Roman" w:hAnsi="Times New Roman"/>
          <w:sz w:val="20"/>
        </w:rPr>
        <w:t>.</w:t>
      </w:r>
    </w:p>
    <w:p w:rsidR="00122859" w:rsidRDefault="0098639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Основание: пункт 17 части 1 статьи 12 Федерального закона от 04.05.2011 № 99-ФЗ «О лицензировании отдельных видов деятельности», Постановление Правительства РФ от 30 но</w:t>
      </w:r>
      <w:r>
        <w:rPr>
          <w:rFonts w:ascii="Times New Roman" w:hAnsi="Times New Roman"/>
          <w:i/>
          <w:sz w:val="20"/>
        </w:rPr>
        <w:t>ября 2021 г. № 2129 «Об утверждении Положения о лицензировании деятельности по техническому обслуживанию медицинских изделий (за исключением</w:t>
      </w:r>
      <w:proofErr w:type="gramEnd"/>
      <w:r>
        <w:rPr>
          <w:rFonts w:ascii="Times New Roman" w:hAnsi="Times New Roman"/>
          <w:i/>
          <w:sz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</w:rPr>
        <w:t>случая, если техническое обслуживание осуществляется для обеспечения собственных нужд юридического лица или индивид</w:t>
      </w:r>
      <w:r>
        <w:rPr>
          <w:rFonts w:ascii="Times New Roman" w:hAnsi="Times New Roman"/>
          <w:i/>
          <w:sz w:val="20"/>
        </w:rPr>
        <w:t>уального предпринимателя, а также случая технического обслуживания медицинских изделий с низкой степенью потенциального риска их применения), внесении изменений в постановление Правительства Российской Федерации от 15 сентября 2020 г. № 1445 и признании ут</w:t>
      </w:r>
      <w:r>
        <w:rPr>
          <w:rFonts w:ascii="Times New Roman" w:hAnsi="Times New Roman"/>
          <w:i/>
          <w:sz w:val="20"/>
        </w:rPr>
        <w:t>ратившими силу отдельных актов Правительства Российской Федерации».</w:t>
      </w:r>
      <w:r>
        <w:rPr>
          <w:rFonts w:ascii="Times New Roman" w:hAnsi="Times New Roman"/>
          <w:sz w:val="20"/>
        </w:rPr>
        <w:t>)</w:t>
      </w:r>
      <w:proofErr w:type="gramEnd"/>
    </w:p>
    <w:p w:rsidR="00122859" w:rsidRDefault="00122859">
      <w:pPr>
        <w:tabs>
          <w:tab w:val="left" w:pos="194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122859" w:rsidRDefault="00122859">
      <w:pPr>
        <w:tabs>
          <w:tab w:val="left" w:pos="194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122859" w:rsidRDefault="0098639B">
      <w:pPr>
        <w:tabs>
          <w:tab w:val="left" w:pos="19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2. </w:t>
      </w:r>
      <w:r>
        <w:rPr>
          <w:rFonts w:ascii="Times New Roman" w:hAnsi="Times New Roman"/>
          <w:b/>
          <w:sz w:val="20"/>
        </w:rPr>
        <w:t>Требования к квалификации персонала Исполнителя.</w:t>
      </w:r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Исполнитель должен иметь штатных или внештатных специалистов по всем видам медицинских изделий (далее - МИ), указанным в перечне</w:t>
      </w:r>
      <w:r>
        <w:rPr>
          <w:rFonts w:ascii="Times New Roman" w:hAnsi="Times New Roman"/>
          <w:sz w:val="20"/>
        </w:rPr>
        <w:t xml:space="preserve"> МИ, подлежащих техническому обслуживанию. Квалификация специалистов Исполнителя должна быть подтверждена соответствующими удостоверяющими документами.</w:t>
      </w:r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</w:t>
      </w:r>
      <w:proofErr w:type="gramStart"/>
      <w:r>
        <w:rPr>
          <w:rFonts w:ascii="Times New Roman" w:hAnsi="Times New Roman"/>
          <w:sz w:val="20"/>
        </w:rPr>
        <w:t>Оказание услуг проводится квалифицированным (обученным проведению ремонта и технического обслуживан</w:t>
      </w:r>
      <w:r>
        <w:rPr>
          <w:rFonts w:ascii="Times New Roman" w:hAnsi="Times New Roman"/>
          <w:sz w:val="20"/>
        </w:rPr>
        <w:t xml:space="preserve">ия МИ по стандартам изготовителя (производителя) персоналом с предоставлением копий сертификатов о таком обучении по требованию Заказчика. </w:t>
      </w:r>
      <w:proofErr w:type="gramEnd"/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</w:t>
      </w:r>
      <w:proofErr w:type="gramStart"/>
      <w:r>
        <w:rPr>
          <w:rFonts w:ascii="Times New Roman" w:hAnsi="Times New Roman"/>
          <w:sz w:val="20"/>
        </w:rPr>
        <w:t>Инженер Исполнителя обязан предоставить копию документа установленного образца о прохождении обучения по технич</w:t>
      </w:r>
      <w:r>
        <w:rPr>
          <w:rFonts w:ascii="Times New Roman" w:hAnsi="Times New Roman"/>
          <w:sz w:val="20"/>
        </w:rPr>
        <w:t xml:space="preserve">ескому обслуживанию МИ на предприятии изготовителя (производителя) или в организациях, имеющих право осуществлять соответствующие виды образовательной деятельности (обучение, профессиональную подготовку, повышение квалификации по техническому обслуживанию </w:t>
      </w:r>
      <w:r>
        <w:rPr>
          <w:rFonts w:ascii="Times New Roman" w:hAnsi="Times New Roman"/>
          <w:sz w:val="20"/>
        </w:rPr>
        <w:t xml:space="preserve">соответствующего наименования МИ. </w:t>
      </w:r>
      <w:proofErr w:type="gramEnd"/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</w:t>
      </w:r>
      <w:proofErr w:type="gramStart"/>
      <w:r>
        <w:rPr>
          <w:rFonts w:ascii="Times New Roman" w:hAnsi="Times New Roman"/>
          <w:sz w:val="20"/>
        </w:rPr>
        <w:t>Инженер Исполнителя обязан предъявить копию сертификата об обучении проведению технического обслуживания, соответствующего наименования и модели МИ непосредственно перед началом оказания услуг по техническому обслужи</w:t>
      </w:r>
      <w:r>
        <w:rPr>
          <w:rFonts w:ascii="Times New Roman" w:hAnsi="Times New Roman"/>
          <w:sz w:val="20"/>
        </w:rPr>
        <w:t>ванию, в противном случае Заказчик вправе не допустить его к оказанию услуг.</w:t>
      </w:r>
      <w:proofErr w:type="gramEnd"/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Инженеры Исполнителя должны иметь все предусмотренные действующим законодательством (в т.ч. миграционным законодательством и законодательством об </w:t>
      </w:r>
      <w:proofErr w:type="spellStart"/>
      <w:r>
        <w:rPr>
          <w:rFonts w:ascii="Times New Roman" w:hAnsi="Times New Roman"/>
          <w:sz w:val="20"/>
        </w:rPr>
        <w:t>электробезопасности</w:t>
      </w:r>
      <w:proofErr w:type="spellEnd"/>
      <w:r>
        <w:rPr>
          <w:rFonts w:ascii="Times New Roman" w:hAnsi="Times New Roman"/>
          <w:sz w:val="20"/>
        </w:rPr>
        <w:t>) разреше</w:t>
      </w:r>
      <w:r>
        <w:rPr>
          <w:rFonts w:ascii="Times New Roman" w:hAnsi="Times New Roman"/>
          <w:sz w:val="20"/>
        </w:rPr>
        <w:t xml:space="preserve">ния и допуски для выполнения технического обслуживания МИ на территории РФ. </w:t>
      </w:r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Инженер, у которого нет необходимых разрешений на работу, допуска по </w:t>
      </w:r>
      <w:proofErr w:type="spellStart"/>
      <w:r>
        <w:rPr>
          <w:rFonts w:ascii="Times New Roman" w:hAnsi="Times New Roman"/>
          <w:sz w:val="20"/>
        </w:rPr>
        <w:t>электробезопасности</w:t>
      </w:r>
      <w:proofErr w:type="spellEnd"/>
      <w:r>
        <w:rPr>
          <w:rFonts w:ascii="Times New Roman" w:hAnsi="Times New Roman"/>
          <w:sz w:val="20"/>
        </w:rPr>
        <w:t xml:space="preserve"> и иных необходимых по российскому законодательству документов, на территорию Заказчик</w:t>
      </w:r>
      <w:r>
        <w:rPr>
          <w:rFonts w:ascii="Times New Roman" w:hAnsi="Times New Roman"/>
          <w:sz w:val="20"/>
        </w:rPr>
        <w:t>а не допускается.</w:t>
      </w:r>
    </w:p>
    <w:p w:rsidR="00122859" w:rsidRDefault="001228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</w:p>
    <w:p w:rsidR="00122859" w:rsidRDefault="009863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 Требования к контрольно-измерительному и технологическому испытательному оборудованию.</w:t>
      </w:r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услуг по техническому обслуживанию МИ, указанных в перечне оказываемых услуг.</w:t>
      </w:r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Средст</w:t>
      </w:r>
      <w:r>
        <w:rPr>
          <w:rFonts w:ascii="Times New Roman" w:hAnsi="Times New Roman"/>
          <w:sz w:val="20"/>
        </w:rPr>
        <w:t xml:space="preserve">ва измерений должны быть </w:t>
      </w:r>
      <w:proofErr w:type="spellStart"/>
      <w:r>
        <w:rPr>
          <w:rFonts w:ascii="Times New Roman" w:hAnsi="Times New Roman"/>
          <w:sz w:val="20"/>
        </w:rPr>
        <w:t>поверены</w:t>
      </w:r>
      <w:proofErr w:type="spellEnd"/>
      <w:r>
        <w:rPr>
          <w:rFonts w:ascii="Times New Roman" w:hAnsi="Times New Roman"/>
          <w:sz w:val="20"/>
        </w:rPr>
        <w:t xml:space="preserve">, а технологическое испытательное оборудование, требующее аттестации, должно быть аттестовано по ГОСТ </w:t>
      </w:r>
      <w:proofErr w:type="gramStart"/>
      <w:r>
        <w:rPr>
          <w:rFonts w:ascii="Times New Roman" w:hAnsi="Times New Roman"/>
          <w:sz w:val="20"/>
        </w:rPr>
        <w:t>Р</w:t>
      </w:r>
      <w:proofErr w:type="gramEnd"/>
      <w:r>
        <w:rPr>
          <w:rFonts w:ascii="Times New Roman" w:hAnsi="Times New Roman"/>
          <w:sz w:val="20"/>
        </w:rPr>
        <w:t> 8.568-2017.</w:t>
      </w:r>
    </w:p>
    <w:p w:rsidR="00122859" w:rsidRDefault="0098639B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</w:t>
      </w:r>
      <w:proofErr w:type="gramStart"/>
      <w:r>
        <w:rPr>
          <w:rFonts w:ascii="Times New Roman" w:hAnsi="Times New Roman"/>
          <w:sz w:val="20"/>
        </w:rPr>
        <w:t>Заказчик в любой момент вправе запросить у Исполнителя заверенные копии паспортов и свидетельств о пов</w:t>
      </w:r>
      <w:r>
        <w:rPr>
          <w:rFonts w:ascii="Times New Roman" w:hAnsi="Times New Roman"/>
          <w:sz w:val="20"/>
        </w:rPr>
        <w:t xml:space="preserve">ерке средств измерений, необходимых Исполнителю для оказания услуг, являющихся предметом </w:t>
      </w:r>
      <w:r w:rsidR="00802790">
        <w:rPr>
          <w:rFonts w:ascii="Times New Roman" w:hAnsi="Times New Roman"/>
          <w:sz w:val="20"/>
        </w:rPr>
        <w:t>Договора</w:t>
      </w:r>
      <w:r>
        <w:rPr>
          <w:rFonts w:ascii="Times New Roman" w:hAnsi="Times New Roman"/>
          <w:sz w:val="20"/>
        </w:rPr>
        <w:t>.</w:t>
      </w:r>
      <w:proofErr w:type="gramEnd"/>
    </w:p>
    <w:p w:rsidR="00122859" w:rsidRDefault="001228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</w:p>
    <w:p w:rsidR="00122859" w:rsidRDefault="009863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4. Требования к документации.</w:t>
      </w:r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</w:t>
      </w:r>
      <w:proofErr w:type="gramStart"/>
      <w:r>
        <w:rPr>
          <w:rFonts w:ascii="Times New Roman" w:hAnsi="Times New Roman"/>
          <w:sz w:val="20"/>
        </w:rPr>
        <w:t>Исполнитель должен иметь полный комплект действующей нормативной, технической и эксплуатационной документации, необходим</w:t>
      </w:r>
      <w:r>
        <w:rPr>
          <w:rFonts w:ascii="Times New Roman" w:hAnsi="Times New Roman"/>
          <w:sz w:val="20"/>
        </w:rPr>
        <w:t>ой для оказания услуг по техническому обслуживанию, указанных в перечне МИ, подлежащих техническому обслуживанию.</w:t>
      </w:r>
      <w:proofErr w:type="gramEnd"/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Инженер Исполнителя, не предъявивший документы, указанные в п. 4.1 Технического задания, на техническое обслуживание МИ Заказчику, не доп</w:t>
      </w:r>
      <w:r>
        <w:rPr>
          <w:rFonts w:ascii="Times New Roman" w:hAnsi="Times New Roman"/>
          <w:sz w:val="20"/>
        </w:rPr>
        <w:t>ускается до оказания услуг на МИ Заказчика.</w:t>
      </w:r>
    </w:p>
    <w:p w:rsidR="00122859" w:rsidRDefault="001228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</w:p>
    <w:p w:rsidR="00122859" w:rsidRDefault="009863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 Требования к обеспечению качества технического обслуживания медицинских изделий</w:t>
      </w:r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У Исполнителя должна быть внедрена действующая система менеджмента качества в соответствии с ГОСТ ISO 13485-2017.</w:t>
      </w:r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Каче</w:t>
      </w:r>
      <w:r>
        <w:rPr>
          <w:rFonts w:ascii="Times New Roman" w:hAnsi="Times New Roman"/>
          <w:sz w:val="20"/>
        </w:rPr>
        <w:t>ство оказываемых услуг, а также используемых материалов и оборудования должно соответствовать установленным в Российской Федерации государственным стандартам и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требованиям к данному виду услуг и </w:t>
      </w:r>
      <w:r>
        <w:rPr>
          <w:rFonts w:ascii="Times New Roman" w:hAnsi="Times New Roman"/>
          <w:sz w:val="20"/>
        </w:rPr>
        <w:lastRenderedPageBreak/>
        <w:t xml:space="preserve">подтверждаться наличием документов, обязательных для данного </w:t>
      </w:r>
      <w:r>
        <w:rPr>
          <w:rFonts w:ascii="Times New Roman" w:hAnsi="Times New Roman"/>
          <w:sz w:val="20"/>
        </w:rPr>
        <w:t>вида услуг, оформленных в соответствии с требованиями нормативной документации.</w:t>
      </w:r>
    </w:p>
    <w:p w:rsidR="00122859" w:rsidRDefault="0098639B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Услуги должны быть оказаны также с соблюдением требований технической и эксплуатационной документации изготовителя (производителя) оборудования, а также требований, установленн</w:t>
      </w:r>
      <w:r>
        <w:rPr>
          <w:rFonts w:ascii="Times New Roman" w:hAnsi="Times New Roman"/>
          <w:sz w:val="20"/>
        </w:rPr>
        <w:t>ых действующим законодательством Российской Федерации, в том числе:</w:t>
      </w:r>
    </w:p>
    <w:p w:rsidR="00122859" w:rsidRDefault="0098639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57501-2017 «Техническое обслуживание медицинских изделий. Требования для государственных закупок»;</w:t>
      </w:r>
    </w:p>
    <w:p w:rsidR="00122859" w:rsidRDefault="0098639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58451-2019 «Изделия медицинские. Обслуживание техническое. Основные положения»;</w:t>
      </w:r>
    </w:p>
    <w:p w:rsidR="00122859" w:rsidRDefault="0098639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18322-2016 «Система технического обслуживания и ремонта техники. Термины и определения».</w:t>
      </w:r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Услуги по техническому обслуживанию МИ производится с применением инструментов, расходных материалов, программного обеспечения, и других средств диагностики</w:t>
      </w:r>
      <w:r>
        <w:rPr>
          <w:rFonts w:ascii="Times New Roman" w:hAnsi="Times New Roman"/>
          <w:sz w:val="20"/>
        </w:rPr>
        <w:t>, контроля и непосредственного оказания услуг, разрешенных и рекомендованных изготовителем (производителем) МИ, необходимых для оказания услуг согласно технической (эксплуатационной) документации.</w:t>
      </w:r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Оказание услуг по техническому обслуживанию МИ произво</w:t>
      </w:r>
      <w:r>
        <w:rPr>
          <w:rFonts w:ascii="Times New Roman" w:hAnsi="Times New Roman"/>
          <w:sz w:val="20"/>
        </w:rPr>
        <w:t>дится строго в соответствии с действующей технической документации.</w:t>
      </w:r>
    </w:p>
    <w:p w:rsidR="00122859" w:rsidRDefault="001228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</w:p>
    <w:p w:rsidR="00122859" w:rsidRDefault="009863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6. Требования к организации и порядку проведения технического обслуживания медицинских изделий</w:t>
      </w:r>
    </w:p>
    <w:p w:rsidR="00122859" w:rsidRPr="00802790" w:rsidRDefault="0098639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 Место оказания </w:t>
      </w:r>
      <w:r w:rsidRPr="00802790">
        <w:rPr>
          <w:rFonts w:ascii="Times New Roman" w:hAnsi="Times New Roman"/>
          <w:sz w:val="20"/>
        </w:rPr>
        <w:t xml:space="preserve">услуг: по месту нахождения оборудования Заказчика: </w:t>
      </w:r>
      <w:proofErr w:type="gramStart"/>
      <w:r w:rsidRPr="00802790">
        <w:rPr>
          <w:rFonts w:ascii="Times New Roman" w:hAnsi="Times New Roman"/>
          <w:sz w:val="20"/>
        </w:rPr>
        <w:t>г</w:t>
      </w:r>
      <w:proofErr w:type="gramEnd"/>
      <w:r w:rsidRPr="00802790">
        <w:rPr>
          <w:rFonts w:ascii="Times New Roman" w:hAnsi="Times New Roman"/>
          <w:sz w:val="20"/>
        </w:rPr>
        <w:t xml:space="preserve">. Астрахань, ул. </w:t>
      </w:r>
      <w:proofErr w:type="spellStart"/>
      <w:r w:rsidRPr="00802790">
        <w:rPr>
          <w:rFonts w:ascii="Times New Roman" w:hAnsi="Times New Roman"/>
          <w:sz w:val="20"/>
        </w:rPr>
        <w:t>Сун</w:t>
      </w:r>
      <w:proofErr w:type="spellEnd"/>
      <w:r w:rsidRPr="00802790">
        <w:rPr>
          <w:rFonts w:ascii="Times New Roman" w:hAnsi="Times New Roman"/>
          <w:sz w:val="20"/>
        </w:rPr>
        <w:t xml:space="preserve"> </w:t>
      </w:r>
      <w:proofErr w:type="spellStart"/>
      <w:r w:rsidRPr="00802790">
        <w:rPr>
          <w:rFonts w:ascii="Times New Roman" w:hAnsi="Times New Roman"/>
          <w:sz w:val="20"/>
        </w:rPr>
        <w:t>Ят-Сена</w:t>
      </w:r>
      <w:proofErr w:type="spellEnd"/>
      <w:r w:rsidRPr="00802790">
        <w:rPr>
          <w:rFonts w:ascii="Times New Roman" w:hAnsi="Times New Roman"/>
          <w:sz w:val="20"/>
        </w:rPr>
        <w:t xml:space="preserve">, </w:t>
      </w:r>
      <w:proofErr w:type="spellStart"/>
      <w:r w:rsidR="00802790">
        <w:rPr>
          <w:rFonts w:ascii="Times New Roman" w:hAnsi="Times New Roman"/>
          <w:sz w:val="20"/>
        </w:rPr>
        <w:t>з</w:t>
      </w:r>
      <w:r w:rsidRPr="00802790">
        <w:rPr>
          <w:rFonts w:ascii="Times New Roman" w:hAnsi="Times New Roman"/>
          <w:sz w:val="20"/>
        </w:rPr>
        <w:t>д</w:t>
      </w:r>
      <w:proofErr w:type="spellEnd"/>
      <w:r w:rsidRPr="00802790">
        <w:rPr>
          <w:rFonts w:ascii="Times New Roman" w:hAnsi="Times New Roman"/>
          <w:sz w:val="20"/>
        </w:rPr>
        <w:t>. 62</w:t>
      </w:r>
      <w:r w:rsidRPr="00802790">
        <w:rPr>
          <w:rFonts w:ascii="Times New Roman" w:hAnsi="Times New Roman"/>
          <w:sz w:val="20"/>
        </w:rPr>
        <w:t>, ЧУЗ «КБ «</w:t>
      </w:r>
      <w:proofErr w:type="spellStart"/>
      <w:r w:rsidRPr="00802790">
        <w:rPr>
          <w:rFonts w:ascii="Times New Roman" w:hAnsi="Times New Roman"/>
          <w:sz w:val="20"/>
        </w:rPr>
        <w:t>РЖД-Медицина</w:t>
      </w:r>
      <w:proofErr w:type="spellEnd"/>
      <w:r w:rsidRPr="00802790">
        <w:rPr>
          <w:rFonts w:ascii="Times New Roman" w:hAnsi="Times New Roman"/>
          <w:sz w:val="20"/>
        </w:rPr>
        <w:t>» г. Астрахань»</w:t>
      </w:r>
    </w:p>
    <w:p w:rsidR="00122859" w:rsidRPr="00802790" w:rsidRDefault="0098639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802790">
        <w:rPr>
          <w:rFonts w:ascii="Times New Roman" w:hAnsi="Times New Roman"/>
          <w:sz w:val="20"/>
        </w:rPr>
        <w:t>6.2. Период оказания услуг: в течение 30 рабочих дней.</w:t>
      </w:r>
    </w:p>
    <w:p w:rsidR="00122859" w:rsidRDefault="0098639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802790">
        <w:rPr>
          <w:rFonts w:ascii="Times New Roman" w:hAnsi="Times New Roman"/>
          <w:sz w:val="20"/>
        </w:rPr>
        <w:t xml:space="preserve"> Услуги оказываются силами и за счет средств</w:t>
      </w:r>
      <w:r>
        <w:rPr>
          <w:rFonts w:ascii="Times New Roman" w:hAnsi="Times New Roman"/>
          <w:sz w:val="20"/>
        </w:rPr>
        <w:t xml:space="preserve"> Исполнителя в режиме деятельности Заказчика (с 08:30 ч. до 16:00 ч.). </w:t>
      </w:r>
      <w:proofErr w:type="gramStart"/>
      <w:r>
        <w:rPr>
          <w:rFonts w:ascii="Times New Roman" w:hAnsi="Times New Roman"/>
          <w:sz w:val="20"/>
        </w:rPr>
        <w:t>Для оказания услуг допускается п</w:t>
      </w:r>
      <w:r>
        <w:rPr>
          <w:rFonts w:ascii="Times New Roman" w:hAnsi="Times New Roman"/>
          <w:sz w:val="20"/>
        </w:rPr>
        <w:t xml:space="preserve">ривлечение </w:t>
      </w:r>
      <w:proofErr w:type="spellStart"/>
      <w:r>
        <w:rPr>
          <w:rFonts w:ascii="Times New Roman" w:hAnsi="Times New Roman"/>
          <w:sz w:val="20"/>
        </w:rPr>
        <w:t>субисполнителя</w:t>
      </w:r>
      <w:proofErr w:type="spellEnd"/>
      <w:r>
        <w:rPr>
          <w:rFonts w:ascii="Times New Roman" w:hAnsi="Times New Roman"/>
          <w:sz w:val="20"/>
        </w:rPr>
        <w:t xml:space="preserve"> (при этом Исполнитель несет ответственность перед Заказчиком за неисполнение или ненадлежащее исполнение обязательств соисполнителями.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 xml:space="preserve">Привлечение соисполнителей не влечет изменение цены </w:t>
      </w:r>
      <w:r w:rsidR="00802790">
        <w:rPr>
          <w:rFonts w:ascii="Times New Roman" w:hAnsi="Times New Roman"/>
          <w:sz w:val="20"/>
        </w:rPr>
        <w:t>Договора</w:t>
      </w:r>
      <w:r>
        <w:rPr>
          <w:rFonts w:ascii="Times New Roman" w:hAnsi="Times New Roman"/>
          <w:sz w:val="20"/>
        </w:rPr>
        <w:t xml:space="preserve"> и/или объемов оказываемых услуг п</w:t>
      </w:r>
      <w:r>
        <w:rPr>
          <w:rFonts w:ascii="Times New Roman" w:hAnsi="Times New Roman"/>
          <w:sz w:val="20"/>
        </w:rPr>
        <w:t xml:space="preserve">о </w:t>
      </w:r>
      <w:r w:rsidR="00802790">
        <w:rPr>
          <w:rFonts w:ascii="Times New Roman" w:hAnsi="Times New Roman"/>
          <w:sz w:val="20"/>
        </w:rPr>
        <w:t>Договору</w:t>
      </w:r>
      <w:r>
        <w:rPr>
          <w:rFonts w:ascii="Times New Roman" w:hAnsi="Times New Roman"/>
          <w:sz w:val="20"/>
        </w:rPr>
        <w:t>).</w:t>
      </w:r>
      <w:proofErr w:type="gramEnd"/>
    </w:p>
    <w:p w:rsidR="00122859" w:rsidRDefault="0098639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Услуги должны быть оказаны в соответствии с условиями настоящего Технического задания и </w:t>
      </w:r>
      <w:r w:rsidR="00802790">
        <w:rPr>
          <w:rFonts w:ascii="Times New Roman" w:hAnsi="Times New Roman"/>
          <w:sz w:val="20"/>
        </w:rPr>
        <w:t>Договора</w:t>
      </w:r>
      <w:r>
        <w:rPr>
          <w:rFonts w:ascii="Times New Roman" w:hAnsi="Times New Roman"/>
          <w:sz w:val="20"/>
        </w:rPr>
        <w:t>.</w:t>
      </w:r>
    </w:p>
    <w:p w:rsidR="00122859" w:rsidRDefault="0098639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 Представители Исполнителя, для оформления допусков для входа (въезда) на территорию объектов, находящихся в ведении ЧУЗ «КБ «</w:t>
      </w:r>
      <w:proofErr w:type="spellStart"/>
      <w:r>
        <w:rPr>
          <w:rFonts w:ascii="Times New Roman" w:hAnsi="Times New Roman"/>
          <w:sz w:val="20"/>
        </w:rPr>
        <w:t>РЖД-Меди</w:t>
      </w:r>
      <w:r>
        <w:rPr>
          <w:rFonts w:ascii="Times New Roman" w:hAnsi="Times New Roman"/>
          <w:sz w:val="20"/>
        </w:rPr>
        <w:t>цина</w:t>
      </w:r>
      <w:proofErr w:type="spellEnd"/>
      <w:r>
        <w:rPr>
          <w:rFonts w:ascii="Times New Roman" w:hAnsi="Times New Roman"/>
          <w:sz w:val="20"/>
        </w:rPr>
        <w:t>» г. Астрахань», должны иметь при себе соответствующие документы (документы, удостоверяющие личность; документы на транспорт и т.п.).</w:t>
      </w:r>
    </w:p>
    <w:p w:rsidR="00122859" w:rsidRDefault="0098639B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6.5. Услуги должны оказываются в соответствии с действующими Правилами противопожарного режима в Российской Федерации,</w:t>
      </w:r>
      <w:r>
        <w:rPr>
          <w:rFonts w:ascii="Times New Roman" w:hAnsi="Times New Roman"/>
          <w:sz w:val="20"/>
        </w:rPr>
        <w:t xml:space="preserve"> утвержденными постановлением Правительства РФ от 16.09.2020 N 1479.</w:t>
      </w:r>
    </w:p>
    <w:p w:rsidR="00122859" w:rsidRDefault="001228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</w:p>
    <w:p w:rsidR="00122859" w:rsidRDefault="0098639B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7.  Наименование объекта закупки: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0"/>
        <w:gridCol w:w="7299"/>
        <w:gridCol w:w="1284"/>
        <w:gridCol w:w="1217"/>
      </w:tblGrid>
      <w:tr w:rsidR="00122859">
        <w:trPr>
          <w:trHeight w:val="48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59" w:rsidRDefault="009863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59" w:rsidRDefault="009863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услуги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59" w:rsidRDefault="009863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59" w:rsidRDefault="009863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</w:t>
            </w:r>
          </w:p>
        </w:tc>
      </w:tr>
      <w:tr w:rsidR="00122859">
        <w:trPr>
          <w:trHeight w:val="3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59" w:rsidRDefault="009863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59" w:rsidRDefault="0098639B">
            <w:pPr>
              <w:tabs>
                <w:tab w:val="left" w:pos="9540"/>
                <w:tab w:val="left" w:pos="9720"/>
                <w:tab w:val="left" w:pos="990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по техническому обслуживанию медицинского оборудования (</w:t>
            </w:r>
            <w:r>
              <w:rPr>
                <w:rFonts w:ascii="Times New Roman" w:hAnsi="Times New Roman"/>
                <w:b/>
                <w:sz w:val="20"/>
              </w:rPr>
              <w:t xml:space="preserve">Стерилизатор </w:t>
            </w:r>
            <w:r>
              <w:rPr>
                <w:rFonts w:ascii="Times New Roman" w:hAnsi="Times New Roman"/>
                <w:b/>
                <w:sz w:val="20"/>
              </w:rPr>
              <w:t xml:space="preserve">низкотемпературный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пероксидно-плазменный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Пластер</w:t>
            </w:r>
            <w:r w:rsidR="00FD1A68">
              <w:rPr>
                <w:rFonts w:ascii="Times New Roman" w:hAnsi="Times New Roman"/>
                <w:b/>
                <w:sz w:val="20"/>
              </w:rPr>
              <w:t xml:space="preserve">-50-02-"Мед </w:t>
            </w:r>
            <w:proofErr w:type="spellStart"/>
            <w:r w:rsidR="00FD1A68">
              <w:rPr>
                <w:rFonts w:ascii="Times New Roman" w:hAnsi="Times New Roman"/>
                <w:b/>
                <w:sz w:val="20"/>
              </w:rPr>
              <w:t>ТеКо</w:t>
            </w:r>
            <w:proofErr w:type="spellEnd"/>
            <w:r w:rsidR="00FD1A68">
              <w:rPr>
                <w:rFonts w:ascii="Times New Roman" w:hAnsi="Times New Roman"/>
                <w:b/>
                <w:sz w:val="20"/>
              </w:rPr>
              <w:t xml:space="preserve">" </w:t>
            </w:r>
            <w:proofErr w:type="spellStart"/>
            <w:r w:rsidR="00FD1A68">
              <w:rPr>
                <w:rFonts w:ascii="Times New Roman" w:hAnsi="Times New Roman"/>
                <w:b/>
                <w:sz w:val="20"/>
              </w:rPr>
              <w:t>s</w:t>
            </w:r>
            <w:proofErr w:type="spellEnd"/>
            <w:r w:rsidR="00FD1A68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="00FD1A68">
              <w:rPr>
                <w:rFonts w:ascii="Times New Roman" w:hAnsi="Times New Roman"/>
                <w:b/>
                <w:sz w:val="20"/>
              </w:rPr>
              <w:t>n</w:t>
            </w:r>
            <w:proofErr w:type="spellEnd"/>
            <w:r w:rsidR="00FD1A68">
              <w:rPr>
                <w:rFonts w:ascii="Times New Roman" w:hAnsi="Times New Roman"/>
                <w:b/>
                <w:sz w:val="20"/>
              </w:rPr>
              <w:t xml:space="preserve"> 0031, 2023</w:t>
            </w:r>
            <w:r>
              <w:rPr>
                <w:rFonts w:ascii="Times New Roman" w:hAnsi="Times New Roman"/>
                <w:b/>
                <w:sz w:val="20"/>
              </w:rPr>
              <w:t>г.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.)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59" w:rsidRDefault="009863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Усл.ед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59" w:rsidRDefault="009863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122859" w:rsidRDefault="0012285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122859" w:rsidRDefault="0098639B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8. Перечень МИ, подлежащих техническому обслуживанию: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610"/>
        <w:gridCol w:w="941"/>
        <w:gridCol w:w="1560"/>
        <w:gridCol w:w="1512"/>
        <w:gridCol w:w="1039"/>
        <w:gridCol w:w="1133"/>
        <w:gridCol w:w="1493"/>
        <w:gridCol w:w="600"/>
      </w:tblGrid>
      <w:tr w:rsidR="00122859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единицы МИ (оборудования)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Модель (марка) 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изготовителя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Регистрационное</w:t>
            </w:r>
            <w:r>
              <w:rPr>
                <w:rFonts w:ascii="Times New Roman" w:hAnsi="Times New Roman"/>
                <w:b/>
                <w:sz w:val="20"/>
              </w:rPr>
              <w:t xml:space="preserve"> удостоверение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происхож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дения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Год выпуска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Серийный номер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Кол-во </w:t>
            </w:r>
          </w:p>
        </w:tc>
      </w:tr>
      <w:tr w:rsidR="00122859">
        <w:trPr>
          <w:trHeight w:val="4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b/>
                <w:sz w:val="20"/>
              </w:rPr>
              <w:t xml:space="preserve">терилизатор низкотемпературный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пероксидно-плазменный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Пластер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- "Мед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ТеКо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" по ТУ 32.50.12-048-56812193-2020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Стерилизатор низкотемпературный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пероксидно-плазменный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Пластер-50-02-"Мед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ТеКо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"Мед </w:t>
            </w:r>
            <w:proofErr w:type="spellStart"/>
            <w:r>
              <w:rPr>
                <w:rFonts w:ascii="Times New Roman" w:hAnsi="Times New Roman"/>
                <w:sz w:val="20"/>
              </w:rPr>
              <w:t>ТеКо</w:t>
            </w:r>
            <w:proofErr w:type="spellEnd"/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РЗН 2021/15965 от 13.12.2021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04.2023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859" w:rsidRDefault="0098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122859" w:rsidRDefault="001228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highlight w:val="green"/>
        </w:rPr>
      </w:pPr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9. Перечень оказываемых услуг:</w:t>
      </w:r>
    </w:p>
    <w:p w:rsidR="00122859" w:rsidRDefault="0098639B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2"/>
        </w:rPr>
        <w:t xml:space="preserve"> </w:t>
      </w:r>
    </w:p>
    <w:p w:rsidR="00122859" w:rsidRDefault="0098639B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bookmarkStart w:id="0" w:name="_Hlk192067088"/>
      <w:r>
        <w:rPr>
          <w:rFonts w:ascii="Times New Roman" w:hAnsi="Times New Roman"/>
          <w:b/>
          <w:sz w:val="20"/>
        </w:rPr>
        <w:t xml:space="preserve">Перечень услуг, оказываемых в отношении </w:t>
      </w:r>
      <w:bookmarkEnd w:id="0"/>
      <w:r>
        <w:rPr>
          <w:rFonts w:ascii="Times New Roman" w:hAnsi="Times New Roman"/>
          <w:b/>
          <w:sz w:val="20"/>
        </w:rPr>
        <w:t xml:space="preserve">стерилизатора низкотемпературного </w:t>
      </w:r>
      <w:proofErr w:type="spellStart"/>
      <w:r>
        <w:rPr>
          <w:rFonts w:ascii="Times New Roman" w:hAnsi="Times New Roman"/>
          <w:b/>
          <w:sz w:val="20"/>
        </w:rPr>
        <w:t>пероксидно-плазменного</w:t>
      </w:r>
      <w:proofErr w:type="spellEnd"/>
      <w:r>
        <w:rPr>
          <w:rFonts w:ascii="Times New Roman" w:hAnsi="Times New Roman"/>
          <w:b/>
          <w:sz w:val="20"/>
        </w:rPr>
        <w:t xml:space="preserve"> Пластер-50-02-"Мед </w:t>
      </w:r>
      <w:proofErr w:type="spellStart"/>
      <w:r>
        <w:rPr>
          <w:rFonts w:ascii="Times New Roman" w:hAnsi="Times New Roman"/>
          <w:b/>
          <w:sz w:val="20"/>
        </w:rPr>
        <w:t>ТеКо</w:t>
      </w:r>
      <w:proofErr w:type="spellEnd"/>
      <w:r>
        <w:rPr>
          <w:rFonts w:ascii="Times New Roman" w:hAnsi="Times New Roman"/>
          <w:b/>
          <w:sz w:val="20"/>
        </w:rPr>
        <w:t xml:space="preserve">" </w:t>
      </w:r>
      <w:proofErr w:type="spellStart"/>
      <w:r>
        <w:rPr>
          <w:rFonts w:ascii="Times New Roman" w:hAnsi="Times New Roman"/>
          <w:b/>
          <w:sz w:val="20"/>
        </w:rPr>
        <w:t>s</w:t>
      </w:r>
      <w:proofErr w:type="spellEnd"/>
      <w:r>
        <w:rPr>
          <w:rFonts w:ascii="Times New Roman" w:hAnsi="Times New Roman"/>
          <w:b/>
          <w:sz w:val="20"/>
        </w:rPr>
        <w:t>/</w:t>
      </w:r>
      <w:proofErr w:type="spellStart"/>
      <w:r>
        <w:rPr>
          <w:rFonts w:ascii="Times New Roman" w:hAnsi="Times New Roman"/>
          <w:b/>
          <w:sz w:val="20"/>
        </w:rPr>
        <w:t>n</w:t>
      </w:r>
      <w:proofErr w:type="spellEnd"/>
      <w:r>
        <w:rPr>
          <w:rFonts w:ascii="Times New Roman" w:hAnsi="Times New Roman"/>
          <w:b/>
          <w:sz w:val="20"/>
        </w:rPr>
        <w:t xml:space="preserve"> 0031, 2023г</w:t>
      </w:r>
      <w:proofErr w:type="gramStart"/>
      <w:r>
        <w:rPr>
          <w:rFonts w:ascii="Times New Roman" w:hAnsi="Times New Roman"/>
          <w:b/>
          <w:sz w:val="20"/>
        </w:rPr>
        <w:t>.в</w:t>
      </w:r>
      <w:proofErr w:type="gramEnd"/>
    </w:p>
    <w:p w:rsidR="00122859" w:rsidRDefault="0012285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54"/>
        <w:gridCol w:w="5940"/>
        <w:gridCol w:w="3991"/>
      </w:tblGrid>
      <w:tr w:rsidR="00122859">
        <w:trPr>
          <w:trHeight w:val="20"/>
          <w:tblHeader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деталей, узлов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работ</w:t>
            </w:r>
          </w:p>
        </w:tc>
      </w:tr>
      <w:tr w:rsidR="0012285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Вакуумный насос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Замена масла</w:t>
            </w:r>
          </w:p>
        </w:tc>
      </w:tr>
      <w:tr w:rsidR="00122859">
        <w:trPr>
          <w:trHeight w:val="2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ind w:right="-128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2.1. Система фильтрации (маслоуловитель)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Промывка</w:t>
            </w:r>
          </w:p>
        </w:tc>
      </w:tr>
      <w:tr w:rsidR="00122859">
        <w:trPr>
          <w:trHeight w:val="2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/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ind w:right="-128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2.2. Система фильтрации (фильтр первичной очистки)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Чистка корпуса</w:t>
            </w:r>
          </w:p>
        </w:tc>
      </w:tr>
      <w:tr w:rsidR="00122859">
        <w:trPr>
          <w:trHeight w:val="2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/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ind w:right="-128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2.3. Система фильтрации (картридж фильтра первичной </w:t>
            </w:r>
            <w:r>
              <w:rPr>
                <w:rFonts w:ascii="Times New Roman" w:hAnsi="Times New Roman"/>
                <w:b/>
                <w:sz w:val="20"/>
              </w:rPr>
              <w:t>очистки)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Замена</w:t>
            </w:r>
          </w:p>
        </w:tc>
      </w:tr>
      <w:tr w:rsidR="00122859">
        <w:trPr>
          <w:trHeight w:val="2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/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ind w:right="-128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2.4. Система фильтрации (маслосборник)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Очистка / Промывка</w:t>
            </w:r>
          </w:p>
        </w:tc>
      </w:tr>
      <w:tr w:rsidR="00122859">
        <w:trPr>
          <w:trHeight w:val="2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/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ind w:right="-128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2.5. Система фильтрации (катализатор КТ- 2 блока откачки с гранулами БИРМ)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Замена</w:t>
            </w:r>
          </w:p>
        </w:tc>
      </w:tr>
      <w:tr w:rsidR="00122859">
        <w:trPr>
          <w:trHeight w:val="2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/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ind w:right="-128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2.6. Система фильтрации (фильтр тонкой очистки)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Замена</w:t>
            </w:r>
          </w:p>
        </w:tc>
      </w:tr>
      <w:tr w:rsidR="0012285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Механизм открытия/закрытия и прижима </w:t>
            </w:r>
            <w:r>
              <w:rPr>
                <w:rFonts w:ascii="Times New Roman" w:hAnsi="Times New Roman"/>
                <w:b/>
                <w:sz w:val="20"/>
              </w:rPr>
              <w:t>двери стерилизационной камеры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Смазка механизмов</w:t>
            </w:r>
          </w:p>
        </w:tc>
      </w:tr>
      <w:tr w:rsidR="0012285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Уплотнительная прокладка крышки стерилизационной камеры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Чистка</w:t>
            </w:r>
          </w:p>
        </w:tc>
      </w:tr>
      <w:tr w:rsidR="00122859">
        <w:trPr>
          <w:trHeight w:val="2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Система измерения концентрации паров стерилизующего средства (денситометр)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Чистка (протирка) оптических окон</w:t>
            </w:r>
          </w:p>
        </w:tc>
      </w:tr>
      <w:tr w:rsidR="00122859">
        <w:trPr>
          <w:trHeight w:val="2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/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/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Замена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УФ-лампы</w:t>
            </w:r>
            <w:proofErr w:type="spellEnd"/>
            <w:proofErr w:type="gramEnd"/>
          </w:p>
        </w:tc>
      </w:tr>
      <w:tr w:rsidR="00122859">
        <w:trPr>
          <w:trHeight w:val="2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/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/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ind w:left="-34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>
              <w:rPr>
                <w:rFonts w:ascii="Times New Roman" w:hAnsi="Times New Roman"/>
                <w:sz w:val="20"/>
              </w:rPr>
              <w:t>Балансировка оптических каналов</w:t>
            </w:r>
          </w:p>
        </w:tc>
      </w:tr>
      <w:tr w:rsidR="00122859">
        <w:trPr>
          <w:trHeight w:val="2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tabs>
                <w:tab w:val="left" w:pos="265"/>
              </w:tabs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6.1. Краны: К</w:t>
            </w:r>
            <w:proofErr w:type="gramStart"/>
            <w:r>
              <w:rPr>
                <w:rFonts w:ascii="Times New Roman" w:hAnsi="Times New Roman"/>
                <w:b/>
                <w:sz w:val="20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vertAlign w:val="subscript"/>
              </w:rPr>
              <w:t>,</w:t>
            </w:r>
            <w:r>
              <w:rPr>
                <w:rFonts w:ascii="Times New Roman" w:hAnsi="Times New Roman"/>
                <w:b/>
                <w:sz w:val="20"/>
              </w:rPr>
              <w:t xml:space="preserve"> К</w:t>
            </w:r>
            <w:r>
              <w:rPr>
                <w:rFonts w:ascii="Times New Roman" w:hAnsi="Times New Roman"/>
                <w:b/>
                <w:sz w:val="20"/>
                <w:vertAlign w:val="subscript"/>
              </w:rPr>
              <w:t>5,</w:t>
            </w:r>
            <w:r>
              <w:rPr>
                <w:rFonts w:ascii="Times New Roman" w:hAnsi="Times New Roman"/>
                <w:b/>
                <w:sz w:val="20"/>
              </w:rPr>
              <w:t xml:space="preserve"> К</w:t>
            </w:r>
            <w:r>
              <w:rPr>
                <w:rFonts w:ascii="Times New Roman" w:hAnsi="Times New Roman"/>
                <w:b/>
                <w:sz w:val="20"/>
                <w:vertAlign w:val="subscript"/>
              </w:rPr>
              <w:t>6</w:t>
            </w:r>
          </w:p>
        </w:tc>
        <w:tc>
          <w:tcPr>
            <w:tcW w:w="3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Смазка механизмов</w:t>
            </w:r>
          </w:p>
        </w:tc>
      </w:tr>
      <w:tr w:rsidR="00122859">
        <w:trPr>
          <w:trHeight w:val="2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/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tabs>
                <w:tab w:val="left" w:pos="265"/>
              </w:tabs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6.2. Кран: К</w:t>
            </w:r>
            <w:proofErr w:type="gramStart"/>
            <w:r>
              <w:rPr>
                <w:rFonts w:ascii="Times New Roman" w:hAnsi="Times New Roman"/>
                <w:b/>
                <w:sz w:val="20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0"/>
                <w:vertAlign w:val="subscript"/>
              </w:rPr>
              <w:t xml:space="preserve"> 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Смазка механизмов</w:t>
            </w:r>
          </w:p>
        </w:tc>
      </w:tr>
      <w:tr w:rsidR="00122859">
        <w:trPr>
          <w:trHeight w:val="66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Перистальтический насос </w:t>
            </w:r>
          </w:p>
          <w:p w:rsidR="00122859" w:rsidRDefault="0098639B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(Блок подачи перекиси в испаритель)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Диагностика.       </w:t>
            </w:r>
          </w:p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результатам – варианты проведения работ: </w:t>
            </w:r>
          </w:p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Чистка. </w:t>
            </w:r>
          </w:p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>
              <w:rPr>
                <w:rFonts w:ascii="Times New Roman" w:hAnsi="Times New Roman"/>
                <w:sz w:val="20"/>
              </w:rPr>
              <w:t>Смазка.</w:t>
            </w:r>
          </w:p>
        </w:tc>
      </w:tr>
      <w:tr w:rsidR="0012285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Емкость для утилизированного стерилизующего средства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Проверка наличия утилизированного стерилизующего средства в емкости;</w:t>
            </w:r>
          </w:p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Утилизация стерилизующего средства при его наличии</w:t>
            </w:r>
          </w:p>
        </w:tc>
      </w:tr>
      <w:tr w:rsidR="00122859">
        <w:trPr>
          <w:trHeight w:val="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Емкость хранения стерилизующего средства </w:t>
            </w:r>
          </w:p>
          <w:p w:rsidR="00122859" w:rsidRDefault="0098639B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(Блок перекиси)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Диагностика, </w:t>
            </w:r>
            <w:r>
              <w:rPr>
                <w:rFonts w:ascii="Times New Roman" w:hAnsi="Times New Roman"/>
                <w:sz w:val="20"/>
              </w:rPr>
              <w:t>по результатам – профилактические работы</w:t>
            </w:r>
          </w:p>
        </w:tc>
      </w:tr>
      <w:tr w:rsidR="00122859">
        <w:trPr>
          <w:trHeight w:val="6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12285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Аттестация технического обслуживания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22859" w:rsidRDefault="0098639B">
            <w:pPr>
              <w:ind w:left="-34" w:right="-106" w:hanging="14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1) Проведение технических испытаний. Проверка параметров режимов стерилизации:</w:t>
            </w:r>
          </w:p>
          <w:p w:rsidR="00122859" w:rsidRDefault="0098639B">
            <w:pPr>
              <w:ind w:left="-34" w:right="-106" w:hanging="14"/>
              <w:contextualSpacing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-Удлиненный</w:t>
            </w:r>
            <w:proofErr w:type="gramEnd"/>
          </w:p>
        </w:tc>
      </w:tr>
    </w:tbl>
    <w:p w:rsidR="00122859" w:rsidRDefault="0012285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22859" w:rsidRDefault="009863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10. ТРЕБОВАНИЯ К ОФОРМЛЕНИЮ ДОКУМЕНТАЦИИ.</w:t>
      </w:r>
      <w:r>
        <w:rPr>
          <w:rFonts w:ascii="Times New Roman" w:hAnsi="Times New Roman"/>
          <w:sz w:val="20"/>
        </w:rPr>
        <w:t xml:space="preserve"> </w:t>
      </w:r>
    </w:p>
    <w:p w:rsidR="00122859" w:rsidRDefault="009863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10.1. Ведение журнала технического </w:t>
      </w:r>
      <w:r>
        <w:rPr>
          <w:rFonts w:ascii="Times New Roman" w:hAnsi="Times New Roman"/>
          <w:sz w:val="20"/>
        </w:rPr>
        <w:t>обслуживания осуществляется Заказчиком.</w:t>
      </w:r>
    </w:p>
    <w:p w:rsidR="00122859" w:rsidRDefault="009863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10.2. После окончания соответствующих работ по техническому обслуживанию медицинских изделий Исполнителем делается соответствующая отметка в журнале технического обслуживания медицинских изделий (при наличии у Заказч</w:t>
      </w:r>
      <w:r>
        <w:rPr>
          <w:rFonts w:ascii="Times New Roman" w:hAnsi="Times New Roman"/>
          <w:sz w:val="20"/>
        </w:rPr>
        <w:t>ика).</w:t>
      </w:r>
    </w:p>
    <w:p w:rsidR="00122859" w:rsidRDefault="00122859">
      <w:pPr>
        <w:spacing w:after="0" w:line="240" w:lineRule="auto"/>
        <w:rPr>
          <w:rFonts w:ascii="Times New Roman" w:hAnsi="Times New Roman"/>
          <w:sz w:val="22"/>
        </w:rPr>
      </w:pPr>
    </w:p>
    <w:p w:rsidR="00122859" w:rsidRDefault="009863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11. Требования по сроку гарантий качества на выполняемые услуги:</w:t>
      </w:r>
      <w:r>
        <w:rPr>
          <w:rFonts w:ascii="Times New Roman" w:hAnsi="Times New Roman"/>
          <w:sz w:val="20"/>
        </w:rPr>
        <w:t xml:space="preserve"> </w:t>
      </w:r>
    </w:p>
    <w:p w:rsidR="00122859" w:rsidRDefault="0098639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Гарантийный срок на результаты оказанных услуг составляет </w:t>
      </w:r>
      <w:r>
        <w:rPr>
          <w:rFonts w:ascii="Times New Roman" w:hAnsi="Times New Roman"/>
          <w:b/>
          <w:sz w:val="20"/>
        </w:rPr>
        <w:t>не менее 1 (одного) месяца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с даты подписания</w:t>
      </w:r>
      <w:proofErr w:type="gramEnd"/>
      <w:r>
        <w:rPr>
          <w:rFonts w:ascii="Times New Roman" w:hAnsi="Times New Roman"/>
          <w:sz w:val="20"/>
        </w:rPr>
        <w:t xml:space="preserve"> Заказчиком документа о приемке в единой информационной системе.</w:t>
      </w:r>
    </w:p>
    <w:p w:rsidR="00122859" w:rsidRDefault="001228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0"/>
        </w:rPr>
      </w:pPr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12. Требования </w:t>
      </w:r>
      <w:r>
        <w:rPr>
          <w:rFonts w:ascii="Times New Roman" w:hAnsi="Times New Roman"/>
          <w:b/>
          <w:sz w:val="20"/>
        </w:rPr>
        <w:t xml:space="preserve">по объему </w:t>
      </w:r>
      <w:proofErr w:type="gramStart"/>
      <w:r>
        <w:rPr>
          <w:rFonts w:ascii="Times New Roman" w:hAnsi="Times New Roman"/>
          <w:b/>
          <w:sz w:val="20"/>
        </w:rPr>
        <w:t>гарантий качества оказания услуг</w:t>
      </w:r>
      <w:proofErr w:type="gramEnd"/>
      <w:r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</w:p>
    <w:p w:rsidR="00122859" w:rsidRDefault="009863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FF"/>
          <w:sz w:val="20"/>
        </w:rPr>
      </w:pPr>
      <w:proofErr w:type="gramStart"/>
      <w:r>
        <w:rPr>
          <w:rFonts w:ascii="Times New Roman" w:hAnsi="Times New Roman"/>
          <w:sz w:val="20"/>
        </w:rPr>
        <w:t>Если в период гарантийного срока обнаружатся недостатки и/или дефекты (скрытые недостатки и/или дефекты), то Исполнитель (в случае если не докажет отсутствие своей вины) обязан устранить их за свой счет и в срок</w:t>
      </w:r>
      <w:r>
        <w:rPr>
          <w:rFonts w:ascii="Times New Roman" w:hAnsi="Times New Roman"/>
          <w:sz w:val="20"/>
        </w:rPr>
        <w:t xml:space="preserve">и, согласованные Сторонами и зафиксированные в акте с перечнем выявленных недостатков и сроком их устранения. </w:t>
      </w:r>
      <w:proofErr w:type="gramEnd"/>
    </w:p>
    <w:p w:rsidR="00122859" w:rsidRDefault="00122859">
      <w:pPr>
        <w:tabs>
          <w:tab w:val="left" w:pos="2295"/>
        </w:tabs>
        <w:spacing w:after="0" w:line="240" w:lineRule="auto"/>
        <w:ind w:right="-11" w:firstLine="709"/>
        <w:jc w:val="both"/>
        <w:rPr>
          <w:rFonts w:ascii="Times New Roman" w:hAnsi="Times New Roman"/>
          <w:b/>
          <w:i/>
          <w:sz w:val="20"/>
        </w:rPr>
      </w:pPr>
    </w:p>
    <w:p w:rsidR="00122859" w:rsidRDefault="0098639B">
      <w:pPr>
        <w:tabs>
          <w:tab w:val="left" w:pos="2295"/>
        </w:tabs>
        <w:spacing w:after="0" w:line="240" w:lineRule="auto"/>
        <w:ind w:right="-11" w:firstLine="56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i/>
          <w:sz w:val="20"/>
        </w:rPr>
        <w:t>Примечание</w:t>
      </w:r>
      <w:r>
        <w:rPr>
          <w:rFonts w:ascii="Times New Roman" w:hAnsi="Times New Roman"/>
          <w:i/>
          <w:sz w:val="20"/>
        </w:rPr>
        <w:t xml:space="preserve">: </w:t>
      </w:r>
      <w:proofErr w:type="gramStart"/>
      <w:r>
        <w:rPr>
          <w:rFonts w:ascii="Times New Roman" w:hAnsi="Times New Roman"/>
          <w:i/>
          <w:sz w:val="20"/>
        </w:rPr>
        <w:t>Во всех случаях, когда в Технической части или в приложениях к ней (при наличии) имеются ссылки на конкретные стандарты и нормы, кот</w:t>
      </w:r>
      <w:r>
        <w:rPr>
          <w:rFonts w:ascii="Times New Roman" w:hAnsi="Times New Roman"/>
          <w:i/>
          <w:sz w:val="20"/>
        </w:rPr>
        <w:t>орым должны соответствовать оказываемые услуги, применяются положения последнего выпущенного или пересмотренного издания соответствующих действующих стандартов и норм, если иное специально не предусмотрено такими стандартами и нормами.</w:t>
      </w:r>
      <w:proofErr w:type="gramEnd"/>
      <w:r>
        <w:rPr>
          <w:rFonts w:ascii="Times New Roman" w:hAnsi="Times New Roman"/>
          <w:i/>
          <w:sz w:val="20"/>
        </w:rPr>
        <w:t xml:space="preserve"> В случае если к моме</w:t>
      </w:r>
      <w:r>
        <w:rPr>
          <w:rFonts w:ascii="Times New Roman" w:hAnsi="Times New Roman"/>
          <w:i/>
          <w:sz w:val="20"/>
        </w:rPr>
        <w:t>нту начала или в процессе оказания услуг отдельные стандарты и нормы утратят силу, такие стандарты и нормы будут иметь рекомендательный характер в части, не противоречащей действующим к такому моменту нормативным актам.</w:t>
      </w:r>
    </w:p>
    <w:p w:rsidR="00122859" w:rsidRDefault="00122859">
      <w:pPr>
        <w:spacing w:after="0" w:line="240" w:lineRule="auto"/>
        <w:rPr>
          <w:rFonts w:ascii="Times New Roman" w:hAnsi="Times New Roman"/>
          <w:sz w:val="22"/>
        </w:rPr>
      </w:pPr>
    </w:p>
    <w:p w:rsidR="00122859" w:rsidRDefault="00122859">
      <w:pPr>
        <w:spacing w:after="0" w:line="240" w:lineRule="auto"/>
        <w:rPr>
          <w:rFonts w:ascii="Times New Roman" w:hAnsi="Times New Roman"/>
          <w:sz w:val="22"/>
        </w:rPr>
      </w:pPr>
    </w:p>
    <w:p w:rsidR="00122859" w:rsidRDefault="00122859">
      <w:pPr>
        <w:spacing w:after="0" w:line="240" w:lineRule="auto"/>
        <w:rPr>
          <w:rFonts w:ascii="Times New Roman" w:hAnsi="Times New Roman"/>
          <w:sz w:val="22"/>
        </w:rPr>
      </w:pPr>
    </w:p>
    <w:sectPr w:rsidR="00122859" w:rsidSect="00122859">
      <w:pgSz w:w="11906" w:h="1683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706"/>
    <w:multiLevelType w:val="multilevel"/>
    <w:tmpl w:val="CBC02BF8"/>
    <w:lvl w:ilvl="0">
      <w:start w:val="1"/>
      <w:numFmt w:val="decimal"/>
      <w:lvlText w:val="%1."/>
      <w:lvlJc w:val="left"/>
      <w:pPr>
        <w:widowControl/>
        <w:ind w:left="927" w:hanging="360"/>
      </w:pPr>
    </w:lvl>
    <w:lvl w:ilvl="1">
      <w:start w:val="1"/>
      <w:numFmt w:val="lowerLetter"/>
      <w:lvlText w:val="%2."/>
      <w:lvlJc w:val="left"/>
      <w:pPr>
        <w:widowControl/>
        <w:ind w:left="1647" w:hanging="360"/>
      </w:pPr>
    </w:lvl>
    <w:lvl w:ilvl="2">
      <w:start w:val="1"/>
      <w:numFmt w:val="lowerRoman"/>
      <w:lvlText w:val="%3."/>
      <w:lvlJc w:val="right"/>
      <w:pPr>
        <w:widowControl/>
        <w:ind w:left="2367" w:hanging="180"/>
      </w:pPr>
    </w:lvl>
    <w:lvl w:ilvl="3">
      <w:start w:val="1"/>
      <w:numFmt w:val="decimal"/>
      <w:lvlText w:val="%4."/>
      <w:lvlJc w:val="left"/>
      <w:pPr>
        <w:widowControl/>
        <w:ind w:left="3087" w:hanging="360"/>
      </w:pPr>
    </w:lvl>
    <w:lvl w:ilvl="4">
      <w:start w:val="1"/>
      <w:numFmt w:val="lowerLetter"/>
      <w:lvlText w:val="%5."/>
      <w:lvlJc w:val="left"/>
      <w:pPr>
        <w:widowControl/>
        <w:ind w:left="3807" w:hanging="360"/>
      </w:pPr>
    </w:lvl>
    <w:lvl w:ilvl="5">
      <w:start w:val="1"/>
      <w:numFmt w:val="lowerRoman"/>
      <w:lvlText w:val="%6."/>
      <w:lvlJc w:val="right"/>
      <w:pPr>
        <w:widowControl/>
        <w:ind w:left="4527" w:hanging="180"/>
      </w:pPr>
    </w:lvl>
    <w:lvl w:ilvl="6">
      <w:start w:val="1"/>
      <w:numFmt w:val="decimal"/>
      <w:lvlText w:val="%7."/>
      <w:lvlJc w:val="left"/>
      <w:pPr>
        <w:widowControl/>
        <w:ind w:left="5247" w:hanging="360"/>
      </w:pPr>
    </w:lvl>
    <w:lvl w:ilvl="7">
      <w:start w:val="1"/>
      <w:numFmt w:val="lowerLetter"/>
      <w:lvlText w:val="%8."/>
      <w:lvlJc w:val="left"/>
      <w:pPr>
        <w:widowControl/>
        <w:ind w:left="5967" w:hanging="360"/>
      </w:pPr>
    </w:lvl>
    <w:lvl w:ilvl="8">
      <w:start w:val="1"/>
      <w:numFmt w:val="lowerRoman"/>
      <w:lvlText w:val="%9."/>
      <w:lvlJc w:val="right"/>
      <w:pPr>
        <w:widowControl/>
        <w:ind w:left="6687" w:hanging="180"/>
      </w:pPr>
    </w:lvl>
  </w:abstractNum>
  <w:abstractNum w:abstractNumId="1">
    <w:nsid w:val="207F677D"/>
    <w:multiLevelType w:val="multilevel"/>
    <w:tmpl w:val="0ADE26BE"/>
    <w:lvl w:ilvl="0">
      <w:start w:val="1"/>
      <w:numFmt w:val="bullet"/>
      <w:lvlText w:val=""/>
      <w:lvlJc w:val="left"/>
      <w:pPr>
        <w:widowControl/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047" w:hanging="360"/>
      </w:pPr>
      <w:rPr>
        <w:rFonts w:ascii="Wingdings" w:hAnsi="Wingdings"/>
      </w:rPr>
    </w:lvl>
  </w:abstractNum>
  <w:abstractNum w:abstractNumId="2">
    <w:nsid w:val="46F26757"/>
    <w:multiLevelType w:val="multilevel"/>
    <w:tmpl w:val="7108A45A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lowerLetter"/>
      <w:lvlText w:val="%2."/>
      <w:lvlJc w:val="left"/>
      <w:pPr>
        <w:widowControl/>
        <w:ind w:left="1080" w:hanging="360"/>
      </w:pPr>
    </w:lvl>
    <w:lvl w:ilvl="2">
      <w:start w:val="1"/>
      <w:numFmt w:val="lowerRoman"/>
      <w:lvlText w:val="%3."/>
      <w:lvlJc w:val="right"/>
      <w:pPr>
        <w:widowControl/>
        <w:ind w:left="1800" w:hanging="180"/>
      </w:pPr>
    </w:lvl>
    <w:lvl w:ilvl="3">
      <w:start w:val="1"/>
      <w:numFmt w:val="decimal"/>
      <w:lvlText w:val="%4."/>
      <w:lvlJc w:val="left"/>
      <w:pPr>
        <w:widowControl/>
        <w:ind w:left="2520" w:hanging="360"/>
      </w:pPr>
    </w:lvl>
    <w:lvl w:ilvl="4">
      <w:start w:val="1"/>
      <w:numFmt w:val="lowerLetter"/>
      <w:lvlText w:val="%5."/>
      <w:lvlJc w:val="left"/>
      <w:pPr>
        <w:widowControl/>
        <w:ind w:left="3240" w:hanging="360"/>
      </w:pPr>
    </w:lvl>
    <w:lvl w:ilvl="5">
      <w:start w:val="1"/>
      <w:numFmt w:val="lowerRoman"/>
      <w:lvlText w:val="%6."/>
      <w:lvlJc w:val="right"/>
      <w:pPr>
        <w:widowControl/>
        <w:ind w:left="3960" w:hanging="180"/>
      </w:pPr>
    </w:lvl>
    <w:lvl w:ilvl="6">
      <w:start w:val="1"/>
      <w:numFmt w:val="decimal"/>
      <w:lvlText w:val="%7."/>
      <w:lvlJc w:val="left"/>
      <w:pPr>
        <w:widowControl/>
        <w:ind w:left="4680" w:hanging="360"/>
      </w:pPr>
    </w:lvl>
    <w:lvl w:ilvl="7">
      <w:start w:val="1"/>
      <w:numFmt w:val="lowerLetter"/>
      <w:lvlText w:val="%8."/>
      <w:lvlJc w:val="left"/>
      <w:pPr>
        <w:widowControl/>
        <w:ind w:left="5400" w:hanging="360"/>
      </w:pPr>
    </w:lvl>
    <w:lvl w:ilvl="8">
      <w:start w:val="1"/>
      <w:numFmt w:val="lowerRoman"/>
      <w:lvlText w:val="%9."/>
      <w:lvlJc w:val="right"/>
      <w:pPr>
        <w:widowControl/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22859"/>
    <w:rsid w:val="00122859"/>
    <w:rsid w:val="00802790"/>
    <w:rsid w:val="0098639B"/>
    <w:rsid w:val="00FD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22859"/>
  </w:style>
  <w:style w:type="paragraph" w:styleId="10">
    <w:name w:val="heading 1"/>
    <w:next w:val="a"/>
    <w:link w:val="11"/>
    <w:uiPriority w:val="9"/>
    <w:qFormat/>
    <w:rsid w:val="0012285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2285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2285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22859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12285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2859"/>
  </w:style>
  <w:style w:type="paragraph" w:styleId="21">
    <w:name w:val="toc 2"/>
    <w:next w:val="a"/>
    <w:link w:val="22"/>
    <w:uiPriority w:val="39"/>
    <w:rsid w:val="0012285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2285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2285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2285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2285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2285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2285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22859"/>
    <w:rPr>
      <w:rFonts w:ascii="XO Thames" w:hAnsi="XO Thames"/>
      <w:sz w:val="28"/>
    </w:rPr>
  </w:style>
  <w:style w:type="paragraph" w:customStyle="1" w:styleId="Endnote">
    <w:name w:val="Endnote"/>
    <w:link w:val="Endnote0"/>
    <w:rsid w:val="0012285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2285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2285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2285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2285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2285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22859"/>
    <w:rPr>
      <w:rFonts w:ascii="XO Thames" w:hAnsi="XO Thames"/>
      <w:b/>
      <w:sz w:val="32"/>
    </w:rPr>
  </w:style>
  <w:style w:type="paragraph" w:customStyle="1" w:styleId="12">
    <w:name w:val="Знак сноски1"/>
    <w:basedOn w:val="13"/>
    <w:link w:val="a3"/>
    <w:rsid w:val="00122859"/>
    <w:rPr>
      <w:vertAlign w:val="superscript"/>
    </w:rPr>
  </w:style>
  <w:style w:type="character" w:styleId="a3">
    <w:name w:val="footnote reference"/>
    <w:basedOn w:val="a0"/>
    <w:link w:val="12"/>
    <w:rsid w:val="00122859"/>
    <w:rPr>
      <w:vertAlign w:val="superscript"/>
    </w:rPr>
  </w:style>
  <w:style w:type="paragraph" w:customStyle="1" w:styleId="14">
    <w:name w:val="Гиперссылка1"/>
    <w:link w:val="a4"/>
    <w:rsid w:val="00122859"/>
    <w:rPr>
      <w:color w:val="0000FF"/>
      <w:u w:val="single"/>
    </w:rPr>
  </w:style>
  <w:style w:type="character" w:styleId="a4">
    <w:name w:val="Hyperlink"/>
    <w:link w:val="14"/>
    <w:rsid w:val="0012285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22859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122859"/>
    <w:rPr>
      <w:sz w:val="20"/>
    </w:rPr>
  </w:style>
  <w:style w:type="paragraph" w:styleId="15">
    <w:name w:val="toc 1"/>
    <w:next w:val="a"/>
    <w:link w:val="16"/>
    <w:uiPriority w:val="39"/>
    <w:rsid w:val="0012285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2285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2285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2285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2285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2285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2285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22859"/>
    <w:rPr>
      <w:rFonts w:ascii="XO Thames" w:hAnsi="XO Thames"/>
      <w:sz w:val="28"/>
    </w:rPr>
  </w:style>
  <w:style w:type="paragraph" w:customStyle="1" w:styleId="13">
    <w:name w:val="Основной шрифт абзаца1"/>
    <w:link w:val="a5"/>
    <w:rsid w:val="00122859"/>
  </w:style>
  <w:style w:type="paragraph" w:styleId="a5">
    <w:name w:val="List Paragraph"/>
    <w:basedOn w:val="a"/>
    <w:link w:val="a6"/>
    <w:rsid w:val="00122859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122859"/>
  </w:style>
  <w:style w:type="paragraph" w:styleId="51">
    <w:name w:val="toc 5"/>
    <w:next w:val="a"/>
    <w:link w:val="52"/>
    <w:uiPriority w:val="39"/>
    <w:rsid w:val="0012285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22859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122859"/>
    <w:pPr>
      <w:jc w:val="both"/>
    </w:pPr>
    <w:rPr>
      <w:rFonts w:ascii="XO Thames" w:hAnsi="XO Thames"/>
      <w:i/>
    </w:rPr>
  </w:style>
  <w:style w:type="character" w:customStyle="1" w:styleId="a8">
    <w:name w:val="Подзаголовок Знак"/>
    <w:link w:val="a7"/>
    <w:rsid w:val="00122859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12285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12285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2285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22859"/>
    <w:rPr>
      <w:rFonts w:ascii="XO Thames" w:hAnsi="XO Thames"/>
      <w:b/>
      <w:sz w:val="28"/>
    </w:rPr>
  </w:style>
  <w:style w:type="table" w:styleId="ab">
    <w:name w:val="Table Grid"/>
    <w:basedOn w:val="a1"/>
    <w:rsid w:val="001228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Экономист</cp:lastModifiedBy>
  <cp:revision>3</cp:revision>
  <dcterms:created xsi:type="dcterms:W3CDTF">2025-03-17T05:58:00Z</dcterms:created>
  <dcterms:modified xsi:type="dcterms:W3CDTF">2025-03-18T08:49:00Z</dcterms:modified>
</cp:coreProperties>
</file>