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1" w:rsidRDefault="00FA6B1D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Техническое задание</w:t>
      </w:r>
    </w:p>
    <w:p w:rsidR="00087F41" w:rsidRDefault="00FA6B1D">
      <w:pPr>
        <w:pStyle w:val="1c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на поставку </w:t>
      </w:r>
      <w:r w:rsidR="00087F41">
        <w:rPr>
          <w:rFonts w:asciiTheme="majorHAnsi" w:hAnsiTheme="majorHAnsi"/>
          <w:sz w:val="22"/>
        </w:rPr>
        <w:t>картриджей</w:t>
      </w:r>
      <w:r w:rsidR="00A531DB">
        <w:rPr>
          <w:rFonts w:asciiTheme="majorHAnsi" w:hAnsiTheme="majorHAnsi"/>
          <w:sz w:val="22"/>
        </w:rPr>
        <w:t xml:space="preserve"> </w:t>
      </w:r>
      <w:r w:rsidR="00471C80">
        <w:rPr>
          <w:rFonts w:asciiTheme="majorHAnsi" w:hAnsiTheme="majorHAnsi"/>
          <w:sz w:val="22"/>
        </w:rPr>
        <w:t>для</w:t>
      </w:r>
      <w:r w:rsidR="00087F41" w:rsidRPr="00087F41">
        <w:rPr>
          <w:rFonts w:asciiTheme="majorHAnsi" w:hAnsiTheme="majorHAnsi"/>
          <w:sz w:val="22"/>
        </w:rPr>
        <w:t xml:space="preserve"> принтеров</w:t>
      </w:r>
      <w:r>
        <w:rPr>
          <w:rFonts w:asciiTheme="majorHAnsi" w:hAnsiTheme="majorHAnsi"/>
          <w:sz w:val="22"/>
        </w:rPr>
        <w:t xml:space="preserve"> </w:t>
      </w:r>
    </w:p>
    <w:p w:rsidR="007233B1" w:rsidRDefault="00FA6B1D">
      <w:pPr>
        <w:pStyle w:val="1c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ЧУЗ «КБ «РЖД-Медицина» г. Нижний Новгород». </w:t>
      </w:r>
    </w:p>
    <w:p w:rsidR="007233B1" w:rsidRDefault="00FA6B1D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Theme="majorHAnsi" w:hAnsiTheme="majorHAnsi"/>
          <w:sz w:val="22"/>
        </w:rPr>
        <w:t xml:space="preserve">Номер закупки: </w:t>
      </w:r>
      <w:r w:rsidR="00EB4889" w:rsidRPr="00EB4889">
        <w:rPr>
          <w:rFonts w:ascii="Times New Roman" w:hAnsi="Times New Roman"/>
          <w:sz w:val="24"/>
        </w:rPr>
        <w:t>25080107010</w:t>
      </w:r>
      <w:r w:rsidR="00EB4889">
        <w:rPr>
          <w:rFonts w:ascii="Times New Roman" w:hAnsi="Times New Roman"/>
          <w:sz w:val="24"/>
        </w:rPr>
        <w:t xml:space="preserve"> лот 0001</w:t>
      </w:r>
    </w:p>
    <w:p w:rsidR="00FA6B1D" w:rsidRDefault="00FA6B1D">
      <w:pPr>
        <w:pStyle w:val="1c"/>
        <w:jc w:val="center"/>
        <w:rPr>
          <w:rFonts w:asciiTheme="majorHAnsi" w:hAnsiTheme="majorHAnsi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233B1" w:rsidTr="00E15A32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1. Предмет динамического ценового запроса: </w:t>
            </w:r>
            <w:r>
              <w:rPr>
                <w:rFonts w:ascii="Times New Roman" w:hAnsi="Times New Roman"/>
                <w:sz w:val="22"/>
              </w:rPr>
              <w:t xml:space="preserve">поставка </w:t>
            </w:r>
            <w:r w:rsidR="00087F41" w:rsidRPr="00087F41">
              <w:rPr>
                <w:rFonts w:ascii="Times New Roman" w:hAnsi="Times New Roman"/>
                <w:sz w:val="22"/>
              </w:rPr>
              <w:t xml:space="preserve">картриджей для принтеров </w:t>
            </w:r>
            <w:r>
              <w:rPr>
                <w:rFonts w:ascii="Times New Roman" w:hAnsi="Times New Roman"/>
                <w:sz w:val="22"/>
              </w:rPr>
              <w:t xml:space="preserve">ЧУЗ «КБ «РЖД-Медицина» </w:t>
            </w:r>
            <w:proofErr w:type="spellStart"/>
            <w:r>
              <w:rPr>
                <w:rFonts w:ascii="Times New Roman" w:hAnsi="Times New Roman"/>
                <w:sz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</w:rPr>
              <w:t>ижний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Новгород». Перечень товара: согласно таблице №1.</w:t>
            </w:r>
          </w:p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1.1. Источник финансирования:</w:t>
            </w:r>
            <w:r>
              <w:rPr>
                <w:rFonts w:ascii="Times New Roman" w:hAnsi="Times New Roman"/>
                <w:sz w:val="22"/>
              </w:rPr>
              <w:t xml:space="preserve"> собственные средства ЧУЗ «КБ «РЖД-Медицина» г. Нижний Новгород». </w:t>
            </w:r>
          </w:p>
        </w:tc>
      </w:tr>
      <w:tr w:rsidR="007233B1" w:rsidTr="00E15A32">
        <w:trPr>
          <w:trHeight w:val="4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41" w:rsidRPr="00087F41" w:rsidRDefault="00087F41" w:rsidP="00087F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87F41">
              <w:rPr>
                <w:rFonts w:ascii="Times New Roman" w:hAnsi="Times New Roman"/>
                <w:b/>
              </w:rPr>
              <w:t xml:space="preserve">2. Начальная (максимальная) сумма единиц товара составляет: </w:t>
            </w:r>
          </w:p>
          <w:p w:rsidR="00087F41" w:rsidRPr="00087F41" w:rsidRDefault="00087F41" w:rsidP="00087F41">
            <w:pPr>
              <w:spacing w:after="0"/>
              <w:jc w:val="both"/>
              <w:rPr>
                <w:rFonts w:ascii="Times New Roman" w:hAnsi="Times New Roman"/>
              </w:rPr>
            </w:pPr>
            <w:r w:rsidRPr="00087F41">
              <w:rPr>
                <w:rFonts w:ascii="Times New Roman" w:hAnsi="Times New Roman"/>
              </w:rPr>
              <w:t xml:space="preserve">В связи с невозможностью определения объемов </w:t>
            </w:r>
            <w:r w:rsidR="00E95C71">
              <w:rPr>
                <w:rFonts w:ascii="Times New Roman" w:hAnsi="Times New Roman"/>
              </w:rPr>
              <w:t>поставки товара</w:t>
            </w:r>
            <w:r w:rsidRPr="00087F41">
              <w:rPr>
                <w:rFonts w:ascii="Times New Roman" w:hAnsi="Times New Roman"/>
              </w:rPr>
              <w:t xml:space="preserve"> по договору, вместо начальной (максимальной) цены  договора, в  предмете закупки указана начальная (максимальная) цена за единицу товара (на основании п.46 «Положения о закупке товаров, работ и услуг  для нужд  частных  учреждений здравоохранения ОАО «РЖД».)</w:t>
            </w:r>
          </w:p>
          <w:p w:rsidR="00087F41" w:rsidRPr="00087F41" w:rsidRDefault="00087F41" w:rsidP="00087F41">
            <w:pPr>
              <w:spacing w:after="0"/>
              <w:jc w:val="both"/>
              <w:rPr>
                <w:rFonts w:ascii="Times New Roman" w:hAnsi="Times New Roman"/>
              </w:rPr>
            </w:pPr>
            <w:r w:rsidRPr="00087F41">
              <w:rPr>
                <w:rFonts w:ascii="Times New Roman" w:hAnsi="Times New Roman"/>
              </w:rPr>
              <w:t xml:space="preserve">Стоимость </w:t>
            </w:r>
            <w:r>
              <w:rPr>
                <w:rFonts w:ascii="Times New Roman" w:hAnsi="Times New Roman"/>
              </w:rPr>
              <w:t xml:space="preserve">договора не должна превышать:  </w:t>
            </w:r>
            <w:r w:rsidR="00EB4889">
              <w:rPr>
                <w:rFonts w:ascii="Times New Roman" w:hAnsi="Times New Roman"/>
              </w:rPr>
              <w:t>756</w:t>
            </w:r>
            <w:r w:rsidRPr="00087F41">
              <w:rPr>
                <w:rFonts w:ascii="Times New Roman" w:hAnsi="Times New Roman"/>
              </w:rPr>
              <w:t xml:space="preserve"> 000 (</w:t>
            </w:r>
            <w:r w:rsidR="00EB4889">
              <w:rPr>
                <w:rFonts w:ascii="Times New Roman" w:hAnsi="Times New Roman"/>
              </w:rPr>
              <w:t>Семь</w:t>
            </w:r>
            <w:r>
              <w:rPr>
                <w:rFonts w:ascii="Times New Roman" w:hAnsi="Times New Roman"/>
              </w:rPr>
              <w:t>сот</w:t>
            </w:r>
            <w:r w:rsidR="00EB4889">
              <w:rPr>
                <w:rFonts w:ascii="Times New Roman" w:hAnsi="Times New Roman"/>
              </w:rPr>
              <w:t xml:space="preserve"> пятьдесят шесть</w:t>
            </w:r>
            <w:r>
              <w:rPr>
                <w:rFonts w:ascii="Times New Roman" w:hAnsi="Times New Roman"/>
              </w:rPr>
              <w:t xml:space="preserve"> тысяч</w:t>
            </w:r>
            <w:r w:rsidRPr="00087F41">
              <w:rPr>
                <w:rFonts w:ascii="Times New Roman" w:hAnsi="Times New Roman"/>
              </w:rPr>
              <w:t xml:space="preserve">) рублей 00 копеек. </w:t>
            </w:r>
          </w:p>
          <w:p w:rsidR="007233B1" w:rsidRDefault="00087F41" w:rsidP="00BB147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87F41">
              <w:rPr>
                <w:rFonts w:ascii="Times New Roman" w:hAnsi="Times New Roman"/>
              </w:rPr>
              <w:t xml:space="preserve">Сумма единиц Товара составляет: </w:t>
            </w:r>
            <w:r w:rsidR="00BB1474" w:rsidRPr="00BB1474">
              <w:rPr>
                <w:rFonts w:ascii="Times New Roman" w:hAnsi="Times New Roman"/>
                <w:color w:val="auto"/>
              </w:rPr>
              <w:t xml:space="preserve">191 329,30 </w:t>
            </w:r>
            <w:r w:rsidRPr="00BB1474">
              <w:rPr>
                <w:rFonts w:ascii="Times New Roman" w:hAnsi="Times New Roman"/>
                <w:color w:val="auto"/>
              </w:rPr>
              <w:t xml:space="preserve"> (</w:t>
            </w:r>
            <w:r w:rsidR="00BB1474" w:rsidRPr="00BB1474">
              <w:rPr>
                <w:rFonts w:ascii="Times New Roman" w:hAnsi="Times New Roman"/>
                <w:color w:val="auto"/>
              </w:rPr>
              <w:t>Сто д</w:t>
            </w:r>
            <w:r w:rsidRPr="00BB1474">
              <w:rPr>
                <w:rFonts w:ascii="Times New Roman" w:hAnsi="Times New Roman"/>
                <w:color w:val="auto"/>
              </w:rPr>
              <w:t xml:space="preserve">евяносто </w:t>
            </w:r>
            <w:r w:rsidR="00BB1474" w:rsidRPr="00BB1474">
              <w:rPr>
                <w:rFonts w:ascii="Times New Roman" w:hAnsi="Times New Roman"/>
                <w:color w:val="auto"/>
              </w:rPr>
              <w:t xml:space="preserve">одна </w:t>
            </w:r>
            <w:r w:rsidRPr="00BB1474">
              <w:rPr>
                <w:rFonts w:ascii="Times New Roman" w:hAnsi="Times New Roman"/>
                <w:color w:val="auto"/>
              </w:rPr>
              <w:t>тысяч</w:t>
            </w:r>
            <w:r w:rsidR="00BB1474" w:rsidRPr="00BB1474">
              <w:rPr>
                <w:rFonts w:ascii="Times New Roman" w:hAnsi="Times New Roman"/>
                <w:color w:val="auto"/>
              </w:rPr>
              <w:t>а</w:t>
            </w:r>
            <w:r w:rsidRPr="00BB1474">
              <w:rPr>
                <w:rFonts w:ascii="Times New Roman" w:hAnsi="Times New Roman"/>
                <w:color w:val="auto"/>
              </w:rPr>
              <w:t xml:space="preserve"> </w:t>
            </w:r>
            <w:r w:rsidR="00BB1474" w:rsidRPr="00BB1474">
              <w:rPr>
                <w:rFonts w:ascii="Times New Roman" w:hAnsi="Times New Roman"/>
                <w:color w:val="auto"/>
              </w:rPr>
              <w:t>три</w:t>
            </w:r>
            <w:r w:rsidR="00552552" w:rsidRPr="00BB1474">
              <w:rPr>
                <w:rFonts w:ascii="Times New Roman" w:hAnsi="Times New Roman"/>
                <w:color w:val="auto"/>
              </w:rPr>
              <w:t xml:space="preserve">ста </w:t>
            </w:r>
            <w:r w:rsidR="00BB1474" w:rsidRPr="00BB1474">
              <w:rPr>
                <w:rFonts w:ascii="Times New Roman" w:hAnsi="Times New Roman"/>
                <w:color w:val="auto"/>
              </w:rPr>
              <w:t>двадцать</w:t>
            </w:r>
            <w:r w:rsidR="00552552" w:rsidRPr="00BB1474">
              <w:rPr>
                <w:rFonts w:ascii="Times New Roman" w:hAnsi="Times New Roman"/>
                <w:color w:val="auto"/>
              </w:rPr>
              <w:t xml:space="preserve"> девять</w:t>
            </w:r>
            <w:r w:rsidRPr="00BB1474">
              <w:rPr>
                <w:rFonts w:ascii="Times New Roman" w:hAnsi="Times New Roman"/>
                <w:color w:val="auto"/>
              </w:rPr>
              <w:t>) рубл</w:t>
            </w:r>
            <w:r w:rsidR="00552552" w:rsidRPr="00BB1474">
              <w:rPr>
                <w:rFonts w:ascii="Times New Roman" w:hAnsi="Times New Roman"/>
                <w:color w:val="auto"/>
              </w:rPr>
              <w:t>ей</w:t>
            </w:r>
            <w:r w:rsidRPr="00BB1474">
              <w:rPr>
                <w:rFonts w:ascii="Times New Roman" w:hAnsi="Times New Roman"/>
                <w:color w:val="auto"/>
              </w:rPr>
              <w:t xml:space="preserve"> </w:t>
            </w:r>
            <w:r w:rsidR="00552552" w:rsidRPr="00BB1474">
              <w:rPr>
                <w:rFonts w:ascii="Times New Roman" w:hAnsi="Times New Roman"/>
                <w:color w:val="auto"/>
              </w:rPr>
              <w:t>30</w:t>
            </w:r>
            <w:r w:rsidRPr="00BB1474">
              <w:rPr>
                <w:rFonts w:ascii="Times New Roman" w:hAnsi="Times New Roman"/>
                <w:color w:val="auto"/>
              </w:rPr>
              <w:t xml:space="preserve"> копеек.</w:t>
            </w:r>
          </w:p>
        </w:tc>
      </w:tr>
      <w:tr w:rsidR="00A44384" w:rsidTr="00E15A32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3. Условия участия в динамическом ценовом  запросе: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3.1.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а) наименование участника;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б) индивидуальный налоговый номер участника (при наличии);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</w:rPr>
              <w:t>3.2.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7233B1" w:rsidTr="00E15A32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 w:rsidP="00825C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A6B1D">
              <w:rPr>
                <w:rFonts w:ascii="Times New Roman" w:hAnsi="Times New Roman"/>
                <w:b/>
              </w:rPr>
              <w:t>. Стоимость    договора   включает:</w:t>
            </w:r>
            <w:r w:rsidR="00825C90">
              <w:rPr>
                <w:rFonts w:ascii="Times New Roman" w:hAnsi="Times New Roman"/>
                <w:b/>
              </w:rPr>
              <w:t xml:space="preserve"> </w:t>
            </w:r>
            <w:r w:rsidR="00FA6B1D">
              <w:rPr>
                <w:rFonts w:ascii="Times New Roman" w:hAnsi="Times New Roman"/>
                <w:sz w:val="24"/>
              </w:rPr>
              <w:t>транспортны</w:t>
            </w:r>
            <w:r w:rsidR="00825C90">
              <w:rPr>
                <w:rFonts w:ascii="Times New Roman" w:hAnsi="Times New Roman"/>
                <w:sz w:val="24"/>
              </w:rPr>
              <w:t>е расходы</w:t>
            </w:r>
            <w:r w:rsidR="00FA6B1D">
              <w:rPr>
                <w:rFonts w:ascii="Times New Roman" w:hAnsi="Times New Roman"/>
                <w:sz w:val="24"/>
              </w:rPr>
              <w:t xml:space="preserve"> Поставщика по доставке </w:t>
            </w:r>
            <w:r w:rsidR="00825C90">
              <w:rPr>
                <w:rFonts w:ascii="Times New Roman" w:hAnsi="Times New Roman"/>
                <w:sz w:val="24"/>
              </w:rPr>
              <w:t>Товара Покупателю, а также любые</w:t>
            </w:r>
            <w:r w:rsidR="00FA6B1D">
              <w:rPr>
                <w:rFonts w:ascii="Times New Roman" w:hAnsi="Times New Roman"/>
                <w:sz w:val="24"/>
              </w:rPr>
              <w:t xml:space="preserve"> други</w:t>
            </w:r>
            <w:r w:rsidR="00825C90">
              <w:rPr>
                <w:rFonts w:ascii="Times New Roman" w:hAnsi="Times New Roman"/>
                <w:sz w:val="24"/>
              </w:rPr>
              <w:t>е расходы</w:t>
            </w:r>
            <w:r w:rsidR="00FA6B1D">
              <w:rPr>
                <w:rFonts w:ascii="Times New Roman" w:hAnsi="Times New Roman"/>
                <w:sz w:val="24"/>
              </w:rPr>
              <w:t>, которые возникнут или могут возникнуть у Поставщика в ходе исполнения настоящего Договора</w:t>
            </w:r>
            <w:r w:rsidR="00FA6B1D">
              <w:rPr>
                <w:rFonts w:ascii="Times New Roman" w:hAnsi="Times New Roman"/>
              </w:rPr>
              <w:t>.</w:t>
            </w:r>
          </w:p>
        </w:tc>
      </w:tr>
      <w:tr w:rsidR="007233B1" w:rsidTr="00E15A32">
        <w:trPr>
          <w:trHeight w:val="26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5.Требования к товарам.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A44384">
              <w:rPr>
                <w:rFonts w:ascii="Times New Roman" w:hAnsi="Times New Roman"/>
                <w:b/>
                <w:color w:val="FF0000"/>
              </w:rPr>
              <w:t xml:space="preserve">5.1. </w:t>
            </w:r>
            <w:r w:rsidRPr="00A44384">
              <w:rPr>
                <w:rFonts w:ascii="Times New Roman" w:hAnsi="Times New Roman"/>
                <w:b/>
                <w:color w:val="FF0000"/>
                <w:u w:val="single"/>
              </w:rPr>
              <w:t>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</w:t>
            </w:r>
            <w:r w:rsidR="00FA6B1D">
              <w:rPr>
                <w:rFonts w:ascii="Times New Roman" w:hAnsi="Times New Roman"/>
              </w:rPr>
              <w:t xml:space="preserve">Поставляемый Товар </w:t>
            </w:r>
            <w:proofErr w:type="gramStart"/>
            <w:r w:rsidR="00FA6B1D">
              <w:rPr>
                <w:rFonts w:ascii="Times New Roman" w:hAnsi="Times New Roman"/>
              </w:rPr>
              <w:t>является новым и не был</w:t>
            </w:r>
            <w:proofErr w:type="gramEnd"/>
            <w:r w:rsidR="00FA6B1D">
              <w:rPr>
                <w:rFonts w:ascii="Times New Roman" w:hAnsi="Times New Roman"/>
              </w:rPr>
              <w:t xml:space="preserve"> в употреблении.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</w:t>
            </w:r>
            <w:r w:rsidR="00FA6B1D">
              <w:rPr>
                <w:rFonts w:ascii="Times New Roman" w:hAnsi="Times New Roman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5.4. </w:t>
            </w:r>
            <w:r w:rsidR="00FA6B1D">
              <w:rPr>
                <w:rFonts w:ascii="Times New Roman" w:hAnsi="Times New Roman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5.5. </w:t>
            </w:r>
            <w:r w:rsidR="00FA6B1D">
              <w:rPr>
                <w:rFonts w:ascii="Times New Roman" w:hAnsi="Times New Roman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</w:t>
            </w:r>
            <w:r w:rsidR="00FA6B1D">
              <w:rPr>
                <w:rFonts w:ascii="Times New Roman" w:hAnsi="Times New Roman"/>
                <w:b/>
              </w:rPr>
              <w:t>.</w:t>
            </w:r>
            <w:r w:rsidR="00FA6B1D">
              <w:rPr>
                <w:rFonts w:ascii="Times New Roman" w:hAnsi="Times New Roman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7233B1" w:rsidTr="00E15A32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B1D">
              <w:rPr>
                <w:rFonts w:ascii="Times New Roman" w:hAnsi="Times New Roman"/>
                <w:b/>
              </w:rPr>
              <w:t>. Сроки и условия поставки товара.</w:t>
            </w:r>
          </w:p>
          <w:p w:rsidR="00552552" w:rsidRPr="00552552" w:rsidRDefault="00552552" w:rsidP="005525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52552">
              <w:rPr>
                <w:rFonts w:ascii="Times New Roman" w:hAnsi="Times New Roman"/>
              </w:rPr>
              <w:t>1. Сроки поставки Товара: с момента п</w:t>
            </w:r>
            <w:r w:rsidR="00BB1474">
              <w:rPr>
                <w:rFonts w:ascii="Times New Roman" w:hAnsi="Times New Roman"/>
              </w:rPr>
              <w:t>одписания Договора по 31.12.2025</w:t>
            </w:r>
            <w:r w:rsidRPr="00552552">
              <w:rPr>
                <w:rFonts w:ascii="Times New Roman" w:hAnsi="Times New Roman"/>
              </w:rPr>
              <w:t xml:space="preserve"> г.</w:t>
            </w:r>
          </w:p>
          <w:p w:rsidR="007233B1" w:rsidRPr="00552552" w:rsidRDefault="00552552" w:rsidP="005525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52552">
              <w:rPr>
                <w:rFonts w:ascii="Times New Roman" w:hAnsi="Times New Roman"/>
              </w:rPr>
              <w:t>.2. Товар поставляется партиями в течение 7 (семи) календарных дней с момента направления заявки Покупателем. Заявка Покупателя, направляется посредством автоматизированной систе</w:t>
            </w:r>
            <w:r>
              <w:rPr>
                <w:rFonts w:ascii="Times New Roman" w:hAnsi="Times New Roman"/>
              </w:rPr>
              <w:t>мы заказов «Электронный ордер».</w:t>
            </w:r>
          </w:p>
        </w:tc>
      </w:tr>
      <w:tr w:rsidR="007233B1" w:rsidTr="00E15A32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FA6B1D">
              <w:rPr>
                <w:rFonts w:ascii="Times New Roman" w:hAnsi="Times New Roman"/>
                <w:b/>
              </w:rPr>
              <w:t>. Место поставки товара</w:t>
            </w:r>
            <w:r w:rsidR="00FA6B1D">
              <w:rPr>
                <w:rFonts w:ascii="Times New Roman" w:hAnsi="Times New Roman"/>
              </w:rPr>
              <w:t xml:space="preserve">: </w:t>
            </w:r>
            <w:proofErr w:type="spellStart"/>
            <w:r w:rsidR="00FA6B1D">
              <w:rPr>
                <w:rFonts w:ascii="Times New Roman" w:hAnsi="Times New Roman"/>
              </w:rPr>
              <w:t>г</w:t>
            </w:r>
            <w:proofErr w:type="gramStart"/>
            <w:r w:rsidR="00FA6B1D">
              <w:rPr>
                <w:rFonts w:ascii="Times New Roman" w:hAnsi="Times New Roman"/>
              </w:rPr>
              <w:t>.Н</w:t>
            </w:r>
            <w:proofErr w:type="gramEnd"/>
            <w:r w:rsidR="00FA6B1D">
              <w:rPr>
                <w:rFonts w:ascii="Times New Roman" w:hAnsi="Times New Roman"/>
              </w:rPr>
              <w:t>ижний</w:t>
            </w:r>
            <w:proofErr w:type="spellEnd"/>
            <w:r w:rsidR="00FA6B1D">
              <w:rPr>
                <w:rFonts w:ascii="Times New Roman" w:hAnsi="Times New Roman"/>
              </w:rPr>
              <w:t xml:space="preserve"> Новгород пр. Ленина,18 </w:t>
            </w:r>
          </w:p>
        </w:tc>
      </w:tr>
      <w:tr w:rsidR="007233B1" w:rsidTr="00BB1474">
        <w:trPr>
          <w:trHeight w:val="112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FA6B1D">
              <w:rPr>
                <w:rFonts w:ascii="Times New Roman" w:hAnsi="Times New Roman"/>
                <w:b/>
              </w:rPr>
              <w:t>.Форма, сроки и порядок оплаты.</w:t>
            </w:r>
            <w:r w:rsidR="00FA6B1D">
              <w:rPr>
                <w:rFonts w:ascii="Times New Roman" w:hAnsi="Times New Roman"/>
              </w:rPr>
              <w:t xml:space="preserve"> </w:t>
            </w:r>
          </w:p>
          <w:p w:rsidR="007233B1" w:rsidRDefault="00FA6B1D" w:rsidP="00BB14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Оплата Товара производится Покупателем, путем перечисления денежных средств на расчетн</w:t>
            </w:r>
            <w:r w:rsidR="00BB1474">
              <w:rPr>
                <w:rFonts w:ascii="Times New Roman" w:hAnsi="Times New Roman"/>
                <w:sz w:val="24"/>
              </w:rPr>
              <w:t>ый счет Поставщика, в течение 60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BB1474">
              <w:rPr>
                <w:rFonts w:ascii="Times New Roman" w:hAnsi="Times New Roman"/>
                <w:sz w:val="24"/>
              </w:rPr>
              <w:t>шестидесяти</w:t>
            </w:r>
            <w:r>
              <w:rPr>
                <w:rFonts w:ascii="Times New Roman" w:hAnsi="Times New Roman"/>
                <w:sz w:val="24"/>
              </w:rPr>
              <w:t>) календарных дней после принятия каждой конкретной партии Товара и подписания Сторонами товарной накладной формы (ТОРГ-12).</w:t>
            </w:r>
          </w:p>
        </w:tc>
      </w:tr>
      <w:tr w:rsidR="007233B1" w:rsidTr="00E15A32">
        <w:trPr>
          <w:trHeight w:val="83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  <w:r w:rsidR="00FA6B1D">
              <w:rPr>
                <w:rFonts w:ascii="Times New Roman" w:hAnsi="Times New Roman"/>
                <w:b/>
              </w:rPr>
              <w:t>.Документы, предоставляемые      в      подтверждение      соответствия предлагаемых участником товаров.</w:t>
            </w:r>
          </w:p>
          <w:p w:rsidR="007233B1" w:rsidRDefault="00A44384">
            <w:pPr>
              <w:spacing w:after="0"/>
              <w:jc w:val="both"/>
            </w:pPr>
            <w:r>
              <w:rPr>
                <w:rFonts w:ascii="Times New Roman" w:hAnsi="Times New Roman"/>
                <w:b/>
              </w:rPr>
              <w:t>9</w:t>
            </w:r>
            <w:r w:rsidR="00FA6B1D">
              <w:rPr>
                <w:rFonts w:ascii="Times New Roman" w:hAnsi="Times New Roman"/>
                <w:b/>
              </w:rPr>
              <w:t>.1.</w:t>
            </w:r>
            <w:r w:rsidR="00FA6B1D">
              <w:rPr>
                <w:rFonts w:ascii="Times New Roman" w:hAnsi="Times New Roman"/>
              </w:rPr>
              <w:t xml:space="preserve"> Сертификаты  Соответствия. Паспорт.</w:t>
            </w:r>
          </w:p>
        </w:tc>
      </w:tr>
    </w:tbl>
    <w:p w:rsidR="0026602D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7233B1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№1</w:t>
      </w:r>
    </w:p>
    <w:tbl>
      <w:tblPr>
        <w:tblStyle w:val="TableNormal"/>
        <w:tblW w:w="10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662"/>
        <w:gridCol w:w="993"/>
        <w:gridCol w:w="992"/>
        <w:gridCol w:w="1079"/>
      </w:tblGrid>
      <w:tr w:rsidR="009B5F0F" w:rsidTr="004C18C7">
        <w:trPr>
          <w:trHeight w:val="3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Default="009B5F0F" w:rsidP="00825C90">
            <w:pPr>
              <w:pStyle w:val="TableParagraph"/>
              <w:spacing w:line="276" w:lineRule="exact"/>
              <w:ind w:left="110" w:right="85" w:firstLine="52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№</w:t>
            </w:r>
            <w:r>
              <w:rPr>
                <w:rFonts w:asciiTheme="majorHAnsi" w:hAnsiTheme="majorHAnsi"/>
                <w:spacing w:val="-57"/>
                <w:sz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</w:rPr>
              <w:t>п</w:t>
            </w:r>
            <w:proofErr w:type="gramEnd"/>
            <w:r>
              <w:rPr>
                <w:rFonts w:asciiTheme="majorHAnsi" w:hAnsiTheme="majorHAnsi"/>
                <w:sz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Pr="00825C90" w:rsidRDefault="009B5F0F" w:rsidP="00825C90">
            <w:pPr>
              <w:jc w:val="center"/>
              <w:rPr>
                <w:rFonts w:ascii="Times New Roman" w:hAnsi="Times New Roman"/>
                <w:sz w:val="20"/>
              </w:rPr>
            </w:pPr>
            <w:r w:rsidRPr="00825C90">
              <w:rPr>
                <w:rFonts w:ascii="Times New Roman" w:hAnsi="Times New Roman"/>
                <w:sz w:val="20"/>
              </w:rPr>
              <w:t>Наименование  и  характеристики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>
            <w:pPr>
              <w:pStyle w:val="TableParagraph"/>
              <w:spacing w:line="276" w:lineRule="exact"/>
              <w:ind w:left="283" w:hanging="128"/>
              <w:rPr>
                <w:rFonts w:asciiTheme="majorHAnsi" w:hAnsiTheme="majorHAnsi"/>
                <w:sz w:val="20"/>
              </w:rPr>
            </w:pPr>
            <w:proofErr w:type="spellStart"/>
            <w:r w:rsidRPr="009B5F0F">
              <w:rPr>
                <w:rFonts w:asciiTheme="majorHAnsi" w:hAnsiTheme="majorHAnsi"/>
                <w:sz w:val="20"/>
              </w:rPr>
              <w:t>Ед</w:t>
            </w:r>
            <w:proofErr w:type="gramStart"/>
            <w:r w:rsidRPr="009B5F0F">
              <w:rPr>
                <w:rFonts w:asciiTheme="majorHAnsi" w:hAnsiTheme="majorHAnsi"/>
                <w:sz w:val="20"/>
              </w:rPr>
              <w:t>.и</w:t>
            </w:r>
            <w:proofErr w:type="gramEnd"/>
            <w:r w:rsidRPr="009B5F0F">
              <w:rPr>
                <w:rFonts w:asciiTheme="majorHAnsi" w:hAnsiTheme="majorHAnsi"/>
                <w:sz w:val="20"/>
              </w:rPr>
              <w:t>зм</w:t>
            </w:r>
            <w:proofErr w:type="spellEnd"/>
            <w:r w:rsidRPr="009B5F0F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 w:rsidP="009B5F0F">
            <w:pPr>
              <w:pStyle w:val="TableParagraph"/>
              <w:spacing w:line="276" w:lineRule="exact"/>
              <w:ind w:left="283" w:hanging="12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Кол-во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>
            <w:pPr>
              <w:pStyle w:val="TableParagraph"/>
              <w:spacing w:line="273" w:lineRule="exact"/>
              <w:ind w:left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НМЦ,</w:t>
            </w:r>
          </w:p>
          <w:p w:rsidR="009B5F0F" w:rsidRDefault="009B5F0F">
            <w:pPr>
              <w:pStyle w:val="TableParagraph"/>
              <w:spacing w:line="259" w:lineRule="exact"/>
              <w:ind w:left="29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руб.</w:t>
            </w:r>
          </w:p>
        </w:tc>
      </w:tr>
      <w:tr w:rsidR="00BB1474" w:rsidRPr="00255579" w:rsidTr="004C18C7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(CE285A) для HP LJ </w:t>
            </w:r>
            <w:proofErr w:type="spellStart"/>
            <w:r>
              <w:t>Pro</w:t>
            </w:r>
            <w:proofErr w:type="spellEnd"/>
            <w:r>
              <w:t xml:space="preserve"> P1102 /P1120W/ M1212nf/ M1132MFP/ </w:t>
            </w:r>
            <w:proofErr w:type="spellStart"/>
            <w:r>
              <w:t>Canon</w:t>
            </w:r>
            <w:proofErr w:type="spellEnd"/>
            <w:r>
              <w:t xml:space="preserve"> 725, 1,6K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628,67</w:t>
            </w:r>
          </w:p>
        </w:tc>
      </w:tr>
      <w:tr w:rsidR="00BB1474" w:rsidTr="004C18C7">
        <w:trPr>
          <w:trHeight w:val="40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(CF230A/051) для HP LJ </w:t>
            </w:r>
            <w:proofErr w:type="spellStart"/>
            <w:r>
              <w:t>Pro</w:t>
            </w:r>
            <w:proofErr w:type="spellEnd"/>
            <w:r>
              <w:t xml:space="preserve"> M203/ MFP M227/ LBP162dw/MF 264dw/267dw, 1,6K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716,33</w:t>
            </w:r>
          </w:p>
        </w:tc>
      </w:tr>
      <w:tr w:rsidR="00BB1474" w:rsidRPr="00255579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(CF230X/051H) для HP LJ </w:t>
            </w:r>
            <w:proofErr w:type="spellStart"/>
            <w:r>
              <w:t>Pro</w:t>
            </w:r>
            <w:proofErr w:type="spellEnd"/>
            <w:r>
              <w:t xml:space="preserve"> M203/ MFP M227/LBP162dw/MF 264dw/267dw, 4K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840,00</w:t>
            </w:r>
          </w:p>
        </w:tc>
      </w:tr>
      <w:tr w:rsidR="00BB1474" w:rsidRPr="00255579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(MLT-D105L) для </w:t>
            </w:r>
            <w:proofErr w:type="spellStart"/>
            <w:r>
              <w:t>Samsung</w:t>
            </w:r>
            <w:proofErr w:type="spellEnd"/>
            <w:r>
              <w:t xml:space="preserve"> ML-1910/ 1915/ 2525/ 2580N/ SCX4600, 2,5K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1 382,33</w:t>
            </w:r>
          </w:p>
        </w:tc>
      </w:tr>
      <w:tr w:rsidR="00BB1474" w:rsidTr="003049BD">
        <w:trPr>
          <w:trHeight w:val="25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(108R00796) для </w:t>
            </w:r>
            <w:proofErr w:type="spellStart"/>
            <w:r>
              <w:t>Xerox</w:t>
            </w:r>
            <w:proofErr w:type="spellEnd"/>
            <w:r>
              <w:t xml:space="preserve"> </w:t>
            </w:r>
            <w:proofErr w:type="spellStart"/>
            <w:r>
              <w:t>Phaser</w:t>
            </w:r>
            <w:proofErr w:type="spellEnd"/>
            <w:r>
              <w:t xml:space="preserve"> 3635, 10K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1 898,67</w:t>
            </w:r>
          </w:p>
        </w:tc>
      </w:tr>
      <w:tr w:rsidR="00BB1474" w:rsidRPr="003049BD" w:rsidTr="00265318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Pr="00BB1474" w:rsidRDefault="00BB1474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</w:t>
            </w:r>
            <w:r>
              <w:t>Совместимый</w:t>
            </w:r>
            <w:r w:rsidRPr="00BB1474">
              <w:rPr>
                <w:lang w:val="en-US"/>
              </w:rPr>
              <w:t xml:space="preserve"> (CE401A) </w:t>
            </w:r>
            <w:r>
              <w:t>для</w:t>
            </w:r>
            <w:r w:rsidRPr="00BB1474">
              <w:rPr>
                <w:lang w:val="en-US"/>
              </w:rPr>
              <w:t xml:space="preserve"> HP LJ Enterprise 500 color M551n/ M575dn, C, 6K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2 731,00</w:t>
            </w:r>
          </w:p>
        </w:tc>
      </w:tr>
      <w:tr w:rsidR="00BB1474" w:rsidRPr="003049BD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Pr="00BB1474" w:rsidRDefault="00BB1474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</w:t>
            </w:r>
            <w:r>
              <w:t>Совместимый</w:t>
            </w:r>
            <w:r w:rsidRPr="00BB1474">
              <w:rPr>
                <w:lang w:val="en-US"/>
              </w:rPr>
              <w:t xml:space="preserve"> (CE402A) </w:t>
            </w:r>
            <w:r>
              <w:t>для</w:t>
            </w:r>
            <w:r w:rsidRPr="00BB1474">
              <w:rPr>
                <w:lang w:val="en-US"/>
              </w:rPr>
              <w:t xml:space="preserve"> HP LJ Enterprise 500 color M551n/ M575dn, Y, 6K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2 731,00</w:t>
            </w:r>
          </w:p>
        </w:tc>
      </w:tr>
      <w:tr w:rsidR="00BB1474" w:rsidRPr="003049BD" w:rsidTr="00265318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Pr="00BB1474" w:rsidRDefault="00BB1474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</w:t>
            </w:r>
            <w:r>
              <w:t>Совместимый</w:t>
            </w:r>
            <w:r w:rsidRPr="00BB1474">
              <w:rPr>
                <w:lang w:val="en-US"/>
              </w:rPr>
              <w:t xml:space="preserve"> (CE403A) </w:t>
            </w:r>
            <w:r>
              <w:t>для</w:t>
            </w:r>
            <w:r w:rsidRPr="00BB1474">
              <w:rPr>
                <w:lang w:val="en-US"/>
              </w:rPr>
              <w:t xml:space="preserve"> HP LJ Enterprise 500 color M551n/ M575dn, M, 6K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2 731,00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(CE400X) для HP LJ </w:t>
            </w:r>
            <w:proofErr w:type="spellStart"/>
            <w:r>
              <w:t>Enterprise</w:t>
            </w:r>
            <w:proofErr w:type="spellEnd"/>
            <w:r>
              <w:t xml:space="preserve"> 500 </w:t>
            </w:r>
            <w:proofErr w:type="spellStart"/>
            <w:r>
              <w:t>color</w:t>
            </w:r>
            <w:proofErr w:type="spellEnd"/>
            <w:r>
              <w:t xml:space="preserve"> M551n/ M575dn, </w:t>
            </w:r>
            <w:proofErr w:type="spellStart"/>
            <w:r>
              <w:t>Bk</w:t>
            </w:r>
            <w:proofErr w:type="spellEnd"/>
            <w:r>
              <w:t>, 11K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2 865,00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(CF540X) для HP CLJ </w:t>
            </w:r>
            <w:proofErr w:type="spellStart"/>
            <w:r>
              <w:t>Pro</w:t>
            </w:r>
            <w:proofErr w:type="spellEnd"/>
            <w:r>
              <w:t xml:space="preserve"> M254nw/ </w:t>
            </w:r>
            <w:proofErr w:type="spellStart"/>
            <w:r>
              <w:t>dw</w:t>
            </w:r>
            <w:proofErr w:type="spellEnd"/>
            <w:r>
              <w:t xml:space="preserve">/ M280nw/ M281fdn/ M281fdw, </w:t>
            </w:r>
            <w:proofErr w:type="spellStart"/>
            <w:r>
              <w:t>Bk</w:t>
            </w:r>
            <w:proofErr w:type="spellEnd"/>
            <w:r>
              <w:t>, 3,2K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1 533,67</w:t>
            </w:r>
          </w:p>
        </w:tc>
      </w:tr>
      <w:tr w:rsidR="00BB1474" w:rsidTr="000E1E1B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Картридж Совместимый (CB541A) для HP CLJ CM1300/CM1312/ CP1210/ CP1215, C, 1,5K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1 582,00</w:t>
            </w:r>
          </w:p>
        </w:tc>
      </w:tr>
      <w:tr w:rsidR="00BB1474" w:rsidTr="000E1E1B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Картридж Совместимый (CB542A) для HP CLJ CM1300/CM1312/ CP1210/ CP1215, Y, 1,5K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1 582,00</w:t>
            </w:r>
          </w:p>
        </w:tc>
      </w:tr>
      <w:tr w:rsidR="00BB1474" w:rsidTr="00265318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Картридж Совместимый (CB543A) для HP CLJ CM1300/CM1312/ CP1210/ CP1215, M, 1,5K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1 582,00</w:t>
            </w:r>
          </w:p>
        </w:tc>
      </w:tr>
      <w:tr w:rsidR="00BB1474" w:rsidTr="00265318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(CE312A) для HP CLJ CP1025/1025nw/ </w:t>
            </w:r>
            <w:proofErr w:type="spellStart"/>
            <w:r>
              <w:t>Pro</w:t>
            </w:r>
            <w:proofErr w:type="spellEnd"/>
            <w:r>
              <w:t xml:space="preserve"> M175, Y, 1K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699,33</w:t>
            </w:r>
          </w:p>
        </w:tc>
      </w:tr>
      <w:tr w:rsidR="00BB1474" w:rsidTr="00265318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(CE310A) для HP CLJ CP1025/1025nw/ </w:t>
            </w:r>
            <w:proofErr w:type="spellStart"/>
            <w:r>
              <w:t>Pro</w:t>
            </w:r>
            <w:proofErr w:type="spellEnd"/>
            <w:r>
              <w:t xml:space="preserve"> M175, </w:t>
            </w:r>
            <w:proofErr w:type="spellStart"/>
            <w:r>
              <w:t>Bk</w:t>
            </w:r>
            <w:proofErr w:type="spellEnd"/>
            <w:r>
              <w:t>, 1,2K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865,67</w:t>
            </w:r>
          </w:p>
        </w:tc>
      </w:tr>
      <w:tr w:rsidR="00BB1474" w:rsidTr="00265318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(CE311A) для HP CLJ CP1025/1025nw/ </w:t>
            </w:r>
            <w:proofErr w:type="spellStart"/>
            <w:r>
              <w:t>Pro</w:t>
            </w:r>
            <w:proofErr w:type="spellEnd"/>
            <w:r>
              <w:t xml:space="preserve"> M175, C, 1K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699,33</w:t>
            </w:r>
          </w:p>
        </w:tc>
      </w:tr>
      <w:tr w:rsidR="00BB1474" w:rsidTr="00265318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(CE313A) для HP CLJ CP1025/1025nw/ </w:t>
            </w:r>
            <w:proofErr w:type="spellStart"/>
            <w:r>
              <w:t>Pro</w:t>
            </w:r>
            <w:proofErr w:type="spellEnd"/>
            <w:r>
              <w:t xml:space="preserve"> M175, M, 1K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699,33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(CF259X/057H) для HP LJ </w:t>
            </w:r>
            <w:proofErr w:type="spellStart"/>
            <w:r>
              <w:t>Pro</w:t>
            </w:r>
            <w:proofErr w:type="spellEnd"/>
            <w:r>
              <w:t xml:space="preserve"> M304/404n/ MFP M428dw /MF443/445, 10K (без чипа)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1 591,00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(CF259A/057) для HP LJ </w:t>
            </w:r>
            <w:proofErr w:type="spellStart"/>
            <w:r>
              <w:t>Pro</w:t>
            </w:r>
            <w:proofErr w:type="spellEnd"/>
            <w:r>
              <w:t xml:space="preserve"> M304/404n/MFP M428dw /MF443/445, 3K (без чипа)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1 153,00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Драм-юнит Совместимый (CF219A) для HP LJ </w:t>
            </w:r>
            <w:proofErr w:type="spellStart"/>
            <w:r>
              <w:t>Pro</w:t>
            </w:r>
            <w:proofErr w:type="spellEnd"/>
            <w:r>
              <w:t xml:space="preserve"> M104/MFP M132, 12K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796,33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(TN-3480) для </w:t>
            </w:r>
            <w:proofErr w:type="spellStart"/>
            <w:r>
              <w:t>Brother</w:t>
            </w:r>
            <w:proofErr w:type="spellEnd"/>
            <w:r>
              <w:t xml:space="preserve"> HL-L5000D/ 5100DN/ 5200DW, 8K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1 135,67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Драм-юнит Совместимый (DR-3400) для </w:t>
            </w:r>
            <w:proofErr w:type="spellStart"/>
            <w:r>
              <w:t>Brother</w:t>
            </w:r>
            <w:proofErr w:type="spellEnd"/>
            <w:r>
              <w:t xml:space="preserve"> HL-L5000/5100/5200/ 6250/6300/6400, 30K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1 317,00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>Картридж для HP LJ 1010/1020/3050 (совместимый) Q2612A, 2K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641,33</w:t>
            </w:r>
          </w:p>
        </w:tc>
      </w:tr>
      <w:tr w:rsidR="00BB1474" w:rsidRPr="003049BD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Pr="00BB1474" w:rsidRDefault="00BB1474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CF218A (18A) </w:t>
            </w:r>
            <w:r>
              <w:t>для</w:t>
            </w:r>
            <w:r w:rsidRPr="00BB1474">
              <w:rPr>
                <w:lang w:val="en-US"/>
              </w:rPr>
              <w:t xml:space="preserve"> </w:t>
            </w:r>
            <w:r>
              <w:t>принтера</w:t>
            </w:r>
            <w:r w:rsidRPr="00BB1474">
              <w:rPr>
                <w:lang w:val="en-US"/>
              </w:rPr>
              <w:t xml:space="preserve"> HP LaserJet Pro M132fw; M132fn; M132a; M132nw; M104a; M104w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643,33</w:t>
            </w:r>
          </w:p>
        </w:tc>
      </w:tr>
      <w:tr w:rsidR="00BB1474" w:rsidTr="003049BD">
        <w:trPr>
          <w:trHeight w:val="16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proofErr w:type="gramStart"/>
            <w:r>
              <w:t>Драм-картридж</w:t>
            </w:r>
            <w:proofErr w:type="gramEnd"/>
            <w:r>
              <w:t xml:space="preserve"> 32A CF232A </w:t>
            </w:r>
            <w:proofErr w:type="spellStart"/>
            <w:r>
              <w:t>чер</w:t>
            </w:r>
            <w:proofErr w:type="spellEnd"/>
            <w:r>
              <w:t xml:space="preserve">. Совместимый для HP LJ </w:t>
            </w:r>
            <w:proofErr w:type="spellStart"/>
            <w:r>
              <w:t>Pro</w:t>
            </w:r>
            <w:proofErr w:type="spellEnd"/>
            <w:r>
              <w:t xml:space="preserve"> M203/ M227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806,33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(TK-1200) для </w:t>
            </w:r>
            <w:proofErr w:type="spellStart"/>
            <w:r>
              <w:t>Kyocera</w:t>
            </w:r>
            <w:proofErr w:type="spellEnd"/>
            <w:r>
              <w:t xml:space="preserve"> </w:t>
            </w:r>
            <w:proofErr w:type="spellStart"/>
            <w:r>
              <w:t>Ecosys</w:t>
            </w:r>
            <w:proofErr w:type="spellEnd"/>
            <w:r>
              <w:t xml:space="preserve"> M2235/ 2735/ 2835/P2335, 3K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712,67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>Картридж Совместимый (CB435A) для HP LJ P1005/P1006, 1,5K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632,00</w:t>
            </w:r>
          </w:p>
        </w:tc>
      </w:tr>
      <w:tr w:rsidR="00BB1474" w:rsidTr="003049BD">
        <w:trPr>
          <w:trHeight w:val="18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>Картридж Совместимый (CB436A) для HP LJ P1505/M1120/M1522, 2K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632,00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(SCX-D4200A) для </w:t>
            </w:r>
            <w:proofErr w:type="spellStart"/>
            <w:r>
              <w:t>Samsung</w:t>
            </w:r>
            <w:proofErr w:type="spellEnd"/>
            <w:r>
              <w:t xml:space="preserve"> SCX-D4200/ 4220, 3K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1 380,33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(TK-170) для </w:t>
            </w:r>
            <w:proofErr w:type="spellStart"/>
            <w:r>
              <w:t>Kyocera</w:t>
            </w:r>
            <w:proofErr w:type="spellEnd"/>
            <w:r>
              <w:t xml:space="preserve"> FS-1320D/ 1370DN/ ECOSYS P2135d, 7,2K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838,00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Совместимый </w:t>
            </w:r>
            <w:proofErr w:type="spellStart"/>
            <w:r>
              <w:t>фотобарабан</w:t>
            </w:r>
            <w:proofErr w:type="spellEnd"/>
            <w:r>
              <w:t xml:space="preserve"> </w:t>
            </w:r>
            <w:proofErr w:type="spellStart"/>
            <w:r>
              <w:t>Kyocera</w:t>
            </w:r>
            <w:proofErr w:type="spellEnd"/>
            <w:r>
              <w:t xml:space="preserve"> DK-130,DK-150,DK-170,DK-110, DK-1105. Ресурс 100 000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4 097,00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для </w:t>
            </w:r>
            <w:proofErr w:type="spellStart"/>
            <w:r>
              <w:t>Xerox</w:t>
            </w:r>
            <w:proofErr w:type="spellEnd"/>
            <w:r>
              <w:t xml:space="preserve"> b225/B230 (6K стр.), черный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16 219,67</w:t>
            </w:r>
          </w:p>
        </w:tc>
      </w:tr>
      <w:tr w:rsidR="00BB1474" w:rsidTr="003049BD">
        <w:trPr>
          <w:trHeight w:val="23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(CE505A) для HP LJ P2055/ P2035/ </w:t>
            </w:r>
            <w:proofErr w:type="spellStart"/>
            <w:r>
              <w:t>Canon</w:t>
            </w:r>
            <w:proofErr w:type="spellEnd"/>
            <w:r>
              <w:t xml:space="preserve"> №719, 2,3K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968,00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>Картридж Совместимый (CE505X) для HP LJ P2055/P2050/</w:t>
            </w:r>
            <w:proofErr w:type="spellStart"/>
            <w:r>
              <w:t>Canon</w:t>
            </w:r>
            <w:proofErr w:type="spellEnd"/>
            <w:r>
              <w:t xml:space="preserve"> №719H, 6,5K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1 171,00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(TK-3100) для </w:t>
            </w:r>
            <w:proofErr w:type="spellStart"/>
            <w:r>
              <w:t>Kyocera</w:t>
            </w:r>
            <w:proofErr w:type="spellEnd"/>
            <w:r>
              <w:t xml:space="preserve"> FS-2100D/ DN/ ECOSYS M3040dn, 12,5K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1 173,00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(TK-1110) для </w:t>
            </w:r>
            <w:proofErr w:type="spellStart"/>
            <w:r>
              <w:t>Kyocera</w:t>
            </w:r>
            <w:proofErr w:type="spellEnd"/>
            <w:r>
              <w:t xml:space="preserve"> FS-1040/ 1020MFP/ 1120MFP, 2,5K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534,00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(TK-1170) для </w:t>
            </w:r>
            <w:proofErr w:type="spellStart"/>
            <w:r>
              <w:t>Kyocera</w:t>
            </w:r>
            <w:proofErr w:type="spellEnd"/>
            <w:r>
              <w:t xml:space="preserve"> M2040dn/ M2540dn 7,2K, с чипом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708,00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(TK-1140) для </w:t>
            </w:r>
            <w:proofErr w:type="spellStart"/>
            <w:r>
              <w:t>Kyocera</w:t>
            </w:r>
            <w:proofErr w:type="spellEnd"/>
            <w:r>
              <w:t xml:space="preserve"> FS-1035MFP/ DP/ 1135MFP/M2035DN, 7,2K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1 013,33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proofErr w:type="gramStart"/>
            <w:r>
              <w:t>Драм-картридж</w:t>
            </w:r>
            <w:proofErr w:type="gramEnd"/>
            <w:r>
              <w:t xml:space="preserve"> </w:t>
            </w:r>
            <w:proofErr w:type="spellStart"/>
            <w:r>
              <w:t>Xerox</w:t>
            </w:r>
            <w:proofErr w:type="spellEnd"/>
            <w:r>
              <w:t xml:space="preserve"> B225/B230/B235 013R00691 (12k) совместимый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3 930,00</w:t>
            </w:r>
          </w:p>
        </w:tc>
      </w:tr>
      <w:tr w:rsid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Pr="00BB1474" w:rsidRDefault="00BB1474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TK-5270 Magenta </w:t>
            </w:r>
            <w:r>
              <w:t>для</w:t>
            </w:r>
            <w:r w:rsidRPr="00BB1474">
              <w:rPr>
                <w:lang w:val="en-US"/>
              </w:rPr>
              <w:t xml:space="preserve"> Kyocera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1 785,33</w:t>
            </w:r>
          </w:p>
        </w:tc>
      </w:tr>
      <w:tr w:rsidR="00BB1474" w:rsidRPr="003049BD" w:rsidTr="003049BD">
        <w:trPr>
          <w:trHeight w:val="17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TK-5270 </w:t>
            </w:r>
            <w:proofErr w:type="spellStart"/>
            <w:r>
              <w:t>Cyan</w:t>
            </w:r>
            <w:proofErr w:type="spellEnd"/>
            <w:r>
              <w:t xml:space="preserve"> для </w:t>
            </w:r>
            <w:proofErr w:type="spellStart"/>
            <w:r>
              <w:t>Kyocera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1 785,33</w:t>
            </w:r>
          </w:p>
        </w:tc>
      </w:tr>
      <w:tr w:rsidR="00BB1474" w:rsidTr="003049BD">
        <w:trPr>
          <w:trHeight w:val="18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TK-5270 </w:t>
            </w:r>
            <w:proofErr w:type="spellStart"/>
            <w:r>
              <w:t>Yellow</w:t>
            </w:r>
            <w:proofErr w:type="spellEnd"/>
            <w:r>
              <w:t xml:space="preserve"> для </w:t>
            </w:r>
            <w:proofErr w:type="spellStart"/>
            <w:r>
              <w:t>Kyocera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2 029,67</w:t>
            </w:r>
          </w:p>
        </w:tc>
      </w:tr>
      <w:tr w:rsidR="00BB1474" w:rsidTr="003049BD">
        <w:trPr>
          <w:trHeight w:val="298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74" w:rsidRDefault="00BB1474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1474" w:rsidRDefault="00BB1474">
            <w:pPr>
              <w:jc w:val="both"/>
              <w:rPr>
                <w:sz w:val="24"/>
                <w:szCs w:val="24"/>
              </w:rPr>
            </w:pPr>
            <w:r>
              <w:t xml:space="preserve">Картридж TK-5270 </w:t>
            </w:r>
            <w:proofErr w:type="spellStart"/>
            <w:r>
              <w:t>Black</w:t>
            </w:r>
            <w:proofErr w:type="spellEnd"/>
            <w:r>
              <w:t xml:space="preserve"> для </w:t>
            </w:r>
            <w:proofErr w:type="spellStart"/>
            <w:r>
              <w:t>Kyocera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74" w:rsidRDefault="00BB1474">
            <w:pPr>
              <w:jc w:val="center"/>
              <w:rPr>
                <w:sz w:val="24"/>
                <w:szCs w:val="24"/>
              </w:rPr>
            </w:pPr>
            <w:r>
              <w:t>2 155,33</w:t>
            </w:r>
          </w:p>
        </w:tc>
      </w:tr>
      <w:tr w:rsidR="00551C0F" w:rsidTr="003049BD">
        <w:trPr>
          <w:trHeight w:val="289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Узел </w:t>
            </w:r>
            <w:proofErr w:type="spellStart"/>
            <w:r>
              <w:t>фотобарабана</w:t>
            </w:r>
            <w:proofErr w:type="spellEnd"/>
            <w:r>
              <w:t xml:space="preserve"> KYOCERA DK-5140 Оригинал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11 560,00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Блок </w:t>
            </w:r>
            <w:proofErr w:type="spellStart"/>
            <w:r>
              <w:t>фотобарабана</w:t>
            </w:r>
            <w:proofErr w:type="spellEnd"/>
            <w:r>
              <w:t xml:space="preserve"> NVP NV-DK-5140 DU совместимый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10 320,00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Тонер-картридж Совместимый (TK-1150) для </w:t>
            </w:r>
            <w:proofErr w:type="spellStart"/>
            <w:r>
              <w:t>Kyocera</w:t>
            </w:r>
            <w:proofErr w:type="spellEnd"/>
            <w:r>
              <w:t xml:space="preserve"> M2135dn/ M2635dn/M2735dw P2235dn/P2235dw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673,33</w:t>
            </w:r>
          </w:p>
        </w:tc>
      </w:tr>
      <w:tr w:rsidR="00551C0F" w:rsidRPr="003049BD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Pr="00BB1474" w:rsidRDefault="00551C0F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CF244A </w:t>
            </w:r>
            <w:r>
              <w:t>для</w:t>
            </w:r>
            <w:r w:rsidRPr="00BB1474">
              <w:rPr>
                <w:lang w:val="en-US"/>
              </w:rPr>
              <w:t xml:space="preserve"> HP LaserJet Pro M28a/M28w/M15a/ M15w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820,33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Драм-юнит DK-1150 для </w:t>
            </w:r>
            <w:proofErr w:type="spellStart"/>
            <w:r>
              <w:t>Ecosys</w:t>
            </w:r>
            <w:proofErr w:type="spellEnd"/>
            <w:r>
              <w:t xml:space="preserve"> </w:t>
            </w:r>
            <w:proofErr w:type="spellStart"/>
            <w:r>
              <w:t>Kyocera</w:t>
            </w:r>
            <w:proofErr w:type="spellEnd"/>
            <w:r>
              <w:t xml:space="preserve"> P2235/2040/M2135/2635/ 2540d, 100000стр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5 308,33</w:t>
            </w:r>
          </w:p>
        </w:tc>
      </w:tr>
      <w:tr w:rsidR="00551C0F" w:rsidTr="003049BD">
        <w:trPr>
          <w:trHeight w:val="30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</w:t>
            </w:r>
            <w:proofErr w:type="spellStart"/>
            <w:r>
              <w:t>Pantum</w:t>
            </w:r>
            <w:proofErr w:type="spellEnd"/>
            <w:r>
              <w:t xml:space="preserve"> PC-211EV, 1600стр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1 032,00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CTL-1100XK для </w:t>
            </w:r>
            <w:proofErr w:type="spellStart"/>
            <w:r>
              <w:t>Pantum</w:t>
            </w:r>
            <w:proofErr w:type="spellEnd"/>
            <w:r>
              <w:t xml:space="preserve"> CP1100/ CP1100DW/ CM1100DN/CM1100DW/CM1100ADN/CM1100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4 691,67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 Совместимый CTL-1100X </w:t>
            </w:r>
            <w:proofErr w:type="spellStart"/>
            <w:r>
              <w:t>Yellow</w:t>
            </w:r>
            <w:proofErr w:type="spellEnd"/>
            <w:r>
              <w:t xml:space="preserve"> для </w:t>
            </w:r>
            <w:proofErr w:type="spellStart"/>
            <w:r>
              <w:t>Pantum</w:t>
            </w:r>
            <w:proofErr w:type="spellEnd"/>
            <w:r>
              <w:t xml:space="preserve"> CP1100/ CP1100DW/ CM1100DN/CM1100DW/CM1100ADN/CM1100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3 901,33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CTL-1100X </w:t>
            </w:r>
            <w:proofErr w:type="spellStart"/>
            <w:r>
              <w:t>Magenta</w:t>
            </w:r>
            <w:proofErr w:type="spellEnd"/>
            <w:r>
              <w:t xml:space="preserve">  для </w:t>
            </w:r>
            <w:proofErr w:type="spellStart"/>
            <w:r>
              <w:t>Pantum</w:t>
            </w:r>
            <w:proofErr w:type="spellEnd"/>
            <w:r>
              <w:t xml:space="preserve"> CP1100/ CP1100DW/ CM1100DN/CM1100DW/CM1100ADN/CM1100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3 901,33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 Совместимый CTL-1100X </w:t>
            </w:r>
            <w:proofErr w:type="spellStart"/>
            <w:r>
              <w:t>Cyan</w:t>
            </w:r>
            <w:proofErr w:type="spellEnd"/>
            <w:r>
              <w:t xml:space="preserve"> для </w:t>
            </w:r>
            <w:proofErr w:type="spellStart"/>
            <w:r>
              <w:t>Pantum</w:t>
            </w:r>
            <w:proofErr w:type="spellEnd"/>
            <w:r>
              <w:t xml:space="preserve"> CP1100/ CP1100DW/ CM1100DN/CM1100DW/CM1100ADN/CM1100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3 901,33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 w:rsidP="00BB1474">
            <w:pPr>
              <w:jc w:val="both"/>
              <w:rPr>
                <w:sz w:val="24"/>
                <w:szCs w:val="24"/>
              </w:rPr>
            </w:pPr>
            <w:r>
              <w:t>Картридж Совместимый MX-80 FX70/80/85/86E/800/850/870/880/ 1180/LX400/ 800/810/850/860/870/300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227,67</w:t>
            </w:r>
          </w:p>
        </w:tc>
      </w:tr>
      <w:tr w:rsidR="00551C0F" w:rsidTr="003049BD">
        <w:trPr>
          <w:trHeight w:val="26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(Q5949A/Q7553A) для HP LJ 1160/1320/ P2015/ </w:t>
            </w:r>
            <w:proofErr w:type="spellStart"/>
            <w:r>
              <w:t>Canon</w:t>
            </w:r>
            <w:proofErr w:type="spellEnd"/>
            <w:r>
              <w:t xml:space="preserve"> 715, </w:t>
            </w:r>
            <w:proofErr w:type="spellStart"/>
            <w:r>
              <w:t>Универс</w:t>
            </w:r>
            <w:proofErr w:type="spellEnd"/>
            <w:r>
              <w:t>, 3,5K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1 163,67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MLT-D101S для </w:t>
            </w:r>
            <w:proofErr w:type="spellStart"/>
            <w:r>
              <w:t>Samsung</w:t>
            </w:r>
            <w:proofErr w:type="spellEnd"/>
            <w:r>
              <w:t xml:space="preserve"> ML-2160/2165/ 2167/ 2168, SCX-3400/3405/3407, черный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912,33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лазерный (MLT-D104S) для </w:t>
            </w:r>
            <w:proofErr w:type="spellStart"/>
            <w:r>
              <w:t>Samsung</w:t>
            </w:r>
            <w:proofErr w:type="spellEnd"/>
            <w:r>
              <w:t xml:space="preserve"> ML-1660/1665/1860/SCX-3200/ 3205, чёрный (1500 стр.)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1 108,33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W1106A /106A для HP </w:t>
            </w:r>
            <w:proofErr w:type="spellStart"/>
            <w:r>
              <w:t>Laser</w:t>
            </w:r>
            <w:proofErr w:type="spellEnd"/>
            <w:r>
              <w:t xml:space="preserve"> 107/</w:t>
            </w:r>
            <w:proofErr w:type="spellStart"/>
            <w:r>
              <w:t>Laser</w:t>
            </w:r>
            <w:proofErr w:type="spellEnd"/>
            <w:r>
              <w:t xml:space="preserve"> MFP135/ 137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1 388,67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r>
              <w:t xml:space="preserve">Картридж Совместимый </w:t>
            </w:r>
            <w:proofErr w:type="spellStart"/>
            <w:r>
              <w:t>Phaser</w:t>
            </w:r>
            <w:proofErr w:type="spellEnd"/>
            <w:r>
              <w:t xml:space="preserve"> 3052,3260/</w:t>
            </w:r>
            <w:proofErr w:type="spellStart"/>
            <w:r>
              <w:t>WorkCentre</w:t>
            </w:r>
            <w:proofErr w:type="spellEnd"/>
            <w:r>
              <w:t xml:space="preserve"> 3215,3225, тонер-картридж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989,00</w:t>
            </w:r>
          </w:p>
        </w:tc>
      </w:tr>
      <w:tr w:rsidR="00551C0F" w:rsidRP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Pr="00BB1474" w:rsidRDefault="00551C0F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F+ imaging m40adn 20 000</w:t>
            </w:r>
            <w:proofErr w:type="spellStart"/>
            <w:r>
              <w:t>стр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 w:rsidP="00CD5B81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Pr="00BB1474" w:rsidRDefault="00551C0F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24 480,00</w:t>
            </w:r>
          </w:p>
        </w:tc>
      </w:tr>
      <w:tr w:rsidR="00551C0F" w:rsidRPr="00BB1474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 w:rsidP="00C9511C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Pr="00BB1474" w:rsidRDefault="00551C0F">
            <w:pPr>
              <w:jc w:val="both"/>
              <w:rPr>
                <w:sz w:val="24"/>
                <w:szCs w:val="24"/>
                <w:lang w:val="en-US"/>
              </w:rPr>
            </w:pPr>
            <w:r>
              <w:t>Картридж</w:t>
            </w:r>
            <w:r w:rsidRPr="00BB1474">
              <w:rPr>
                <w:lang w:val="en-US"/>
              </w:rPr>
              <w:t xml:space="preserve"> </w:t>
            </w:r>
            <w:proofErr w:type="spellStart"/>
            <w:r w:rsidRPr="00BB1474">
              <w:rPr>
                <w:lang w:val="en-US"/>
              </w:rPr>
              <w:t>F+imaging</w:t>
            </w:r>
            <w:proofErr w:type="spellEnd"/>
            <w:r w:rsidRPr="00BB1474">
              <w:rPr>
                <w:lang w:val="en-US"/>
              </w:rPr>
              <w:t xml:space="preserve"> </w:t>
            </w:r>
            <w:proofErr w:type="spellStart"/>
            <w:r w:rsidRPr="00BB1474">
              <w:rPr>
                <w:lang w:val="en-US"/>
              </w:rPr>
              <w:t>Fplus</w:t>
            </w:r>
            <w:proofErr w:type="spellEnd"/>
            <w:r w:rsidRPr="00BB1474">
              <w:rPr>
                <w:lang w:val="en-US"/>
              </w:rPr>
              <w:t xml:space="preserve"> P40dn 20 000</w:t>
            </w:r>
            <w:proofErr w:type="spellStart"/>
            <w:r>
              <w:t>стр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 w:rsidP="00CD5B81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Pr="00BB1474" w:rsidRDefault="00551C0F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24 480,00</w:t>
            </w:r>
          </w:p>
        </w:tc>
      </w:tr>
      <w:tr w:rsidR="00551C0F" w:rsidTr="004C18C7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0F" w:rsidRDefault="00551C0F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1C0F" w:rsidRDefault="00551C0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Фотобарабан</w:t>
            </w:r>
            <w:proofErr w:type="spellEnd"/>
            <w:r>
              <w:t xml:space="preserve"> F+ 40000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для f+P40dn/M40adn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 w:rsidP="00CD5B81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C0F" w:rsidRDefault="00551C0F">
            <w:pPr>
              <w:jc w:val="center"/>
              <w:rPr>
                <w:sz w:val="24"/>
                <w:szCs w:val="24"/>
              </w:rPr>
            </w:pPr>
            <w:r>
              <w:t>14 854,00</w:t>
            </w:r>
          </w:p>
        </w:tc>
      </w:tr>
    </w:tbl>
    <w:p w:rsidR="007233B1" w:rsidRDefault="007233B1">
      <w:pPr>
        <w:pStyle w:val="TableParagraph"/>
        <w:tabs>
          <w:tab w:val="left" w:pos="10705"/>
        </w:tabs>
        <w:spacing w:line="247" w:lineRule="exact"/>
        <w:ind w:left="107"/>
        <w:rPr>
          <w:i/>
        </w:rPr>
      </w:pPr>
    </w:p>
    <w:p w:rsidR="007233B1" w:rsidRDefault="00FA6B1D">
      <w:pPr>
        <w:pStyle w:val="TableParagraph"/>
        <w:tabs>
          <w:tab w:val="left" w:pos="10705"/>
        </w:tabs>
        <w:ind w:left="107"/>
        <w:rPr>
          <w:i/>
        </w:rPr>
      </w:pPr>
      <w:r>
        <w:rPr>
          <w:i/>
        </w:rPr>
        <w:t>*В</w:t>
      </w:r>
      <w:r>
        <w:rPr>
          <w:i/>
          <w:spacing w:val="51"/>
        </w:rPr>
        <w:t xml:space="preserve"> </w:t>
      </w:r>
      <w:proofErr w:type="gramStart"/>
      <w:r>
        <w:rPr>
          <w:i/>
        </w:rPr>
        <w:t>случае</w:t>
      </w:r>
      <w:proofErr w:type="gramEnd"/>
      <w:r>
        <w:rPr>
          <w:i/>
        </w:rPr>
        <w:t>,</w:t>
      </w:r>
      <w:r>
        <w:rPr>
          <w:i/>
          <w:spacing w:val="52"/>
        </w:rPr>
        <w:t xml:space="preserve"> </w:t>
      </w:r>
      <w:r>
        <w:rPr>
          <w:i/>
        </w:rPr>
        <w:t>если</w:t>
      </w:r>
      <w:r>
        <w:rPr>
          <w:i/>
          <w:spacing w:val="51"/>
        </w:rPr>
        <w:t xml:space="preserve"> </w:t>
      </w:r>
      <w:r>
        <w:rPr>
          <w:i/>
        </w:rPr>
        <w:t>в</w:t>
      </w:r>
      <w:r>
        <w:rPr>
          <w:i/>
          <w:spacing w:val="51"/>
        </w:rPr>
        <w:t xml:space="preserve"> </w:t>
      </w:r>
      <w:r>
        <w:rPr>
          <w:i/>
        </w:rPr>
        <w:t>техническом</w:t>
      </w:r>
      <w:r>
        <w:rPr>
          <w:i/>
          <w:spacing w:val="52"/>
        </w:rPr>
        <w:t xml:space="preserve"> </w:t>
      </w:r>
      <w:r>
        <w:rPr>
          <w:i/>
        </w:rPr>
        <w:t>задании</w:t>
      </w:r>
      <w:r>
        <w:rPr>
          <w:i/>
          <w:spacing w:val="52"/>
        </w:rPr>
        <w:t xml:space="preserve"> </w:t>
      </w:r>
      <w:r>
        <w:rPr>
          <w:i/>
        </w:rPr>
        <w:t>содержится</w:t>
      </w:r>
      <w:r>
        <w:rPr>
          <w:i/>
          <w:spacing w:val="52"/>
        </w:rPr>
        <w:t xml:space="preserve"> </w:t>
      </w:r>
      <w:r>
        <w:rPr>
          <w:i/>
        </w:rPr>
        <w:t>указание</w:t>
      </w:r>
      <w:r>
        <w:rPr>
          <w:i/>
          <w:spacing w:val="52"/>
        </w:rPr>
        <w:t xml:space="preserve"> </w:t>
      </w:r>
      <w:r>
        <w:rPr>
          <w:i/>
        </w:rPr>
        <w:t>на</w:t>
      </w:r>
      <w:r>
        <w:rPr>
          <w:i/>
          <w:spacing w:val="51"/>
        </w:rPr>
        <w:t xml:space="preserve"> </w:t>
      </w:r>
      <w:r>
        <w:rPr>
          <w:i/>
        </w:rPr>
        <w:t>товарные</w:t>
      </w:r>
      <w:r>
        <w:rPr>
          <w:i/>
          <w:spacing w:val="52"/>
        </w:rPr>
        <w:t xml:space="preserve"> </w:t>
      </w:r>
      <w:r>
        <w:rPr>
          <w:i/>
        </w:rPr>
        <w:t>знаки,</w:t>
      </w:r>
      <w:r>
        <w:rPr>
          <w:i/>
          <w:spacing w:val="51"/>
        </w:rPr>
        <w:t xml:space="preserve"> </w:t>
      </w:r>
      <w:r>
        <w:rPr>
          <w:i/>
        </w:rPr>
        <w:t>конкретные</w:t>
      </w:r>
      <w:r>
        <w:rPr>
          <w:i/>
          <w:spacing w:val="50"/>
        </w:rPr>
        <w:t xml:space="preserve"> </w:t>
      </w:r>
      <w:r>
        <w:rPr>
          <w:i/>
        </w:rPr>
        <w:t xml:space="preserve">размеры                                              </w:t>
      </w:r>
    </w:p>
    <w:p w:rsidR="007233B1" w:rsidRDefault="00FA6B1D">
      <w:pPr>
        <w:widowControl w:val="0"/>
        <w:spacing w:after="0" w:line="240" w:lineRule="auto"/>
        <w:ind w:left="93"/>
      </w:pPr>
      <w:r>
        <w:rPr>
          <w:i/>
        </w:rPr>
        <w:t>в отношении</w:t>
      </w:r>
      <w:r>
        <w:rPr>
          <w:i/>
          <w:spacing w:val="-1"/>
        </w:rPr>
        <w:t xml:space="preserve"> </w:t>
      </w:r>
      <w:r>
        <w:rPr>
          <w:i/>
        </w:rPr>
        <w:t>Товара,</w:t>
      </w:r>
      <w:r>
        <w:rPr>
          <w:i/>
          <w:spacing w:val="-2"/>
        </w:rPr>
        <w:t xml:space="preserve"> </w:t>
      </w:r>
      <w:r>
        <w:rPr>
          <w:i/>
        </w:rPr>
        <w:t>применительно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таким</w:t>
      </w:r>
      <w:r>
        <w:rPr>
          <w:i/>
          <w:spacing w:val="-2"/>
        </w:rPr>
        <w:t xml:space="preserve"> </w:t>
      </w:r>
      <w:r>
        <w:rPr>
          <w:i/>
        </w:rPr>
        <w:t>Товарам</w:t>
      </w:r>
      <w:r>
        <w:rPr>
          <w:i/>
          <w:spacing w:val="-1"/>
        </w:rPr>
        <w:t xml:space="preserve"> </w:t>
      </w:r>
      <w:r>
        <w:rPr>
          <w:i/>
        </w:rPr>
        <w:t>следует</w:t>
      </w:r>
      <w:r>
        <w:rPr>
          <w:i/>
          <w:spacing w:val="-2"/>
        </w:rPr>
        <w:t xml:space="preserve"> </w:t>
      </w:r>
      <w:r>
        <w:rPr>
          <w:i/>
        </w:rPr>
        <w:t>считать</w:t>
      </w:r>
      <w:r>
        <w:rPr>
          <w:i/>
          <w:spacing w:val="-4"/>
        </w:rPr>
        <w:t xml:space="preserve"> </w:t>
      </w:r>
      <w:r>
        <w:rPr>
          <w:i/>
        </w:rPr>
        <w:t>«или</w:t>
      </w:r>
      <w:r>
        <w:rPr>
          <w:i/>
          <w:spacing w:val="-5"/>
        </w:rPr>
        <w:t xml:space="preserve"> </w:t>
      </w:r>
      <w:r>
        <w:rPr>
          <w:i/>
        </w:rPr>
        <w:t>эквивалент».</w:t>
      </w:r>
    </w:p>
    <w:sectPr w:rsidR="007233B1" w:rsidSect="00825C90">
      <w:pgSz w:w="11906" w:h="16838"/>
      <w:pgMar w:top="567" w:right="567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B1"/>
    <w:rsid w:val="0000608E"/>
    <w:rsid w:val="000224E7"/>
    <w:rsid w:val="00040EBF"/>
    <w:rsid w:val="00087F41"/>
    <w:rsid w:val="00233296"/>
    <w:rsid w:val="00255579"/>
    <w:rsid w:val="0026602D"/>
    <w:rsid w:val="00284803"/>
    <w:rsid w:val="002A78FF"/>
    <w:rsid w:val="003049BD"/>
    <w:rsid w:val="00340AC9"/>
    <w:rsid w:val="003775F0"/>
    <w:rsid w:val="003C48EF"/>
    <w:rsid w:val="003F6D77"/>
    <w:rsid w:val="004462E8"/>
    <w:rsid w:val="00471C80"/>
    <w:rsid w:val="004C18C7"/>
    <w:rsid w:val="00551C0F"/>
    <w:rsid w:val="00552552"/>
    <w:rsid w:val="005569C7"/>
    <w:rsid w:val="00590AFC"/>
    <w:rsid w:val="005C70D7"/>
    <w:rsid w:val="00677ABD"/>
    <w:rsid w:val="00690371"/>
    <w:rsid w:val="006F1C35"/>
    <w:rsid w:val="007233B1"/>
    <w:rsid w:val="00726171"/>
    <w:rsid w:val="00771412"/>
    <w:rsid w:val="00825C90"/>
    <w:rsid w:val="0086768A"/>
    <w:rsid w:val="008745E4"/>
    <w:rsid w:val="008947AF"/>
    <w:rsid w:val="008B292A"/>
    <w:rsid w:val="008C2549"/>
    <w:rsid w:val="008D1F6E"/>
    <w:rsid w:val="0094084A"/>
    <w:rsid w:val="00954A6D"/>
    <w:rsid w:val="009B5F0F"/>
    <w:rsid w:val="00A44384"/>
    <w:rsid w:val="00A531DB"/>
    <w:rsid w:val="00AB4FD3"/>
    <w:rsid w:val="00B7455F"/>
    <w:rsid w:val="00B87DC6"/>
    <w:rsid w:val="00BB1474"/>
    <w:rsid w:val="00DA179A"/>
    <w:rsid w:val="00DC23B2"/>
    <w:rsid w:val="00DF775F"/>
    <w:rsid w:val="00E15A32"/>
    <w:rsid w:val="00E95C71"/>
    <w:rsid w:val="00EB4889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F8B3-9607-4067-9A99-177D4939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AUP_Marketing5</dc:creator>
  <cp:lastModifiedBy>AUP_Marketing5</cp:lastModifiedBy>
  <cp:revision>8</cp:revision>
  <cp:lastPrinted>2024-01-23T07:22:00Z</cp:lastPrinted>
  <dcterms:created xsi:type="dcterms:W3CDTF">2024-01-23T07:20:00Z</dcterms:created>
  <dcterms:modified xsi:type="dcterms:W3CDTF">2025-03-05T11:41:00Z</dcterms:modified>
</cp:coreProperties>
</file>