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CB3F5E">
        <w:rPr>
          <w:b/>
          <w:sz w:val="28"/>
          <w:szCs w:val="28"/>
        </w:rPr>
        <w:t>2</w:t>
      </w:r>
      <w:r w:rsidR="00E63BBD">
        <w:rPr>
          <w:b/>
          <w:sz w:val="28"/>
          <w:szCs w:val="28"/>
        </w:rPr>
        <w:t>512010</w:t>
      </w:r>
      <w:r w:rsidR="00E8317A">
        <w:rPr>
          <w:b/>
          <w:sz w:val="28"/>
          <w:szCs w:val="28"/>
        </w:rPr>
        <w:t>5075</w:t>
      </w:r>
    </w:p>
    <w:p w:rsidR="00F86F0D" w:rsidRDefault="00FF18B4" w:rsidP="0030504F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133"/>
        <w:gridCol w:w="533"/>
        <w:gridCol w:w="2051"/>
        <w:gridCol w:w="7204"/>
      </w:tblGrid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b/>
                <w:sz w:val="22"/>
                <w:szCs w:val="22"/>
              </w:rPr>
              <w:t>Товары (работы, услуги)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функциональным характеристикам (потребительским свойствам), качественным характеристикам товара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Комплект реагентов для выделения ДНК из клинического материала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Возможность выделения ДНК из клинического материала (мазки, соскобы слизистых оболочек, а также эрозивно-язвенных элементов слизистых и кожи человека) с использованием сорбции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Возможность использования внутреннего контрольного образца на этапе выделения нуклеиновых кислот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Наличие лизирующего раствора.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Наличие сорбента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Количество проб не менее 96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Остаточный срок годности не менее 9 месяцев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Реагент для транспортировки и хранения клинического материала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 Для транспортировки и хранения соскобного материала из урогенитального тракта, ротоглотки, прямой кишки, конъюнктивы глаз, а также эрозивно-язвенных элементов слизистых и кожи человека.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 Возможность транспортировки и хранения клинического материала от мужчин и женщин.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 Возможность транспортировки и хранения клинического материала при комнатной температуре (в диапазоне от +18 до +25 °С) в течение 28 суток, при температуре в диапазоне от + 2 до +8°С в течение 3 месяцев.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 Транспортная среда должна содержать буферно-солевой раствор розового цвета, муколитик, консервант и стабилизатор.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 Транспортная среда должна препятствовать преждевременному лизису клеток в мазке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 Транспортная среда должна препятствовать росту посторонней микрофлоры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 Транспортная среда должна обладать способностью растворения слизи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8.  Количество пробирок не менее 100 шт. по не менее 0,5 мл.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9. Остаточный срок годности не менее 9 месяцев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выявления и дифференциации ДНК вирусов папилломы человека (ВПЧ) высокого канцерогенного риска (ВКР) 16, 18, 31, 33, 35, 39, 45, 51, 52, 56, 58, 59 типов в клиническом материале методом полимеразной цепной реакции (ПЦР) с гибридизационно-флуоресцентной детекцией в режиме «реального времени».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 Для ПЦР-амплификации ДНК вируса папилломы человека (ВПЧ) высокого канцерогенного риска (ВКР) 16, 18, 31, 33, 35, 39, 45, 51, 52, 56, 58, 59 типов.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 Возможность генотипирования ДНК вируса папилломы человека (ВПЧ) высокого канцерогенного риска (ВКР) 16, 18, 31, 33, 35, 39, 45, 51, 52, 56, 58, 59 типов.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 Возможность гибридизационно-флуоресцентной детекции продуктов амплификации в режиме «реального времени».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 Возможность одновременной работы по 4 каналам детекции.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 Наличие TaqF-полимеразы для обеспечения «горячего старта».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 ПЦР-смесь-1 не должна быть раскапана по пробиркам.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 Наличие ПЦР-буфера-FRT.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8.  Комплект ДНК-калибраторов положительного контрольного образца (ПКО) ВПЧ.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9.  Наличие отрицательного контрольного образца (ОКО).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10. Наличие ДНК-буфера.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11. Количество тестов не менее 108.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Набор для амплификации и количественного определения ДНК микроорганизмов рода Ureaplasma (U.parvum и U.urealyticum) методом ПЦР с гибридизационно-флуоресцентной детекцией в режиме «реального времени»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 Для количественного определения ДНК микроорганизмов рода Ureaplasma (U.parvum и U.urealyticum суммарно) с гибридизационно-флуоресцентной детекцией продуктов амплификации в режиме «реального времени».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 ПЦР-смесь-1 не должна быть раскапана по пробиркам.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 Наличие ПЦР-смеси-2 и полимеразы (TaqF).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 Наличие не менее двух ДНК калибраторов.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 Наличие ДНК-буфера.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 Количество тестов не менее 110.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Остаточный срок годности не менее 6 месяцев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амплификации ДНК Candida albicans методом полимеразной цепной реакции с гибридизационно-флуоресцентной детекцией в режиме «реального времени»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Для выявления ДНК Candida albicans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Возможность гибридизационно-флуоресцентной детекции продуктов амплификации в режиме «реального времени».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ПЦР-смесь-1 должна быть раскапана под воск, в пробирки 0,2 мл для обеспечения «горячего старта».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Наличие готовой ПЦР-смеси-2, не требующей смешивания дополнительных компонентов.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Наличие комплексного положительного контрольного образца (ПКО) ДНК Candida albicans, ДНК-буфера.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Количество тестов не менее 110.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Остаточный срок годности - не менее 6 месяцев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выявления ДНК вируса простого герпеса I и II типов (HSV I,II) с гибридизационно-флуоресцентной детекцией в режиме "реального времени"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Для амплификации ДНК вируса простого герпеса I и II типов (HSV I,II)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Возможность гибридизационно-флуоресцентной детекции продуктов амплификации в режиме «реального времени».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Готовые ПЦР-смеси должны иметь срок годности равный сроку годности тест-системы.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Все компоненты набора готовы к работе и не требуют восстановления.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ПЦР-смесь-1 должна быть расфасована под воск в пробирки 0,2 мл (обеспечение «горячего старта»).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Наличие готовой ПЦР-смеси-2, не требующей смешивания дополнительных компонентов.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Наличие комплексного положительного контрольного образца (ПКО).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8. Наличие ДНК-буфера.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9. Количество тестов не менее 110.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10. Остаточный срок годности не менее 6 месяцев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амплификации ДНК Gardnerella vaginalis методом полимеразной цепной реакции с гибридизационно-флуоресцентной детекцией в режиме «реального времени»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 Для ПЦР-амплификации ДНК Gardnerella vaginalis с гибридизационно-флуоресцентной детекцией продуктов амплификации в режиме «реального времени»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 Набор реагентов должен быть адаптирован производителем для использования с амплификатором, имеющимся у заказчика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 ПЦР-смесь-1 должна быть раскапана под воск, в пробирки 0,2 мл для обеспечения «горячего старта»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 Наличие готовой ПЦР-смеси-2, не требующей смешивания дополнительных компонентов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 Наличие комплексного положительного контрольного образца (ПКО) ДНК Gardnerella vaginalis, ДНК-буфера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 Количество тестов не менее 110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Остаточный срок годности - не менее 6 месяцев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Наконечники для дозаторов универсальные с фильтром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Объем дозирования - в диапазоне от 10 до 200 мкл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Бесцветные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Длина - не менее 59 мм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Материал изготовления - полипропилен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С фильтром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Нестерильные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Возможность автоклавирования при 121°С не менее 20 минут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8. Не должны содержать ДНКаз, РНКаз и пирогенов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9. Упакованы в полиэтиленовый пакет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10. Одна упаковка содержит не менее 1000 штук</w:t>
            </w:r>
          </w:p>
        </w:tc>
      </w:tr>
      <w:tr w:rsidR="00E8317A" w:rsidRPr="00E8317A" w:rsidTr="00E8317A">
        <w:trPr>
          <w:cantSplit/>
        </w:trPr>
        <w:tc>
          <w:tcPr>
            <w:tcW w:w="141" w:type="dxa"/>
            <w:shd w:val="clear" w:color="auto" w:fill="auto"/>
            <w:vAlign w:val="bottom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17A" w:rsidRPr="00E8317A" w:rsidRDefault="00E8317A" w:rsidP="009B3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Наконечники для дозаторов универсальные с фильтром</w:t>
            </w:r>
          </w:p>
        </w:tc>
        <w:tc>
          <w:tcPr>
            <w:tcW w:w="7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1. Объем дозирования - в диапазоне от 0,5 до 10 мкл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2. Бесцветные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3. Длина - не менее 44,7 мм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4. Материал изготовления - полипропилен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5. С фильтром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6. Нестерильные, апирогенные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7. Возможность автоклавирования при 121°С не менее 20 минут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8. Не должны содержать ДНКаз, РНКаз и ПЦР-ингибиторов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9. Упакованы в полиэтиленовый пакет</w:t>
            </w:r>
          </w:p>
          <w:p w:rsidR="00E8317A" w:rsidRPr="00E8317A" w:rsidRDefault="00E8317A" w:rsidP="009B3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17A">
              <w:rPr>
                <w:rFonts w:ascii="Times New Roman" w:hAnsi="Times New Roman" w:cs="Times New Roman"/>
                <w:sz w:val="22"/>
                <w:szCs w:val="22"/>
              </w:rPr>
              <w:t>10. Одна упаковка содержит не менее 1000 штук</w:t>
            </w:r>
          </w:p>
        </w:tc>
      </w:tr>
    </w:tbl>
    <w:p w:rsidR="00F86F0D" w:rsidRDefault="00F86F0D" w:rsidP="00062EBA">
      <w:pPr>
        <w:jc w:val="center"/>
        <w:rPr>
          <w:b/>
          <w:sz w:val="28"/>
          <w:szCs w:val="28"/>
        </w:rPr>
      </w:pPr>
    </w:p>
    <w:p w:rsidR="0082412D" w:rsidRDefault="0082412D" w:rsidP="0082412D">
      <w:pPr>
        <w:jc w:val="both"/>
      </w:pPr>
      <w:r w:rsidRPr="00B64CDC">
        <w:t>Место поставки товара:</w:t>
      </w:r>
      <w:r w:rsidRPr="00B64CDC">
        <w:rPr>
          <w:kern w:val="2"/>
        </w:rPr>
        <w:t xml:space="preserve"> г. </w:t>
      </w:r>
      <w:r>
        <w:rPr>
          <w:kern w:val="2"/>
        </w:rPr>
        <w:t>Чита</w:t>
      </w:r>
      <w:r w:rsidRPr="00B64CDC">
        <w:rPr>
          <w:kern w:val="2"/>
        </w:rPr>
        <w:t xml:space="preserve">, ул. </w:t>
      </w:r>
      <w:r>
        <w:rPr>
          <w:kern w:val="2"/>
        </w:rPr>
        <w:t>Ленина</w:t>
      </w:r>
      <w:r w:rsidRPr="00B64CDC">
        <w:rPr>
          <w:kern w:val="2"/>
        </w:rPr>
        <w:t xml:space="preserve">, </w:t>
      </w:r>
      <w:r w:rsidR="00897629">
        <w:rPr>
          <w:kern w:val="2"/>
        </w:rPr>
        <w:t xml:space="preserve">4. </w:t>
      </w:r>
      <w:r w:rsidRPr="00B64CDC">
        <w:t>Поставка товара осуществляется в рабочие дни с 8.30 по 17.00 часов (время местное).</w:t>
      </w:r>
    </w:p>
    <w:p w:rsidR="00B64D41" w:rsidRPr="00674067" w:rsidRDefault="0082412D" w:rsidP="00674067">
      <w:pPr>
        <w:jc w:val="both"/>
      </w:pPr>
      <w:r w:rsidRPr="00B64CDC">
        <w:t xml:space="preserve">Срок поставки товаров: </w:t>
      </w:r>
      <w:r w:rsidRPr="00674067">
        <w:rPr>
          <w:spacing w:val="-6"/>
        </w:rPr>
        <w:t xml:space="preserve">не более </w:t>
      </w:r>
      <w:r w:rsidR="00E8317A">
        <w:rPr>
          <w:spacing w:val="-6"/>
        </w:rPr>
        <w:t>3</w:t>
      </w:r>
      <w:r w:rsidR="006E19D2">
        <w:rPr>
          <w:spacing w:val="-6"/>
        </w:rPr>
        <w:t>0</w:t>
      </w:r>
      <w:r w:rsidR="00480C42" w:rsidRPr="00674067">
        <w:rPr>
          <w:spacing w:val="-6"/>
        </w:rPr>
        <w:t xml:space="preserve"> </w:t>
      </w:r>
      <w:r w:rsidRPr="00674067">
        <w:rPr>
          <w:spacing w:val="-6"/>
        </w:rPr>
        <w:t>(</w:t>
      </w:r>
      <w:r w:rsidR="00E8317A">
        <w:rPr>
          <w:spacing w:val="-6"/>
        </w:rPr>
        <w:t>тридцать</w:t>
      </w:r>
      <w:r w:rsidRPr="00674067">
        <w:rPr>
          <w:spacing w:val="-6"/>
        </w:rPr>
        <w:t>) дней с даты оформления заказа в АСЗ «Электронный магазин».</w:t>
      </w:r>
    </w:p>
    <w:p w:rsidR="00E6531B" w:rsidRDefault="00E6531B" w:rsidP="00BA72CE">
      <w:pPr>
        <w:jc w:val="both"/>
        <w:rPr>
          <w:b/>
          <w:i/>
        </w:rPr>
      </w:pPr>
      <w:bookmarkStart w:id="0" w:name="_GoBack"/>
      <w:bookmarkEnd w:id="0"/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E63BBD" w:rsidRDefault="00E63BBD" w:rsidP="00BA72CE">
      <w:pPr>
        <w:rPr>
          <w:b/>
          <w:i/>
        </w:rPr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 w:rsidR="00694871">
        <w:rPr>
          <w:b/>
          <w:i/>
        </w:rPr>
        <w:t xml:space="preserve">                </w:t>
      </w:r>
      <w:r>
        <w:rPr>
          <w:b/>
          <w:i/>
        </w:rPr>
        <w:t xml:space="preserve">  </w:t>
      </w:r>
      <w:r w:rsidRPr="00FC3217">
        <w:rPr>
          <w:b/>
          <w:i/>
        </w:rPr>
        <w:t xml:space="preserve">________________ </w:t>
      </w:r>
      <w:r w:rsidR="00E63BBD">
        <w:rPr>
          <w:b/>
          <w:i/>
        </w:rPr>
        <w:t>В.Ю. Макаров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4" w:rsidRDefault="00D36E64" w:rsidP="000F1393">
      <w:r>
        <w:separator/>
      </w:r>
    </w:p>
  </w:endnote>
  <w:endnote w:type="continuationSeparator" w:id="0">
    <w:p w:rsidR="00D36E64" w:rsidRDefault="00D36E64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tserr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4" w:rsidRDefault="00D36E64" w:rsidP="000F1393">
      <w:r>
        <w:separator/>
      </w:r>
    </w:p>
  </w:footnote>
  <w:footnote w:type="continuationSeparator" w:id="0">
    <w:p w:rsidR="00D36E64" w:rsidRDefault="00D36E64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235C"/>
    <w:multiLevelType w:val="hybridMultilevel"/>
    <w:tmpl w:val="671A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3F6"/>
    <w:multiLevelType w:val="hybridMultilevel"/>
    <w:tmpl w:val="47CE3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2035F6"/>
    <w:multiLevelType w:val="multilevel"/>
    <w:tmpl w:val="8D88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0" w15:restartNumberingAfterBreak="0">
    <w:nsid w:val="25707928"/>
    <w:multiLevelType w:val="multilevel"/>
    <w:tmpl w:val="888A853C"/>
    <w:lvl w:ilvl="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241C5"/>
    <w:multiLevelType w:val="multilevel"/>
    <w:tmpl w:val="015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37590942"/>
    <w:multiLevelType w:val="multilevel"/>
    <w:tmpl w:val="B5D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20" w15:restartNumberingAfterBreak="0">
    <w:nsid w:val="44582CCE"/>
    <w:multiLevelType w:val="hybridMultilevel"/>
    <w:tmpl w:val="83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F6342"/>
    <w:multiLevelType w:val="hybridMultilevel"/>
    <w:tmpl w:val="7E40C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F684D"/>
    <w:multiLevelType w:val="hybridMultilevel"/>
    <w:tmpl w:val="AE5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5C70357"/>
    <w:multiLevelType w:val="hybridMultilevel"/>
    <w:tmpl w:val="BDAE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0776F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124E6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13DE9"/>
    <w:multiLevelType w:val="hybridMultilevel"/>
    <w:tmpl w:val="9C724292"/>
    <w:lvl w:ilvl="0" w:tplc="277C1A7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6AF6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FEF6D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2D08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25C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895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E9A2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6707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617C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68D8696C"/>
    <w:multiLevelType w:val="multilevel"/>
    <w:tmpl w:val="3B2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1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4" w15:restartNumberingAfterBreak="0">
    <w:nsid w:val="7EAD74D2"/>
    <w:multiLevelType w:val="multilevel"/>
    <w:tmpl w:val="EB5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14AF8"/>
    <w:multiLevelType w:val="multilevel"/>
    <w:tmpl w:val="97E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36"/>
  </w:num>
  <w:num w:numId="5">
    <w:abstractNumId w:val="1"/>
  </w:num>
  <w:num w:numId="6">
    <w:abstractNumId w:val="4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1"/>
  </w:num>
  <w:num w:numId="13">
    <w:abstractNumId w:val="4"/>
  </w:num>
  <w:num w:numId="14">
    <w:abstractNumId w:val="42"/>
  </w:num>
  <w:num w:numId="15">
    <w:abstractNumId w:val="38"/>
  </w:num>
  <w:num w:numId="16">
    <w:abstractNumId w:val="7"/>
  </w:num>
  <w:num w:numId="17">
    <w:abstractNumId w:val="0"/>
  </w:num>
  <w:num w:numId="18">
    <w:abstractNumId w:val="25"/>
  </w:num>
  <w:num w:numId="19">
    <w:abstractNumId w:val="11"/>
  </w:num>
  <w:num w:numId="20">
    <w:abstractNumId w:val="41"/>
  </w:num>
  <w:num w:numId="21">
    <w:abstractNumId w:val="30"/>
  </w:num>
  <w:num w:numId="22">
    <w:abstractNumId w:val="18"/>
  </w:num>
  <w:num w:numId="23">
    <w:abstractNumId w:val="22"/>
  </w:num>
  <w:num w:numId="24">
    <w:abstractNumId w:val="21"/>
  </w:num>
  <w:num w:numId="25">
    <w:abstractNumId w:val="40"/>
  </w:num>
  <w:num w:numId="26">
    <w:abstractNumId w:val="33"/>
  </w:num>
  <w:num w:numId="27">
    <w:abstractNumId w:val="12"/>
  </w:num>
  <w:num w:numId="28">
    <w:abstractNumId w:val="32"/>
  </w:num>
  <w:num w:numId="29">
    <w:abstractNumId w:val="39"/>
  </w:num>
  <w:num w:numId="30">
    <w:abstractNumId w:val="2"/>
  </w:num>
  <w:num w:numId="31">
    <w:abstractNumId w:val="34"/>
  </w:num>
  <w:num w:numId="32">
    <w:abstractNumId w:val="29"/>
  </w:num>
  <w:num w:numId="33">
    <w:abstractNumId w:val="9"/>
  </w:num>
  <w:num w:numId="34">
    <w:abstractNumId w:val="8"/>
  </w:num>
  <w:num w:numId="35">
    <w:abstractNumId w:val="23"/>
  </w:num>
  <w:num w:numId="36">
    <w:abstractNumId w:val="10"/>
  </w:num>
  <w:num w:numId="37">
    <w:abstractNumId w:val="35"/>
  </w:num>
  <w:num w:numId="38">
    <w:abstractNumId w:val="24"/>
  </w:num>
  <w:num w:numId="39">
    <w:abstractNumId w:val="5"/>
  </w:num>
  <w:num w:numId="40">
    <w:abstractNumId w:val="28"/>
  </w:num>
  <w:num w:numId="41">
    <w:abstractNumId w:val="20"/>
  </w:num>
  <w:num w:numId="42">
    <w:abstractNumId w:val="44"/>
  </w:num>
  <w:num w:numId="43">
    <w:abstractNumId w:val="45"/>
  </w:num>
  <w:num w:numId="44">
    <w:abstractNumId w:val="16"/>
  </w:num>
  <w:num w:numId="45">
    <w:abstractNumId w:val="1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0D78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452B"/>
    <w:rsid w:val="00046315"/>
    <w:rsid w:val="00047D08"/>
    <w:rsid w:val="000502E9"/>
    <w:rsid w:val="00051D79"/>
    <w:rsid w:val="000546B0"/>
    <w:rsid w:val="00056A9E"/>
    <w:rsid w:val="00056FBA"/>
    <w:rsid w:val="0006078D"/>
    <w:rsid w:val="00062074"/>
    <w:rsid w:val="00062109"/>
    <w:rsid w:val="00062D3A"/>
    <w:rsid w:val="00062EBA"/>
    <w:rsid w:val="00065FC7"/>
    <w:rsid w:val="00067A08"/>
    <w:rsid w:val="0007174D"/>
    <w:rsid w:val="00072C1D"/>
    <w:rsid w:val="00073ECE"/>
    <w:rsid w:val="00076F0B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574B"/>
    <w:rsid w:val="000F7A64"/>
    <w:rsid w:val="000F7DAA"/>
    <w:rsid w:val="001005DC"/>
    <w:rsid w:val="0010084B"/>
    <w:rsid w:val="00100E5A"/>
    <w:rsid w:val="00104F94"/>
    <w:rsid w:val="0010548F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544E6"/>
    <w:rsid w:val="00160185"/>
    <w:rsid w:val="00160F4B"/>
    <w:rsid w:val="001622E2"/>
    <w:rsid w:val="001639C2"/>
    <w:rsid w:val="001722F8"/>
    <w:rsid w:val="00180EEF"/>
    <w:rsid w:val="00181B3A"/>
    <w:rsid w:val="001835DB"/>
    <w:rsid w:val="00192D27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3CDA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50C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4CEB"/>
    <w:rsid w:val="0030504F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33056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6321"/>
    <w:rsid w:val="003921EF"/>
    <w:rsid w:val="003954CB"/>
    <w:rsid w:val="00396692"/>
    <w:rsid w:val="003A5330"/>
    <w:rsid w:val="003A5683"/>
    <w:rsid w:val="003A65EB"/>
    <w:rsid w:val="003A6B4C"/>
    <w:rsid w:val="003A6F48"/>
    <w:rsid w:val="003B5483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2D97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0C42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416E7"/>
    <w:rsid w:val="0055425A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05F4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521A"/>
    <w:rsid w:val="005C6BAE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2600"/>
    <w:rsid w:val="005E3275"/>
    <w:rsid w:val="005E473C"/>
    <w:rsid w:val="005E4F2C"/>
    <w:rsid w:val="005E64C4"/>
    <w:rsid w:val="005E7663"/>
    <w:rsid w:val="005F1955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072B"/>
    <w:rsid w:val="00662217"/>
    <w:rsid w:val="00665093"/>
    <w:rsid w:val="00665E09"/>
    <w:rsid w:val="00666D88"/>
    <w:rsid w:val="006675A9"/>
    <w:rsid w:val="00671192"/>
    <w:rsid w:val="00671D76"/>
    <w:rsid w:val="0067272A"/>
    <w:rsid w:val="00673A25"/>
    <w:rsid w:val="00674067"/>
    <w:rsid w:val="00674338"/>
    <w:rsid w:val="00680790"/>
    <w:rsid w:val="006824DD"/>
    <w:rsid w:val="006830B8"/>
    <w:rsid w:val="00684FC5"/>
    <w:rsid w:val="00687F15"/>
    <w:rsid w:val="00690888"/>
    <w:rsid w:val="00692DE6"/>
    <w:rsid w:val="00694871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9D2"/>
    <w:rsid w:val="006E1BBB"/>
    <w:rsid w:val="006E2E61"/>
    <w:rsid w:val="006E5EA3"/>
    <w:rsid w:val="006E7681"/>
    <w:rsid w:val="006F02C9"/>
    <w:rsid w:val="006F04CC"/>
    <w:rsid w:val="006F3BE9"/>
    <w:rsid w:val="006F4824"/>
    <w:rsid w:val="00703100"/>
    <w:rsid w:val="00704FCE"/>
    <w:rsid w:val="00705543"/>
    <w:rsid w:val="007138C7"/>
    <w:rsid w:val="00714271"/>
    <w:rsid w:val="007228BB"/>
    <w:rsid w:val="0072523D"/>
    <w:rsid w:val="0072557C"/>
    <w:rsid w:val="00727A6B"/>
    <w:rsid w:val="00736581"/>
    <w:rsid w:val="00737777"/>
    <w:rsid w:val="007442D9"/>
    <w:rsid w:val="00745B65"/>
    <w:rsid w:val="007463B7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715"/>
    <w:rsid w:val="00793B81"/>
    <w:rsid w:val="00793D9A"/>
    <w:rsid w:val="0079435E"/>
    <w:rsid w:val="00795361"/>
    <w:rsid w:val="007957EA"/>
    <w:rsid w:val="00796A49"/>
    <w:rsid w:val="007A178D"/>
    <w:rsid w:val="007A1FD7"/>
    <w:rsid w:val="007A2170"/>
    <w:rsid w:val="007A3417"/>
    <w:rsid w:val="007B4632"/>
    <w:rsid w:val="007B4ED0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4CB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2412D"/>
    <w:rsid w:val="0083181F"/>
    <w:rsid w:val="00833A54"/>
    <w:rsid w:val="0083544C"/>
    <w:rsid w:val="008362FD"/>
    <w:rsid w:val="00841009"/>
    <w:rsid w:val="00847A6F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97629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082C"/>
    <w:rsid w:val="00912FB9"/>
    <w:rsid w:val="00917BA0"/>
    <w:rsid w:val="00922963"/>
    <w:rsid w:val="009245AD"/>
    <w:rsid w:val="0093664C"/>
    <w:rsid w:val="0093668D"/>
    <w:rsid w:val="00940133"/>
    <w:rsid w:val="00940356"/>
    <w:rsid w:val="009431E2"/>
    <w:rsid w:val="00945CB9"/>
    <w:rsid w:val="00946252"/>
    <w:rsid w:val="00946BF0"/>
    <w:rsid w:val="009510FF"/>
    <w:rsid w:val="009520DE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2567"/>
    <w:rsid w:val="0098354F"/>
    <w:rsid w:val="00984CA1"/>
    <w:rsid w:val="00991E5A"/>
    <w:rsid w:val="009961DE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1CB6"/>
    <w:rsid w:val="00A12008"/>
    <w:rsid w:val="00A13A81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5090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5340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D41"/>
    <w:rsid w:val="00B64FC4"/>
    <w:rsid w:val="00B66296"/>
    <w:rsid w:val="00B725F0"/>
    <w:rsid w:val="00B746BD"/>
    <w:rsid w:val="00B80050"/>
    <w:rsid w:val="00B840BF"/>
    <w:rsid w:val="00B84BF7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B48CF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079E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1977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86D"/>
    <w:rsid w:val="00D46D26"/>
    <w:rsid w:val="00D46F7E"/>
    <w:rsid w:val="00D4707A"/>
    <w:rsid w:val="00D50C8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A41F0"/>
    <w:rsid w:val="00DB531F"/>
    <w:rsid w:val="00DC2D37"/>
    <w:rsid w:val="00DC4090"/>
    <w:rsid w:val="00DC48BD"/>
    <w:rsid w:val="00DC494B"/>
    <w:rsid w:val="00DC49BC"/>
    <w:rsid w:val="00DC588F"/>
    <w:rsid w:val="00DC6163"/>
    <w:rsid w:val="00DC6644"/>
    <w:rsid w:val="00DD1AF6"/>
    <w:rsid w:val="00DD316E"/>
    <w:rsid w:val="00DD4DD3"/>
    <w:rsid w:val="00DD6906"/>
    <w:rsid w:val="00DE48E6"/>
    <w:rsid w:val="00DF5B48"/>
    <w:rsid w:val="00E0032C"/>
    <w:rsid w:val="00E01219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5450"/>
    <w:rsid w:val="00E27F99"/>
    <w:rsid w:val="00E323C3"/>
    <w:rsid w:val="00E33392"/>
    <w:rsid w:val="00E33EF8"/>
    <w:rsid w:val="00E36C43"/>
    <w:rsid w:val="00E37268"/>
    <w:rsid w:val="00E42F47"/>
    <w:rsid w:val="00E46A6E"/>
    <w:rsid w:val="00E5092E"/>
    <w:rsid w:val="00E52161"/>
    <w:rsid w:val="00E609C6"/>
    <w:rsid w:val="00E60B5D"/>
    <w:rsid w:val="00E63A44"/>
    <w:rsid w:val="00E63BBD"/>
    <w:rsid w:val="00E6531B"/>
    <w:rsid w:val="00E6586A"/>
    <w:rsid w:val="00E71CF3"/>
    <w:rsid w:val="00E74DE3"/>
    <w:rsid w:val="00E75725"/>
    <w:rsid w:val="00E82D47"/>
    <w:rsid w:val="00E8317A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2F6C"/>
    <w:rsid w:val="00EF36DD"/>
    <w:rsid w:val="00EF79DB"/>
    <w:rsid w:val="00F1018F"/>
    <w:rsid w:val="00F1170B"/>
    <w:rsid w:val="00F12C96"/>
    <w:rsid w:val="00F2087D"/>
    <w:rsid w:val="00F2098C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2C23"/>
    <w:rsid w:val="00F54592"/>
    <w:rsid w:val="00F5771A"/>
    <w:rsid w:val="00F5786F"/>
    <w:rsid w:val="00F62214"/>
    <w:rsid w:val="00F6665D"/>
    <w:rsid w:val="00F67C11"/>
    <w:rsid w:val="00F67CEE"/>
    <w:rsid w:val="00F73D06"/>
    <w:rsid w:val="00F74577"/>
    <w:rsid w:val="00F75C74"/>
    <w:rsid w:val="00F77B06"/>
    <w:rsid w:val="00F86F0D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176B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AC817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table" w:customStyle="1" w:styleId="TableGrid">
    <w:name w:val="TableGrid"/>
    <w:rsid w:val="00432D9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rsid w:val="00A11CB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11CB6"/>
  </w:style>
  <w:style w:type="character" w:styleId="aff2">
    <w:name w:val="Strong"/>
    <w:basedOn w:val="a0"/>
    <w:uiPriority w:val="22"/>
    <w:qFormat/>
    <w:locked/>
    <w:rsid w:val="007463B7"/>
    <w:rPr>
      <w:b/>
      <w:bCs/>
    </w:rPr>
  </w:style>
  <w:style w:type="character" w:customStyle="1" w:styleId="font11">
    <w:name w:val="font11"/>
    <w:rsid w:val="009108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sid w:val="0091082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01219"/>
    <w:pPr>
      <w:widowControl w:val="0"/>
      <w:ind w:left="272" w:right="74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674067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customStyle="1" w:styleId="aff3">
    <w:name w:val="обычн БО"/>
    <w:basedOn w:val="a"/>
    <w:rsid w:val="00674067"/>
    <w:pPr>
      <w:widowControl w:val="0"/>
      <w:suppressAutoHyphens/>
      <w:jc w:val="both"/>
    </w:pPr>
    <w:rPr>
      <w:rFonts w:ascii="Arial" w:eastAsia="Arial" w:hAnsi="Arial"/>
      <w:szCs w:val="20"/>
    </w:rPr>
  </w:style>
  <w:style w:type="table" w:customStyle="1" w:styleId="TableStyle0">
    <w:name w:val="TableStyle0"/>
    <w:rsid w:val="00E8317A"/>
    <w:rPr>
      <w:rFonts w:ascii="Arial" w:eastAsiaTheme="minorEastAsia" w:hAnsi="Arial" w:cstheme="minorBidi"/>
      <w:sz w:val="1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02FD-E93F-4339-AE21-05E15F2D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928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78</cp:revision>
  <cp:lastPrinted>2024-11-01T01:49:00Z</cp:lastPrinted>
  <dcterms:created xsi:type="dcterms:W3CDTF">2023-07-05T07:46:00Z</dcterms:created>
  <dcterms:modified xsi:type="dcterms:W3CDTF">2025-02-17T05:50:00Z</dcterms:modified>
</cp:coreProperties>
</file>