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9C" w:rsidRPr="004B6AFE" w:rsidRDefault="00C4089C" w:rsidP="00950442">
      <w:pPr>
        <w:suppressAutoHyphens w:val="0"/>
        <w:spacing w:line="276" w:lineRule="auto"/>
        <w:ind w:firstLine="540"/>
        <w:jc w:val="right"/>
      </w:pPr>
      <w:r w:rsidRPr="004B6AFE">
        <w:t xml:space="preserve">  </w:t>
      </w:r>
      <w:r>
        <w:t>Приложение № 3</w:t>
      </w:r>
      <w:r w:rsidRPr="004B6AFE">
        <w:t xml:space="preserve"> к извещению</w:t>
      </w:r>
      <w:r>
        <w:t xml:space="preserve"> </w:t>
      </w:r>
      <w:r w:rsidR="00F250AB">
        <w:t>2509020</w:t>
      </w:r>
      <w:r w:rsidR="00EC732E">
        <w:t>5009</w:t>
      </w:r>
    </w:p>
    <w:p w:rsidR="00C4089C" w:rsidRDefault="00C4089C" w:rsidP="004B6AFE">
      <w:pPr>
        <w:suppressAutoHyphens w:val="0"/>
        <w:ind w:firstLine="540"/>
        <w:jc w:val="center"/>
        <w:rPr>
          <w:b/>
          <w:bCs/>
          <w:sz w:val="20"/>
          <w:szCs w:val="20"/>
          <w:lang w:eastAsia="ru-RU"/>
        </w:rPr>
      </w:pPr>
    </w:p>
    <w:p w:rsidR="004940D4" w:rsidRDefault="004940D4" w:rsidP="004B6AFE">
      <w:pPr>
        <w:suppressAutoHyphens w:val="0"/>
        <w:ind w:firstLine="540"/>
        <w:jc w:val="center"/>
        <w:rPr>
          <w:b/>
          <w:bCs/>
          <w:sz w:val="20"/>
          <w:szCs w:val="20"/>
          <w:lang w:eastAsia="ru-RU"/>
        </w:rPr>
      </w:pPr>
      <w:r w:rsidRPr="00410554">
        <w:rPr>
          <w:b/>
          <w:bCs/>
          <w:sz w:val="20"/>
          <w:szCs w:val="20"/>
          <w:lang w:eastAsia="ru-RU"/>
        </w:rPr>
        <w:t>ТЕХНИЧЕСКОЕ ЗАДАНИЕ</w:t>
      </w:r>
    </w:p>
    <w:p w:rsidR="00EC732E" w:rsidRDefault="00EC732E" w:rsidP="004B6AFE">
      <w:pPr>
        <w:suppressAutoHyphens w:val="0"/>
        <w:ind w:firstLine="540"/>
        <w:jc w:val="center"/>
        <w:rPr>
          <w:b/>
          <w:bCs/>
          <w:sz w:val="20"/>
          <w:szCs w:val="20"/>
          <w:lang w:eastAsia="ru-RU"/>
        </w:rPr>
      </w:pPr>
    </w:p>
    <w:tbl>
      <w:tblPr>
        <w:tblStyle w:val="a3"/>
        <w:tblW w:w="15168" w:type="dxa"/>
        <w:tblInd w:w="-34" w:type="dxa"/>
        <w:tblLayout w:type="fixed"/>
        <w:tblLook w:val="04A0"/>
      </w:tblPr>
      <w:tblGrid>
        <w:gridCol w:w="596"/>
        <w:gridCol w:w="2807"/>
        <w:gridCol w:w="9780"/>
        <w:gridCol w:w="993"/>
        <w:gridCol w:w="992"/>
      </w:tblGrid>
      <w:tr w:rsidR="00EC732E" w:rsidRPr="0045445A" w:rsidTr="00EC732E">
        <w:trPr>
          <w:trHeight w:val="20"/>
        </w:trPr>
        <w:tc>
          <w:tcPr>
            <w:tcW w:w="596" w:type="dxa"/>
          </w:tcPr>
          <w:p w:rsidR="00EC732E" w:rsidRPr="0045445A" w:rsidRDefault="00EC732E" w:rsidP="00EC73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5445A">
              <w:rPr>
                <w:b/>
                <w:sz w:val="20"/>
                <w:szCs w:val="20"/>
              </w:rPr>
              <w:t>№</w:t>
            </w:r>
          </w:p>
          <w:p w:rsidR="00EC732E" w:rsidRPr="0045445A" w:rsidRDefault="00EC732E" w:rsidP="00EC732E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5445A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5445A">
              <w:rPr>
                <w:b/>
                <w:sz w:val="20"/>
                <w:szCs w:val="20"/>
              </w:rPr>
              <w:t>/</w:t>
            </w:r>
            <w:proofErr w:type="spellStart"/>
            <w:r w:rsidRPr="0045445A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EC732E" w:rsidRPr="0045445A" w:rsidRDefault="00EC732E" w:rsidP="00EC732E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  <w:p w:rsidR="00EC732E" w:rsidRPr="0045445A" w:rsidRDefault="00EC732E" w:rsidP="00EC732E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EC732E" w:rsidRPr="0045445A" w:rsidRDefault="00EC732E" w:rsidP="00EC73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5445A">
              <w:rPr>
                <w:b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32E" w:rsidRPr="0045445A" w:rsidRDefault="00EC732E" w:rsidP="00EC73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5445A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732E" w:rsidRPr="0045445A" w:rsidRDefault="00EC732E" w:rsidP="00EC732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5445A">
              <w:rPr>
                <w:b/>
                <w:sz w:val="20"/>
                <w:szCs w:val="20"/>
              </w:rPr>
              <w:t>Ед.</w:t>
            </w:r>
          </w:p>
          <w:p w:rsidR="00EC732E" w:rsidRPr="0045445A" w:rsidRDefault="00EC732E" w:rsidP="00EC732E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45445A">
              <w:rPr>
                <w:b/>
                <w:sz w:val="20"/>
                <w:szCs w:val="20"/>
              </w:rPr>
              <w:t>изм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 выявления РНК  коронавируса SARS-CoV-2 методом </w:t>
            </w:r>
            <w:proofErr w:type="spellStart"/>
            <w:r w:rsidRPr="004021BC">
              <w:rPr>
                <w:sz w:val="20"/>
                <w:szCs w:val="20"/>
              </w:rPr>
              <w:t>полимеразной</w:t>
            </w:r>
            <w:proofErr w:type="spellEnd"/>
            <w:r w:rsidRPr="004021BC">
              <w:rPr>
                <w:sz w:val="20"/>
                <w:szCs w:val="20"/>
              </w:rPr>
              <w:t xml:space="preserve"> цепной реакции с обратной транскрипцией ПОЛИВИР SARS-CoV-2, вариант исполнения ПОЛИВИР SARS-CoV-2 " </w:t>
            </w:r>
            <w:proofErr w:type="spellStart"/>
            <w:r w:rsidRPr="004021BC">
              <w:rPr>
                <w:sz w:val="20"/>
                <w:szCs w:val="20"/>
              </w:rPr>
              <w:t>Express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</w:rPr>
              <w:t xml:space="preserve">Набор реагентов для обнаружения 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Цитомегаловируса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Cytomegalovirus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) методом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полимеразной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цепной реакции (ЦИТОПОЛ), формат «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Флуоропол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F96C6C">
              <w:rPr>
                <w:sz w:val="20"/>
                <w:szCs w:val="20"/>
                <w:shd w:val="clear" w:color="auto" w:fill="FFFFFF"/>
              </w:rPr>
              <w:t>Набор реагентов</w:t>
            </w: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Набор реагентов для иммуноферментного качественного и количественного определения антител к HBs-антигену вируса гепатита В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сыворотке</w:t>
            </w:r>
            <w:proofErr w:type="gram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,п</w:t>
            </w:r>
            <w:proofErr w:type="gram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лазме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крови.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sz w:val="20"/>
                <w:szCs w:val="20"/>
                <w:lang w:eastAsia="en-US"/>
              </w:rPr>
              <w:t>Набор реагентов для количественного иммуноферментного определения кортизола в сыворотке крови человека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80" w:type="dxa"/>
          </w:tcPr>
          <w:p w:rsidR="00EC732E" w:rsidRPr="00196467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Alisei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".</w:t>
            </w:r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Диаметр флаконов реагентов подходит под гнезда стола прибора. Время внесения калибровочных проб, контрольной сыворотки и исследуемых образцов 15 мин. Метод анализа - конкурентный одностадийный.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Термостатируемое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шейкирование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+ 37 для обеспечения точности результатов. Диапазон определения концентраций 0-2000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нмоль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/л, чувствительность10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нмоль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/л. Все реагенты жидкие, готовые к применению не требующие дополнительных разведений, кроме концентрата промывочного буфера. Промывочный буфер при разведении не образовывает кристаллы. </w:t>
            </w:r>
            <w:proofErr w:type="spellStart"/>
            <w:proofErr w:type="gram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Стоп-реагент</w:t>
            </w:r>
            <w:proofErr w:type="spellEnd"/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- соляная кислота.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sz w:val="20"/>
                <w:szCs w:val="20"/>
                <w:lang w:eastAsia="en-US"/>
              </w:rPr>
              <w:t>Набор реагентов для количественного иммуноферментного определения прогестерона в сыворотке крови человека.</w:t>
            </w:r>
          </w:p>
          <w:p w:rsidR="00EC732E" w:rsidRPr="00F96C6C" w:rsidRDefault="00EC732E" w:rsidP="00EC732E">
            <w:pPr>
              <w:contextualSpacing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196467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количественного иммуноферментного определения прогестерона в сыворотке крови человека. Набор рассчитан на 96 определений. Адаптирован под автоматический  анализатор </w:t>
            </w: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Alisei</w:t>
            </w:r>
            <w:proofErr w:type="spellEnd"/>
            <w:r>
              <w:rPr>
                <w:sz w:val="20"/>
                <w:szCs w:val="20"/>
              </w:rPr>
              <w:t xml:space="preserve"> Q.S."</w:t>
            </w:r>
            <w:r w:rsidRPr="004021BC">
              <w:rPr>
                <w:sz w:val="20"/>
                <w:szCs w:val="20"/>
              </w:rPr>
              <w:t xml:space="preserve">. Диаметр флаконов реагентов подходит под гнезда стола прибора. Время внесения калибровочных проб, контрольной сыворотки и исследуемых образцов 15 мин. Метод анализа - конкурентный одностадийный. </w:t>
            </w:r>
            <w:proofErr w:type="spellStart"/>
            <w:r w:rsidRPr="004021BC">
              <w:rPr>
                <w:sz w:val="20"/>
                <w:szCs w:val="20"/>
              </w:rPr>
              <w:t>Термостатируемое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шейкирование</w:t>
            </w:r>
            <w:proofErr w:type="spellEnd"/>
            <w:r w:rsidRPr="004021BC">
              <w:rPr>
                <w:sz w:val="20"/>
                <w:szCs w:val="20"/>
              </w:rPr>
              <w:t xml:space="preserve"> + 37 для обеспечения точности результатов. Определение концентраций в диапазоне 0-100 </w:t>
            </w:r>
            <w:proofErr w:type="spellStart"/>
            <w:r w:rsidRPr="004021BC">
              <w:rPr>
                <w:sz w:val="20"/>
                <w:szCs w:val="20"/>
              </w:rPr>
              <w:t>нмоль</w:t>
            </w:r>
            <w:proofErr w:type="spellEnd"/>
            <w:r w:rsidRPr="004021BC">
              <w:rPr>
                <w:sz w:val="20"/>
                <w:szCs w:val="20"/>
              </w:rPr>
              <w:t xml:space="preserve">/л, чувствительность- 0,5 </w:t>
            </w:r>
            <w:proofErr w:type="spellStart"/>
            <w:r w:rsidRPr="004021BC">
              <w:rPr>
                <w:sz w:val="20"/>
                <w:szCs w:val="20"/>
              </w:rPr>
              <w:t>нмоль</w:t>
            </w:r>
            <w:proofErr w:type="spellEnd"/>
            <w:r w:rsidRPr="004021BC">
              <w:rPr>
                <w:sz w:val="20"/>
                <w:szCs w:val="20"/>
              </w:rPr>
              <w:t xml:space="preserve">/л. Все реагенты жидкие, готовые к применению не требующие дополнительных разведений, кроме концентрата промывочного буфера. Промывочный буфер при разведении не образовывает кристаллы.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 - соляная кислота.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для количественного иммуноферментного определения тестостерона в сыворотке крови человека</w:t>
            </w:r>
          </w:p>
          <w:p w:rsidR="00EC732E" w:rsidRPr="00F96C6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Alisei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>".</w:t>
            </w:r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 Диаметр флаконов реагентов подходит под гнезда стола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прибора</w:t>
            </w:r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.В</w:t>
            </w:r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>ремя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внесения калибровочных проб, контрольной сыворотки и исследуемых образцов 15 мин.Метод анализа - конкурентный одностадийный. Диапазон определения концентраций 0-50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нмоль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/л, чувствительность 0,2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нмоль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/л. Все реагенты жидкие, готовые к применению не требующие дополнительных разведений, кроме концентрата промывочного буфера. Промывочный буфер при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разведени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не образовывает кристаллы. </w:t>
            </w:r>
            <w:proofErr w:type="spellStart"/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 - соляная кислота.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r w:rsidRPr="00F96C6C">
              <w:rPr>
                <w:iCs/>
                <w:color w:val="000000"/>
                <w:sz w:val="20"/>
                <w:szCs w:val="20"/>
              </w:rPr>
              <w:t>Набор реактивов для определения пролактина в сыворотке крови человека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Alisei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>".</w:t>
            </w:r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 Диаметр флаконов реагентов подходит под гнезда стола прибора. Время внесения калибровочных проб, контрольной сыворотки и исследуемых образцов 15 мин. Метод анализа - одностадийный «сэндвич».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Термостатируемое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шейкирование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+ 37 для обеспечения точности результатов. Диапазон определения концентраций 0-4500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мМЕ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/л, чувствительность 50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мМЕ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/л. Все реагенты жидкие, готовые к применению не требующие дополнительных разведений, кроме концентрата промывочного буфера. Промывочный буфер при разведении не образовывает кристаллы. </w:t>
            </w:r>
            <w:proofErr w:type="spellStart"/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 - соляная кислота.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количественного иммуноферментного определения </w:t>
            </w:r>
            <w:proofErr w:type="spellStart"/>
            <w:r w:rsidRPr="00F96C6C">
              <w:rPr>
                <w:sz w:val="20"/>
                <w:szCs w:val="20"/>
              </w:rPr>
              <w:t>лютеинизирующего</w:t>
            </w:r>
            <w:proofErr w:type="spellEnd"/>
            <w:r w:rsidRPr="00F96C6C">
              <w:rPr>
                <w:sz w:val="20"/>
                <w:szCs w:val="20"/>
              </w:rPr>
              <w:t xml:space="preserve"> гормона ЛГ в сыворотке крови человека</w:t>
            </w:r>
          </w:p>
        </w:tc>
        <w:tc>
          <w:tcPr>
            <w:tcW w:w="9780" w:type="dxa"/>
          </w:tcPr>
          <w:p w:rsidR="00EC732E" w:rsidRPr="00196467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4021BC">
              <w:rPr>
                <w:sz w:val="20"/>
                <w:szCs w:val="20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sz w:val="20"/>
                <w:szCs w:val="20"/>
              </w:rPr>
              <w:t>Alisei</w:t>
            </w:r>
            <w:proofErr w:type="spellEnd"/>
            <w:r w:rsidRPr="004021BC">
              <w:rPr>
                <w:sz w:val="20"/>
                <w:szCs w:val="20"/>
              </w:rPr>
              <w:t>".</w:t>
            </w:r>
            <w:proofErr w:type="gramEnd"/>
            <w:r w:rsidRPr="004021BC">
              <w:rPr>
                <w:sz w:val="20"/>
                <w:szCs w:val="20"/>
              </w:rPr>
              <w:t xml:space="preserve"> Диаметр флаконов реагентов подходит под гнезда стола прибора. Время внесения калибровочных проб, контрольной сыворотки и исследуемых образцов 15 мин. Метод анализа - одностадийный «сэндвич». </w:t>
            </w:r>
            <w:proofErr w:type="spellStart"/>
            <w:r w:rsidRPr="004021BC">
              <w:rPr>
                <w:sz w:val="20"/>
                <w:szCs w:val="20"/>
              </w:rPr>
              <w:t>Термостатируемое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шейкирование</w:t>
            </w:r>
            <w:proofErr w:type="spellEnd"/>
            <w:r w:rsidRPr="004021BC">
              <w:rPr>
                <w:sz w:val="20"/>
                <w:szCs w:val="20"/>
              </w:rPr>
              <w:t xml:space="preserve"> + 37 для обеспечения точности результатов. Диапазон определения концентраций 0-100 </w:t>
            </w:r>
            <w:proofErr w:type="spellStart"/>
            <w:r w:rsidRPr="004021BC">
              <w:rPr>
                <w:sz w:val="20"/>
                <w:szCs w:val="20"/>
              </w:rPr>
              <w:t>мМЕ</w:t>
            </w:r>
            <w:proofErr w:type="spellEnd"/>
            <w:r w:rsidRPr="004021BC">
              <w:rPr>
                <w:sz w:val="20"/>
                <w:szCs w:val="20"/>
              </w:rPr>
              <w:t xml:space="preserve">/мл, </w:t>
            </w:r>
            <w:proofErr w:type="spellStart"/>
            <w:r w:rsidRPr="004021BC">
              <w:rPr>
                <w:sz w:val="20"/>
                <w:szCs w:val="20"/>
              </w:rPr>
              <w:t>чуствительность</w:t>
            </w:r>
            <w:proofErr w:type="spellEnd"/>
            <w:r w:rsidRPr="004021BC">
              <w:rPr>
                <w:sz w:val="20"/>
                <w:szCs w:val="20"/>
              </w:rPr>
              <w:t xml:space="preserve"> 0,25 </w:t>
            </w:r>
            <w:proofErr w:type="spellStart"/>
            <w:r w:rsidRPr="004021BC">
              <w:rPr>
                <w:sz w:val="20"/>
                <w:szCs w:val="20"/>
              </w:rPr>
              <w:t>мМЕ</w:t>
            </w:r>
            <w:proofErr w:type="spellEnd"/>
            <w:r w:rsidRPr="004021BC">
              <w:rPr>
                <w:sz w:val="20"/>
                <w:szCs w:val="20"/>
              </w:rPr>
              <w:t xml:space="preserve">/мл. Все реагенты жидкие, готовые к применению не требующие дополнительных разведений, кроме калибровочных проб, контрольной сыворотки. Промывочный буфер при разведении не образовывает кристаллы.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 - соляная кислота.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для количественного иммуноферментного определения фолликулостимулирующего гормона ФСГ в сыворотке крови человека</w:t>
            </w:r>
          </w:p>
        </w:tc>
        <w:tc>
          <w:tcPr>
            <w:tcW w:w="9780" w:type="dxa"/>
          </w:tcPr>
          <w:p w:rsidR="00EC732E" w:rsidRPr="00196467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proofErr w:type="gramStart"/>
            <w:r w:rsidRPr="004021BC">
              <w:rPr>
                <w:color w:val="000000"/>
                <w:sz w:val="20"/>
                <w:szCs w:val="20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Alisei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>".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Диаметр флаконов реагентов подходит под гнезда стола прибора. Время внесения калибровочных проб, контрольной сыворотки и исследуемых образцов 15 мин. Метод анализа - одностадийный «сэндвич».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Термостатируемое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шейкирование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+ 37 для обеспечения точности результатов. Диапазон определения концентраций 0-100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мМЕ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/мл,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чуствительность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0,25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мМЕ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/мл. Все реагенты жидкие, готовые к применению не требующие дополнительных разведений, кроме концентрата промывочного буфера. Промывочный буфер при разведении не образовывает кристаллы.  </w:t>
            </w:r>
            <w:proofErr w:type="spellStart"/>
            <w:proofErr w:type="gramStart"/>
            <w:r w:rsidRPr="004021BC">
              <w:rPr>
                <w:color w:val="000000"/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- соляная кислота.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для количественного иммуноферментного определения хорионического гонадотропина человека в сыворотке крови человека</w:t>
            </w:r>
          </w:p>
        </w:tc>
        <w:tc>
          <w:tcPr>
            <w:tcW w:w="9780" w:type="dxa"/>
          </w:tcPr>
          <w:p w:rsidR="00EC732E" w:rsidRPr="00196467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Alisei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>".</w:t>
            </w:r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 Диаметр флаконов реагентов подходит под гнезда стола прибора. Метод анализа - одностадийный «сэндвич».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Термостатируемое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шейкирование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+ 37 для обеспечения точности результатов. Диапазон определения концентраций 0-500 МЕ/л, чувствительность 5 МЕ/л. Буфер для разведения образцов. Все реагенты жидкие, готовые к применению не требующие дополнительных разведений, кроме концентрата промывочного буфера. Промывочный буфер при разведении не образовывает кристаллы. </w:t>
            </w:r>
            <w:proofErr w:type="spellStart"/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 - соляная кислота.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r w:rsidRPr="00F96C6C">
              <w:rPr>
                <w:iCs/>
                <w:color w:val="000000"/>
                <w:sz w:val="20"/>
                <w:szCs w:val="20"/>
              </w:rPr>
              <w:t xml:space="preserve">Набор реагентов для количественного иммуноферментного определения </w:t>
            </w:r>
            <w:proofErr w:type="spellStart"/>
            <w:r w:rsidRPr="00F96C6C">
              <w:rPr>
                <w:iCs/>
                <w:color w:val="000000"/>
                <w:sz w:val="20"/>
                <w:szCs w:val="20"/>
              </w:rPr>
              <w:t>трийодтиронина</w:t>
            </w:r>
            <w:proofErr w:type="spellEnd"/>
            <w:r w:rsidRPr="00F96C6C">
              <w:rPr>
                <w:iCs/>
                <w:color w:val="000000"/>
                <w:sz w:val="20"/>
                <w:szCs w:val="20"/>
              </w:rPr>
              <w:t xml:space="preserve"> Т3 в сыворотке крови человека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Alisei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>"</w:t>
            </w:r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>.Диаметр флаконов реагентов подходит под гнезда стола прибора. Метод анализа - конкурентный одностадийный</w:t>
            </w:r>
          </w:p>
          <w:p w:rsidR="00EC732E" w:rsidRPr="004021B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Термостатируемое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шейкирование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+ 37 для обеспечения точности результатов.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r w:rsidRPr="004021BC">
              <w:rPr>
                <w:iCs/>
                <w:color w:val="000000"/>
                <w:sz w:val="20"/>
                <w:szCs w:val="20"/>
              </w:rPr>
              <w:t xml:space="preserve">Диапазон определения концентраций 0-12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нмоль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/л, чувствительность 0,25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нмоль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>/л.</w:t>
            </w:r>
          </w:p>
          <w:p w:rsidR="00EC732E" w:rsidRPr="00196467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iCs/>
                <w:color w:val="000000"/>
                <w:sz w:val="20"/>
                <w:szCs w:val="20"/>
              </w:rPr>
              <w:t xml:space="preserve">Все реагенты жидкие, готовые к применению не требующие дополнительных разведений, кроме концентрата промывочного буфера. Промывочный буфер при разведении не образовывает кристаллы. </w:t>
            </w:r>
            <w:proofErr w:type="spellStart"/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 - соляная кислота.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для количественного иммуноферментного определения свободного тироксина в сыворотке крови человека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021BC">
              <w:rPr>
                <w:sz w:val="20"/>
                <w:szCs w:val="20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sz w:val="20"/>
                <w:szCs w:val="20"/>
              </w:rPr>
              <w:t>Alisei</w:t>
            </w:r>
            <w:proofErr w:type="spellEnd"/>
            <w:r w:rsidRPr="004021BC">
              <w:rPr>
                <w:sz w:val="20"/>
                <w:szCs w:val="20"/>
              </w:rPr>
              <w:t>".</w:t>
            </w:r>
            <w:proofErr w:type="gramEnd"/>
            <w:r w:rsidRPr="004021BC">
              <w:rPr>
                <w:sz w:val="20"/>
                <w:szCs w:val="20"/>
              </w:rPr>
              <w:t xml:space="preserve"> Диаметр флаконов реагентов подходит под гнезда стола прибора. Метод анализа - конкурентный одностадийный. </w:t>
            </w:r>
            <w:proofErr w:type="spellStart"/>
            <w:r w:rsidRPr="004021BC">
              <w:rPr>
                <w:sz w:val="20"/>
                <w:szCs w:val="20"/>
              </w:rPr>
              <w:t>Термостатируемое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шейкирование</w:t>
            </w:r>
            <w:proofErr w:type="spellEnd"/>
            <w:r w:rsidRPr="004021BC">
              <w:rPr>
                <w:sz w:val="20"/>
                <w:szCs w:val="20"/>
              </w:rPr>
              <w:t xml:space="preserve"> + 37 для обеспечения точности результатов. Диапазон определения концентраций 0-100 </w:t>
            </w:r>
            <w:proofErr w:type="spellStart"/>
            <w:r w:rsidRPr="004021BC">
              <w:rPr>
                <w:sz w:val="20"/>
                <w:szCs w:val="20"/>
              </w:rPr>
              <w:t>пмоль</w:t>
            </w:r>
            <w:proofErr w:type="spellEnd"/>
            <w:r w:rsidRPr="004021BC">
              <w:rPr>
                <w:sz w:val="20"/>
                <w:szCs w:val="20"/>
              </w:rPr>
              <w:t xml:space="preserve">/л, чувствительность  1 </w:t>
            </w:r>
            <w:proofErr w:type="spellStart"/>
            <w:r w:rsidRPr="004021BC">
              <w:rPr>
                <w:sz w:val="20"/>
                <w:szCs w:val="20"/>
              </w:rPr>
              <w:t>пмоль</w:t>
            </w:r>
            <w:proofErr w:type="spellEnd"/>
            <w:r w:rsidRPr="004021BC">
              <w:rPr>
                <w:sz w:val="20"/>
                <w:szCs w:val="20"/>
              </w:rPr>
              <w:t xml:space="preserve">/л. Все реагенты жидкие, готовые к применению не требующие дополнительных разведений, кроме концентрата промывочного буфера. Промывочный буфер при разведении не образовывает кристаллы.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 - соляная кислота.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количественного иммуноферментного определения </w:t>
            </w:r>
            <w:proofErr w:type="spellStart"/>
            <w:r w:rsidRPr="00F96C6C">
              <w:rPr>
                <w:sz w:val="20"/>
                <w:szCs w:val="20"/>
              </w:rPr>
              <w:t>тиреотропного</w:t>
            </w:r>
            <w:proofErr w:type="spellEnd"/>
            <w:r w:rsidRPr="00F96C6C">
              <w:rPr>
                <w:sz w:val="20"/>
                <w:szCs w:val="20"/>
              </w:rPr>
              <w:t xml:space="preserve"> гормона ТТГ в сыворотке крови человека</w:t>
            </w:r>
          </w:p>
        </w:tc>
        <w:tc>
          <w:tcPr>
            <w:tcW w:w="9780" w:type="dxa"/>
          </w:tcPr>
          <w:p w:rsidR="00EC732E" w:rsidRPr="00196467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4021BC">
              <w:rPr>
                <w:sz w:val="20"/>
                <w:szCs w:val="20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sz w:val="20"/>
                <w:szCs w:val="20"/>
              </w:rPr>
              <w:t>Alisei</w:t>
            </w:r>
            <w:proofErr w:type="spellEnd"/>
            <w:r w:rsidRPr="004021BC">
              <w:rPr>
                <w:sz w:val="20"/>
                <w:szCs w:val="20"/>
              </w:rPr>
              <w:t>".</w:t>
            </w:r>
            <w:proofErr w:type="gramEnd"/>
            <w:r w:rsidRPr="004021BC">
              <w:rPr>
                <w:sz w:val="20"/>
                <w:szCs w:val="20"/>
              </w:rPr>
              <w:t xml:space="preserve"> Диаметр флаконов реагентов подходит под гнезда стола прибора. Время внесения калибровочных проб, контрольной сыворотки и исследуемых образцов 15 мин. Метод анализа - одностадийный «сэндвич». </w:t>
            </w:r>
            <w:proofErr w:type="spellStart"/>
            <w:r w:rsidRPr="004021BC">
              <w:rPr>
                <w:sz w:val="20"/>
                <w:szCs w:val="20"/>
              </w:rPr>
              <w:t>Термостатируемое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шейкирование</w:t>
            </w:r>
            <w:proofErr w:type="spellEnd"/>
            <w:r w:rsidRPr="004021BC">
              <w:rPr>
                <w:sz w:val="20"/>
                <w:szCs w:val="20"/>
              </w:rPr>
              <w:t xml:space="preserve"> + 37 для обеспечения точности результатов. Диапазон определения концентраций 0-15 </w:t>
            </w:r>
            <w:proofErr w:type="spellStart"/>
            <w:r w:rsidRPr="004021BC">
              <w:rPr>
                <w:sz w:val="20"/>
                <w:szCs w:val="20"/>
              </w:rPr>
              <w:t>мкМЕ</w:t>
            </w:r>
            <w:proofErr w:type="spellEnd"/>
            <w:r w:rsidRPr="004021BC">
              <w:rPr>
                <w:sz w:val="20"/>
                <w:szCs w:val="20"/>
              </w:rPr>
              <w:t xml:space="preserve">/мл, чувствительность 0,05 </w:t>
            </w:r>
            <w:proofErr w:type="spellStart"/>
            <w:r w:rsidRPr="004021BC">
              <w:rPr>
                <w:sz w:val="20"/>
                <w:szCs w:val="20"/>
              </w:rPr>
              <w:t>мкМЕ</w:t>
            </w:r>
            <w:proofErr w:type="spellEnd"/>
            <w:r w:rsidRPr="004021BC">
              <w:rPr>
                <w:sz w:val="20"/>
                <w:szCs w:val="20"/>
              </w:rPr>
              <w:t xml:space="preserve">/мл. Буфер для разведения образцов. Все реагенты жидкие, готовые к применению не требующие дополнительных разведений, кроме концентрата промывочного буфера. Промывочный буфер при разведении не образовывает </w:t>
            </w:r>
            <w:r w:rsidRPr="004021BC">
              <w:rPr>
                <w:sz w:val="20"/>
                <w:szCs w:val="20"/>
              </w:rPr>
              <w:lastRenderedPageBreak/>
              <w:t xml:space="preserve">кристаллы.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 - соляная кислота.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количественного иммуноферментного определения </w:t>
            </w:r>
            <w:proofErr w:type="spellStart"/>
            <w:r w:rsidRPr="00F96C6C">
              <w:rPr>
                <w:sz w:val="20"/>
                <w:szCs w:val="20"/>
              </w:rPr>
              <w:t>аутоантител</w:t>
            </w:r>
            <w:proofErr w:type="spellEnd"/>
            <w:r w:rsidRPr="00F96C6C">
              <w:rPr>
                <w:sz w:val="20"/>
                <w:szCs w:val="20"/>
              </w:rPr>
              <w:t xml:space="preserve"> к </w:t>
            </w:r>
            <w:proofErr w:type="spellStart"/>
            <w:r w:rsidRPr="00F96C6C">
              <w:rPr>
                <w:sz w:val="20"/>
                <w:szCs w:val="20"/>
              </w:rPr>
              <w:t>тироидной</w:t>
            </w:r>
            <w:proofErr w:type="spellEnd"/>
            <w:r w:rsidRPr="00F96C6C">
              <w:rPr>
                <w:sz w:val="20"/>
                <w:szCs w:val="20"/>
              </w:rPr>
              <w:t xml:space="preserve"> </w:t>
            </w:r>
            <w:proofErr w:type="spellStart"/>
            <w:r w:rsidRPr="00F96C6C">
              <w:rPr>
                <w:sz w:val="20"/>
                <w:szCs w:val="20"/>
              </w:rPr>
              <w:t>пероксидазе</w:t>
            </w:r>
            <w:proofErr w:type="spellEnd"/>
            <w:r w:rsidRPr="00F96C6C">
              <w:rPr>
                <w:sz w:val="20"/>
                <w:szCs w:val="20"/>
              </w:rPr>
              <w:t xml:space="preserve"> в сыворотке крови человека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196467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4021BC">
              <w:rPr>
                <w:sz w:val="20"/>
                <w:szCs w:val="20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sz w:val="20"/>
                <w:szCs w:val="20"/>
              </w:rPr>
              <w:t>Alisei</w:t>
            </w:r>
            <w:proofErr w:type="spellEnd"/>
            <w:r w:rsidRPr="004021BC">
              <w:rPr>
                <w:sz w:val="20"/>
                <w:szCs w:val="20"/>
              </w:rPr>
              <w:t>".</w:t>
            </w:r>
            <w:proofErr w:type="gramEnd"/>
            <w:r w:rsidRPr="004021BC">
              <w:rPr>
                <w:sz w:val="20"/>
                <w:szCs w:val="20"/>
              </w:rPr>
              <w:t xml:space="preserve"> Диаметр флаконов реагентов подходит под гнезда стола прибора. Время внесения калибровочных проб, контрольной сыворотки и исследуемых образцов 15 мин. Метод анализа - </w:t>
            </w:r>
            <w:proofErr w:type="spellStart"/>
            <w:r w:rsidRPr="004021BC">
              <w:rPr>
                <w:sz w:val="20"/>
                <w:szCs w:val="20"/>
              </w:rPr>
              <w:t>двухстадийный</w:t>
            </w:r>
            <w:proofErr w:type="spellEnd"/>
            <w:r w:rsidRPr="004021BC">
              <w:rPr>
                <w:sz w:val="20"/>
                <w:szCs w:val="20"/>
              </w:rPr>
              <w:t xml:space="preserve"> «сэндвич». </w:t>
            </w:r>
            <w:proofErr w:type="spellStart"/>
            <w:r w:rsidRPr="004021BC">
              <w:rPr>
                <w:sz w:val="20"/>
                <w:szCs w:val="20"/>
              </w:rPr>
              <w:t>Термостатируемое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шейкирование</w:t>
            </w:r>
            <w:proofErr w:type="spellEnd"/>
            <w:r w:rsidRPr="004021BC">
              <w:rPr>
                <w:sz w:val="20"/>
                <w:szCs w:val="20"/>
              </w:rPr>
              <w:t xml:space="preserve"> + 37 для обеспечения точности результатов. Диапазон определения концентраций 0-500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Ед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/мл, чувствительность 4 </w:t>
            </w:r>
            <w:proofErr w:type="spellStart"/>
            <w:r w:rsidRPr="004021BC">
              <w:rPr>
                <w:sz w:val="20"/>
                <w:szCs w:val="20"/>
              </w:rPr>
              <w:t>Ед</w:t>
            </w:r>
            <w:proofErr w:type="spellEnd"/>
            <w:r w:rsidRPr="004021BC">
              <w:rPr>
                <w:sz w:val="20"/>
                <w:szCs w:val="20"/>
              </w:rPr>
              <w:t xml:space="preserve">/мл. Буфер для разведения образцов. Все реагенты жидкие, готовые к применению не требующие дополнительных разведений, кроме концентрата промывочного буфера. Промывочный буфер </w:t>
            </w:r>
            <w:proofErr w:type="gramStart"/>
            <w:r w:rsidRPr="004021BC">
              <w:rPr>
                <w:sz w:val="20"/>
                <w:szCs w:val="20"/>
              </w:rPr>
              <w:t>при</w:t>
            </w:r>
            <w:proofErr w:type="gramEnd"/>
            <w:r w:rsidRPr="004021BC">
              <w:rPr>
                <w:sz w:val="20"/>
                <w:szCs w:val="20"/>
              </w:rPr>
              <w:t xml:space="preserve"> разведение не образовывает кристаллы.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 - соляная кислота.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  <w:shd w:val="clear" w:color="auto" w:fill="FFFFFF"/>
                <w:lang w:eastAsia="ko-KR"/>
              </w:rPr>
              <w:t xml:space="preserve">Набор реагентов для количественного иммуноферментного определения общего </w:t>
            </w:r>
            <w:proofErr w:type="spellStart"/>
            <w:proofErr w:type="gramStart"/>
            <w:r w:rsidRPr="00F96C6C">
              <w:rPr>
                <w:sz w:val="20"/>
                <w:szCs w:val="20"/>
                <w:shd w:val="clear" w:color="auto" w:fill="FFFFFF"/>
                <w:lang w:eastAsia="ko-KR"/>
              </w:rPr>
              <w:t>простат-специфического</w:t>
            </w:r>
            <w:proofErr w:type="spellEnd"/>
            <w:proofErr w:type="gramEnd"/>
            <w:r w:rsidRPr="00F96C6C">
              <w:rPr>
                <w:sz w:val="20"/>
                <w:szCs w:val="20"/>
                <w:shd w:val="clear" w:color="auto" w:fill="FFFFFF"/>
                <w:lang w:eastAsia="ko-KR"/>
              </w:rPr>
              <w:t xml:space="preserve"> антигена в сыворотке крови человека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  <w:shd w:val="clear" w:color="auto" w:fill="FFFFFF"/>
                <w:lang w:eastAsia="ko-KR"/>
              </w:rPr>
              <w:t xml:space="preserve">Набор реагентов  для количественного определения концентрации </w:t>
            </w:r>
            <w:proofErr w:type="spellStart"/>
            <w:proofErr w:type="gramStart"/>
            <w:r w:rsidRPr="004021BC">
              <w:rPr>
                <w:sz w:val="20"/>
                <w:szCs w:val="20"/>
                <w:shd w:val="clear" w:color="auto" w:fill="FFFFFF"/>
                <w:lang w:eastAsia="ko-KR"/>
              </w:rPr>
              <w:t>простат-специфического</w:t>
            </w:r>
            <w:proofErr w:type="spellEnd"/>
            <w:proofErr w:type="gramEnd"/>
            <w:r w:rsidRPr="004021BC">
              <w:rPr>
                <w:sz w:val="20"/>
                <w:szCs w:val="20"/>
                <w:shd w:val="clear" w:color="auto" w:fill="FFFFFF"/>
                <w:lang w:eastAsia="ko-KR"/>
              </w:rPr>
              <w:t xml:space="preserve"> антигена в сыворотке крови человека методом твердофазного иммуноферментного анализа.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F96C6C">
              <w:rPr>
                <w:sz w:val="20"/>
                <w:szCs w:val="20"/>
                <w:shd w:val="clear" w:color="auto" w:fill="FFFFFF"/>
              </w:rPr>
              <w:t xml:space="preserve">Набор реагентов для количественного иммуноферментного определения общего </w:t>
            </w:r>
            <w:proofErr w:type="spellStart"/>
            <w:proofErr w:type="gramStart"/>
            <w:r w:rsidRPr="00F96C6C">
              <w:rPr>
                <w:sz w:val="20"/>
                <w:szCs w:val="20"/>
                <w:shd w:val="clear" w:color="auto" w:fill="FFFFFF"/>
              </w:rPr>
              <w:t>простат-специфического</w:t>
            </w:r>
            <w:proofErr w:type="spellEnd"/>
            <w:proofErr w:type="gramEnd"/>
            <w:r w:rsidRPr="00F96C6C">
              <w:rPr>
                <w:sz w:val="20"/>
                <w:szCs w:val="20"/>
                <w:shd w:val="clear" w:color="auto" w:fill="FFFFFF"/>
              </w:rPr>
              <w:t xml:space="preserve"> антигена в сыворотке крови человека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  <w:shd w:val="clear" w:color="auto" w:fill="FFFFFF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Alisei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" </w:t>
            </w:r>
            <w:r w:rsidRPr="00355BB4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4021BC">
              <w:rPr>
                <w:sz w:val="20"/>
                <w:szCs w:val="20"/>
                <w:shd w:val="clear" w:color="auto" w:fill="FFFFFF"/>
              </w:rPr>
              <w:t xml:space="preserve">Диаметр флаконов реагентов подходит под гнезда стола прибора. Время внесения калибровочных проб, контрольной сыворотки и исследуемых образцов 15 мин. Метод анализа - одностадийный «сэндвич».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Термостатируемое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3шейкирование + 37 для обеспечения точности результатов. Диапазон о1пределения концентраций  0-30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нг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/мл, чувствительность 0,2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нг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/мл. Буфер для разведения образцов. Все реагенты жидкие. Промывочный буфер при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разведени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не  образовывает кристаллы. </w:t>
            </w:r>
            <w:proofErr w:type="spellStart"/>
            <w:proofErr w:type="gramStart"/>
            <w:r w:rsidRPr="004021BC">
              <w:rPr>
                <w:sz w:val="20"/>
                <w:szCs w:val="20"/>
                <w:shd w:val="clear" w:color="auto" w:fill="FFFFFF"/>
              </w:rPr>
              <w:t>Стоп-реагент</w:t>
            </w:r>
            <w:proofErr w:type="spellEnd"/>
            <w:proofErr w:type="gramEnd"/>
            <w:r w:rsidRPr="004021BC">
              <w:rPr>
                <w:sz w:val="20"/>
                <w:szCs w:val="20"/>
                <w:shd w:val="clear" w:color="auto" w:fill="FFFFFF"/>
              </w:rPr>
              <w:t xml:space="preserve"> - соляная кислота.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r w:rsidRPr="00F96C6C">
              <w:rPr>
                <w:iCs/>
                <w:color w:val="000000"/>
                <w:sz w:val="20"/>
                <w:szCs w:val="20"/>
              </w:rPr>
              <w:t>Набор реагентов для количественного иммуноферментного определения ракового антигена в сыворотке крови человека</w:t>
            </w:r>
          </w:p>
        </w:tc>
        <w:tc>
          <w:tcPr>
            <w:tcW w:w="9780" w:type="dxa"/>
          </w:tcPr>
          <w:p w:rsidR="00EC732E" w:rsidRPr="00C95304" w:rsidRDefault="00EC732E" w:rsidP="00EC732E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4021BC">
              <w:rPr>
                <w:iCs/>
                <w:color w:val="000000"/>
                <w:sz w:val="20"/>
                <w:szCs w:val="20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Alisei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" </w:t>
            </w:r>
            <w:r w:rsidRPr="00C95304">
              <w:rPr>
                <w:iCs/>
                <w:color w:val="000000"/>
                <w:sz w:val="20"/>
                <w:szCs w:val="20"/>
              </w:rPr>
              <w:t xml:space="preserve">. </w:t>
            </w:r>
            <w:r w:rsidRPr="004021BC">
              <w:rPr>
                <w:iCs/>
                <w:color w:val="000000"/>
                <w:sz w:val="20"/>
                <w:szCs w:val="20"/>
              </w:rPr>
              <w:t xml:space="preserve">Диаметр флаконов реагентов подходит под гнезда стола прибора. Время внесения калибровочных проб, контрольной сыворотки и исследуемых образцов 15 мин. Метод анализа -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двухстадийный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«сэндвич». Планшеты со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стрептавидином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,  позволяет расширить диапазон определяемых концентраций и отодвинуть границу </w:t>
            </w:r>
            <w:proofErr w:type="spellStart"/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хук-эффекта</w:t>
            </w:r>
            <w:proofErr w:type="spellEnd"/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Инкубирование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при комнатной температуре без использования специализированного оборудования. Диапазон определения концентраций 0-500 </w:t>
            </w:r>
            <w:proofErr w:type="spellStart"/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/мл, чувствительность 1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Ед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/мл. Все реагенты жидкие, готовые к применению не требующие дополнительных разведений, кроме концентрата промывочного буфера. Буфер для разведения образцов. Промывочный буфер при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разведени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не образовывает кристаллы. </w:t>
            </w:r>
            <w:proofErr w:type="spellStart"/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 - соляная кислота.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для количественного  определения концентрации ракового антигена СА 15-3 в сыворотке и  плазме крови человека методом твердофазного иммуноферментного анализа</w:t>
            </w:r>
          </w:p>
        </w:tc>
        <w:tc>
          <w:tcPr>
            <w:tcW w:w="9780" w:type="dxa"/>
          </w:tcPr>
          <w:p w:rsidR="00EC732E" w:rsidRPr="00C95304" w:rsidRDefault="00EC732E" w:rsidP="00EC732E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4021BC">
              <w:rPr>
                <w:sz w:val="20"/>
                <w:szCs w:val="20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sz w:val="20"/>
                <w:szCs w:val="20"/>
              </w:rPr>
              <w:t>Alisei</w:t>
            </w:r>
            <w:proofErr w:type="spellEnd"/>
            <w:r w:rsidRPr="004021BC">
              <w:rPr>
                <w:sz w:val="20"/>
                <w:szCs w:val="20"/>
              </w:rPr>
              <w:t>".</w:t>
            </w:r>
            <w:proofErr w:type="gramEnd"/>
            <w:r w:rsidRPr="004021BC">
              <w:rPr>
                <w:sz w:val="20"/>
                <w:szCs w:val="20"/>
              </w:rPr>
              <w:t xml:space="preserve">  Диаметр флаконов реагентов подходит под гнезда стола прибора. Метод анализа - </w:t>
            </w:r>
            <w:proofErr w:type="spellStart"/>
            <w:r w:rsidRPr="004021BC">
              <w:rPr>
                <w:sz w:val="20"/>
                <w:szCs w:val="20"/>
              </w:rPr>
              <w:t>двухстадийный</w:t>
            </w:r>
            <w:proofErr w:type="spellEnd"/>
            <w:r w:rsidRPr="004021BC">
              <w:rPr>
                <w:sz w:val="20"/>
                <w:szCs w:val="20"/>
              </w:rPr>
              <w:t xml:space="preserve"> «сэндвич». Планшеты со </w:t>
            </w:r>
            <w:proofErr w:type="spellStart"/>
            <w:r w:rsidRPr="004021BC">
              <w:rPr>
                <w:sz w:val="20"/>
                <w:szCs w:val="20"/>
              </w:rPr>
              <w:t>стрептавидином</w:t>
            </w:r>
            <w:proofErr w:type="spellEnd"/>
            <w:r w:rsidRPr="004021BC">
              <w:rPr>
                <w:sz w:val="20"/>
                <w:szCs w:val="20"/>
              </w:rPr>
              <w:t xml:space="preserve">, что позволяет расширить диапазон определяемых концентраций, отодвинуть границу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хук-эффекта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. </w:t>
            </w:r>
            <w:proofErr w:type="spellStart"/>
            <w:r w:rsidRPr="004021BC">
              <w:rPr>
                <w:sz w:val="20"/>
                <w:szCs w:val="20"/>
              </w:rPr>
              <w:t>Инкубирование</w:t>
            </w:r>
            <w:proofErr w:type="spellEnd"/>
            <w:r w:rsidRPr="004021BC">
              <w:rPr>
                <w:sz w:val="20"/>
                <w:szCs w:val="20"/>
              </w:rPr>
              <w:t xml:space="preserve"> при комнатной температуре без использования специализированного оборудования. Диапазон определения концентраций 0-400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Ед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/мл, чувствительность 0,2 </w:t>
            </w:r>
            <w:proofErr w:type="spellStart"/>
            <w:r w:rsidRPr="004021BC">
              <w:rPr>
                <w:sz w:val="20"/>
                <w:szCs w:val="20"/>
              </w:rPr>
              <w:t>Ед</w:t>
            </w:r>
            <w:proofErr w:type="spellEnd"/>
            <w:r w:rsidRPr="004021BC">
              <w:rPr>
                <w:sz w:val="20"/>
                <w:szCs w:val="20"/>
              </w:rPr>
              <w:t xml:space="preserve">/мл. Все реагенты жидкие, готовые к применению не требующие дополнительных разведений, кроме концентрата промывочного буфера. Буфер для разведения образцов. Промывочный буфер при разведении не образовывает кристаллы.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 - соляная кислота.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 предназначен для количественного определение </w:t>
            </w:r>
            <w:r w:rsidRPr="00F96C6C">
              <w:rPr>
                <w:sz w:val="20"/>
                <w:szCs w:val="20"/>
              </w:rPr>
              <w:lastRenderedPageBreak/>
              <w:t xml:space="preserve">уровня </w:t>
            </w:r>
            <w:proofErr w:type="spellStart"/>
            <w:r w:rsidRPr="00F96C6C">
              <w:rPr>
                <w:sz w:val="20"/>
                <w:szCs w:val="20"/>
              </w:rPr>
              <w:t>эстрадиола</w:t>
            </w:r>
            <w:proofErr w:type="spellEnd"/>
            <w:r w:rsidRPr="00F96C6C">
              <w:rPr>
                <w:sz w:val="20"/>
                <w:szCs w:val="20"/>
              </w:rPr>
              <w:t xml:space="preserve"> в сыворотке и плазме крови человека</w:t>
            </w:r>
          </w:p>
        </w:tc>
        <w:tc>
          <w:tcPr>
            <w:tcW w:w="9780" w:type="dxa"/>
          </w:tcPr>
          <w:p w:rsidR="00EC732E" w:rsidRPr="00196467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lastRenderedPageBreak/>
              <w:t xml:space="preserve">Набор реагентов  предназначен для количественного определение уровня </w:t>
            </w:r>
            <w:proofErr w:type="spellStart"/>
            <w:r w:rsidRPr="004021BC">
              <w:rPr>
                <w:sz w:val="20"/>
                <w:szCs w:val="20"/>
              </w:rPr>
              <w:t>эстрадиола</w:t>
            </w:r>
            <w:proofErr w:type="spellEnd"/>
            <w:r w:rsidRPr="004021BC">
              <w:rPr>
                <w:sz w:val="20"/>
                <w:szCs w:val="20"/>
              </w:rPr>
              <w:t xml:space="preserve"> в сыворотке и плазме крови человека методом твердофазного иммуноферментного анализа. Адаптирован под автоматический  анализатор "</w:t>
            </w:r>
            <w:proofErr w:type="spellStart"/>
            <w:r w:rsidRPr="004021BC">
              <w:rPr>
                <w:sz w:val="20"/>
                <w:szCs w:val="20"/>
              </w:rPr>
              <w:t>Alisei</w:t>
            </w:r>
            <w:proofErr w:type="spellEnd"/>
            <w:r w:rsidRPr="004021BC">
              <w:rPr>
                <w:sz w:val="20"/>
                <w:szCs w:val="20"/>
              </w:rPr>
              <w:t xml:space="preserve"> Q.S."</w:t>
            </w:r>
            <w:r w:rsidRPr="00C95304">
              <w:rPr>
                <w:sz w:val="20"/>
                <w:szCs w:val="20"/>
              </w:rPr>
              <w:t>.</w:t>
            </w:r>
            <w:r w:rsidRPr="004021BC">
              <w:rPr>
                <w:sz w:val="20"/>
                <w:szCs w:val="20"/>
              </w:rPr>
              <w:t xml:space="preserve"> Диаметр флаконов реагентов подходит под гнезда стола прибора. Все реагенты </w:t>
            </w:r>
            <w:r w:rsidRPr="004021BC">
              <w:rPr>
                <w:sz w:val="20"/>
                <w:szCs w:val="20"/>
              </w:rPr>
              <w:lastRenderedPageBreak/>
              <w:t xml:space="preserve">жидкие, готовые к применению не требующие дополнительных разведений, кроме концентрата промывочного буфера. Промывочный буфер при разведении не образовывает кристаллы.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 - соляная кислота.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иммуноферментного определения </w:t>
            </w:r>
            <w:proofErr w:type="spellStart"/>
            <w:r w:rsidRPr="004021BC">
              <w:rPr>
                <w:sz w:val="20"/>
                <w:szCs w:val="20"/>
              </w:rPr>
              <w:t>IgG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 к антигенам </w:t>
            </w:r>
            <w:proofErr w:type="spellStart"/>
            <w:r w:rsidRPr="004021BC">
              <w:rPr>
                <w:sz w:val="20"/>
                <w:szCs w:val="20"/>
              </w:rPr>
              <w:t>Chlamydia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spp</w:t>
            </w:r>
            <w:proofErr w:type="spellEnd"/>
            <w:r w:rsidRPr="004021BC">
              <w:rPr>
                <w:sz w:val="20"/>
                <w:szCs w:val="20"/>
              </w:rPr>
              <w:t>. в сыворотке (плазме) крови "</w:t>
            </w:r>
            <w:proofErr w:type="spellStart"/>
            <w:r w:rsidRPr="004021BC">
              <w:rPr>
                <w:sz w:val="20"/>
                <w:szCs w:val="20"/>
              </w:rPr>
              <w:t>Chlamydia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IgG-ИФА</w:t>
            </w:r>
            <w:proofErr w:type="spellEnd"/>
            <w:r w:rsidRPr="004021BC">
              <w:rPr>
                <w:sz w:val="20"/>
                <w:szCs w:val="20"/>
              </w:rPr>
              <w:t>".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иммуноферментного выявления </w:t>
            </w:r>
            <w:proofErr w:type="spellStart"/>
            <w:r w:rsidRPr="004021BC">
              <w:rPr>
                <w:sz w:val="20"/>
                <w:szCs w:val="20"/>
              </w:rPr>
              <w:t>IgМ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 к антигенам </w:t>
            </w:r>
            <w:proofErr w:type="spellStart"/>
            <w:r w:rsidRPr="004021BC">
              <w:rPr>
                <w:sz w:val="20"/>
                <w:szCs w:val="20"/>
              </w:rPr>
              <w:t>Chlamydia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pneumoniae</w:t>
            </w:r>
            <w:proofErr w:type="spellEnd"/>
            <w:r w:rsidRPr="004021BC">
              <w:rPr>
                <w:sz w:val="20"/>
                <w:szCs w:val="20"/>
              </w:rPr>
              <w:t xml:space="preserve"> в сыворотке (плазме) крови "</w:t>
            </w:r>
            <w:proofErr w:type="spellStart"/>
            <w:r w:rsidRPr="004021BC">
              <w:rPr>
                <w:sz w:val="20"/>
                <w:szCs w:val="20"/>
              </w:rPr>
              <w:t>Chlamydia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pneumoniae-IgМ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gramStart"/>
            <w:r w:rsidRPr="004021BC">
              <w:rPr>
                <w:sz w:val="20"/>
                <w:szCs w:val="20"/>
              </w:rPr>
              <w:t>-И</w:t>
            </w:r>
            <w:proofErr w:type="gramEnd"/>
            <w:r w:rsidRPr="004021BC">
              <w:rPr>
                <w:sz w:val="20"/>
                <w:szCs w:val="20"/>
              </w:rPr>
              <w:t>ФА".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  реагентов  предназначен для подтверждения наличия поверхностного антигена  (</w:t>
            </w:r>
            <w:proofErr w:type="spellStart"/>
            <w:r w:rsidRPr="004021BC">
              <w:rPr>
                <w:sz w:val="20"/>
                <w:szCs w:val="20"/>
              </w:rPr>
              <w:t>HBsAg</w:t>
            </w:r>
            <w:proofErr w:type="spellEnd"/>
            <w:r w:rsidRPr="004021BC">
              <w:rPr>
                <w:sz w:val="20"/>
                <w:szCs w:val="20"/>
              </w:rPr>
              <w:t xml:space="preserve">)  в сыворотке  и плазме  крови человека. </w:t>
            </w:r>
            <w:proofErr w:type="gramStart"/>
            <w:r w:rsidRPr="004021BC">
              <w:rPr>
                <w:sz w:val="20"/>
                <w:szCs w:val="20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sz w:val="20"/>
                <w:szCs w:val="20"/>
              </w:rPr>
              <w:t>Alisei</w:t>
            </w:r>
            <w:proofErr w:type="spellEnd"/>
            <w:r w:rsidRPr="004021BC">
              <w:rPr>
                <w:sz w:val="20"/>
                <w:szCs w:val="20"/>
              </w:rPr>
              <w:t>".</w:t>
            </w:r>
            <w:proofErr w:type="gramEnd"/>
            <w:r w:rsidRPr="004021BC">
              <w:rPr>
                <w:sz w:val="20"/>
                <w:szCs w:val="20"/>
              </w:rPr>
              <w:t xml:space="preserve">  Диаметр флаконов реагентов подходит под гнезда стола прибора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качественного и количественного иммуноферментного определения иммуноглобулинов класса G к </w:t>
            </w:r>
            <w:proofErr w:type="spellStart"/>
            <w:r w:rsidRPr="00F96C6C">
              <w:rPr>
                <w:sz w:val="20"/>
                <w:szCs w:val="20"/>
              </w:rPr>
              <w:t>Toxoplasma</w:t>
            </w:r>
            <w:proofErr w:type="spellEnd"/>
            <w:r w:rsidRPr="00F96C6C">
              <w:rPr>
                <w:sz w:val="20"/>
                <w:szCs w:val="20"/>
              </w:rPr>
              <w:t xml:space="preserve"> </w:t>
            </w:r>
            <w:proofErr w:type="spellStart"/>
            <w:r w:rsidRPr="00F96C6C">
              <w:rPr>
                <w:sz w:val="20"/>
                <w:szCs w:val="20"/>
              </w:rPr>
              <w:t>gondii</w:t>
            </w:r>
            <w:proofErr w:type="spellEnd"/>
            <w:r w:rsidRPr="00F96C6C">
              <w:rPr>
                <w:sz w:val="20"/>
                <w:szCs w:val="20"/>
              </w:rPr>
              <w:t xml:space="preserve"> в сыворотке, плазме крови человека.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Адаптиро8ван под анализатор открытого типа "</w:t>
            </w:r>
            <w:proofErr w:type="spellStart"/>
            <w:r w:rsidRPr="004021BC">
              <w:rPr>
                <w:sz w:val="20"/>
                <w:szCs w:val="20"/>
              </w:rPr>
              <w:t>Alisei</w:t>
            </w:r>
            <w:proofErr w:type="spellEnd"/>
            <w:r w:rsidRPr="004021BC">
              <w:rPr>
                <w:sz w:val="20"/>
                <w:szCs w:val="20"/>
              </w:rPr>
              <w:t xml:space="preserve"> Q.S." для обеспечения достоверности клинически2х результатов. Диаметры флаконов реагентов соответствуют      гнездам стола  прибора. Ва5риант проведения твердофазного ИФА - "сэндвич".  Количество анализируемой сыворотки 509 мкл. Минимальная достоверно определяемая концентрация иммуноглобулинов G к Toxoplasm2a </w:t>
            </w:r>
            <w:proofErr w:type="spellStart"/>
            <w:r w:rsidRPr="004021BC">
              <w:rPr>
                <w:sz w:val="20"/>
                <w:szCs w:val="20"/>
              </w:rPr>
              <w:t>gondii</w:t>
            </w:r>
            <w:proofErr w:type="spellEnd"/>
            <w:r w:rsidRPr="004021BC">
              <w:rPr>
                <w:sz w:val="20"/>
                <w:szCs w:val="20"/>
              </w:rPr>
              <w:t xml:space="preserve"> в образцах крови человека 1,3 МЕ/мл. </w:t>
            </w:r>
            <w:proofErr w:type="spellStart"/>
            <w:r w:rsidRPr="004021BC">
              <w:rPr>
                <w:sz w:val="20"/>
                <w:szCs w:val="20"/>
              </w:rPr>
              <w:t>Термостатируемое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шейкирование</w:t>
            </w:r>
            <w:proofErr w:type="spellEnd"/>
            <w:r w:rsidRPr="004021BC">
              <w:rPr>
                <w:sz w:val="20"/>
                <w:szCs w:val="20"/>
              </w:rPr>
              <w:t xml:space="preserve"> +37</w:t>
            </w:r>
            <w:proofErr w:type="gramStart"/>
            <w:r w:rsidRPr="004021BC">
              <w:rPr>
                <w:sz w:val="20"/>
                <w:szCs w:val="20"/>
              </w:rPr>
              <w:t>°С</w:t>
            </w:r>
            <w:proofErr w:type="gramEnd"/>
            <w:r w:rsidRPr="004021BC">
              <w:rPr>
                <w:sz w:val="20"/>
                <w:szCs w:val="20"/>
              </w:rPr>
              <w:t xml:space="preserve">  обеспечивает точность определения. Хромоге</w:t>
            </w:r>
            <w:proofErr w:type="gramStart"/>
            <w:r w:rsidRPr="004021BC">
              <w:rPr>
                <w:sz w:val="20"/>
                <w:szCs w:val="20"/>
              </w:rPr>
              <w:t>н-</w:t>
            </w:r>
            <w:proofErr w:type="gramEnd"/>
            <w:r w:rsidRPr="004021BC">
              <w:rPr>
                <w:sz w:val="20"/>
                <w:szCs w:val="20"/>
              </w:rPr>
              <w:t xml:space="preserve"> готовый однокомпонентный раствор </w:t>
            </w:r>
            <w:proofErr w:type="spellStart"/>
            <w:r w:rsidRPr="004021BC">
              <w:rPr>
                <w:sz w:val="20"/>
                <w:szCs w:val="20"/>
              </w:rPr>
              <w:t>тетраметилбензидина</w:t>
            </w:r>
            <w:proofErr w:type="spellEnd"/>
            <w:r w:rsidRPr="004021BC">
              <w:rPr>
                <w:sz w:val="20"/>
                <w:szCs w:val="20"/>
              </w:rPr>
              <w:t xml:space="preserve">. </w:t>
            </w:r>
            <w:proofErr w:type="spellStart"/>
            <w:r w:rsidRPr="004021BC">
              <w:rPr>
                <w:sz w:val="20"/>
                <w:szCs w:val="20"/>
              </w:rPr>
              <w:t>СТОП-реагент-соляная</w:t>
            </w:r>
            <w:proofErr w:type="spellEnd"/>
            <w:r w:rsidRPr="004021BC">
              <w:rPr>
                <w:sz w:val="20"/>
                <w:szCs w:val="20"/>
              </w:rPr>
              <w:t xml:space="preserve"> кислота. Срок годности набора 12 месяцев. Наличие регистрационного удостоверения, выданного Федеральной Службой по надзору в Сфере Здравоохранения и социального развития РФ.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для качественного и количественного иммуноферментного определения поверхностного антигена вируса гепатита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4021BC">
              <w:rPr>
                <w:sz w:val="20"/>
                <w:szCs w:val="20"/>
              </w:rPr>
              <w:t>Адаптирован под анализатор открытого типа "</w:t>
            </w:r>
            <w:proofErr w:type="spellStart"/>
            <w:r w:rsidRPr="004021BC">
              <w:rPr>
                <w:sz w:val="20"/>
                <w:szCs w:val="20"/>
              </w:rPr>
              <w:t>Alisei</w:t>
            </w:r>
            <w:proofErr w:type="spellEnd"/>
            <w:r w:rsidRPr="004021BC">
              <w:rPr>
                <w:sz w:val="20"/>
                <w:szCs w:val="20"/>
              </w:rPr>
              <w:t xml:space="preserve"> Q.S."   для обеспечения достоверности клинических результатов.</w:t>
            </w:r>
            <w:proofErr w:type="gramEnd"/>
            <w:r w:rsidRPr="004021BC">
              <w:rPr>
                <w:sz w:val="20"/>
                <w:szCs w:val="20"/>
              </w:rPr>
              <w:t xml:space="preserve"> Набор рассчитан на проведение 192 определений (включая контроли).  Диаметры флаконов реагентов соответствуют      гнездам стола  прибора.  Вариант проведения твердофазного ИФА - «сэндвич», одностадийный. Диапазон определяемых концентраций 0 – 5 МЕ/</w:t>
            </w:r>
            <w:proofErr w:type="spellStart"/>
            <w:r w:rsidRPr="004021BC">
              <w:rPr>
                <w:sz w:val="20"/>
                <w:szCs w:val="20"/>
              </w:rPr>
              <w:t>мл</w:t>
            </w:r>
            <w:proofErr w:type="gramStart"/>
            <w:r w:rsidRPr="004021BC">
              <w:rPr>
                <w:sz w:val="20"/>
                <w:szCs w:val="20"/>
              </w:rPr>
              <w:t>.А</w:t>
            </w:r>
            <w:proofErr w:type="gramEnd"/>
            <w:r w:rsidRPr="004021BC">
              <w:rPr>
                <w:sz w:val="20"/>
                <w:szCs w:val="20"/>
              </w:rPr>
              <w:t>налитическая</w:t>
            </w:r>
            <w:proofErr w:type="spellEnd"/>
            <w:r w:rsidRPr="004021BC">
              <w:rPr>
                <w:sz w:val="20"/>
                <w:szCs w:val="20"/>
              </w:rPr>
              <w:t xml:space="preserve"> чувствительность набора  0,05 МЕ/мл. Общее время внесения калибровочных проб, контрольной сыворотки и исследуемых образцов 15 минут. </w:t>
            </w:r>
            <w:proofErr w:type="spellStart"/>
            <w:r w:rsidRPr="004021BC">
              <w:rPr>
                <w:sz w:val="20"/>
                <w:szCs w:val="20"/>
              </w:rPr>
              <w:t>Термостатируемое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шейкирование</w:t>
            </w:r>
            <w:proofErr w:type="spellEnd"/>
            <w:r w:rsidRPr="004021BC">
              <w:rPr>
                <w:sz w:val="20"/>
                <w:szCs w:val="20"/>
              </w:rPr>
              <w:t xml:space="preserve">  при +37</w:t>
            </w:r>
            <w:proofErr w:type="gramStart"/>
            <w:r w:rsidRPr="004021BC">
              <w:rPr>
                <w:sz w:val="20"/>
                <w:szCs w:val="20"/>
              </w:rPr>
              <w:t>° С</w:t>
            </w:r>
            <w:proofErr w:type="gramEnd"/>
            <w:r w:rsidRPr="004021BC">
              <w:rPr>
                <w:sz w:val="20"/>
                <w:szCs w:val="20"/>
              </w:rPr>
              <w:t xml:space="preserve">  обеспечивает точность определения. Хромоген - готовый однокомпонентный раствор </w:t>
            </w:r>
            <w:proofErr w:type="spellStart"/>
            <w:r w:rsidRPr="004021BC">
              <w:rPr>
                <w:sz w:val="20"/>
                <w:szCs w:val="20"/>
              </w:rPr>
              <w:t>тетраметилбензидина</w:t>
            </w:r>
            <w:proofErr w:type="spellEnd"/>
            <w:r w:rsidRPr="004021BC">
              <w:rPr>
                <w:sz w:val="20"/>
                <w:szCs w:val="20"/>
              </w:rPr>
              <w:t xml:space="preserve">. </w:t>
            </w:r>
            <w:proofErr w:type="spellStart"/>
            <w:r w:rsidRPr="004021BC">
              <w:rPr>
                <w:sz w:val="20"/>
                <w:szCs w:val="20"/>
              </w:rPr>
              <w:t>СТОП-реагент-соляная</w:t>
            </w:r>
            <w:proofErr w:type="spellEnd"/>
            <w:r w:rsidRPr="004021BC">
              <w:rPr>
                <w:sz w:val="20"/>
                <w:szCs w:val="20"/>
              </w:rPr>
              <w:t xml:space="preserve"> кислота.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F96C6C">
              <w:rPr>
                <w:sz w:val="20"/>
                <w:szCs w:val="20"/>
              </w:rPr>
              <w:t>Набор реагентов для качественного иммуноферментного определения антигена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4021BC">
              <w:rPr>
                <w:sz w:val="20"/>
                <w:szCs w:val="20"/>
                <w:shd w:val="clear" w:color="auto" w:fill="FFFFFF"/>
              </w:rPr>
              <w:t>Адаптирован под анализато</w:t>
            </w:r>
            <w:r>
              <w:rPr>
                <w:sz w:val="20"/>
                <w:szCs w:val="20"/>
                <w:shd w:val="clear" w:color="auto" w:fill="FFFFFF"/>
              </w:rPr>
              <w:t>р открытого типа "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Alisei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Q.S."</w:t>
            </w:r>
            <w:r w:rsidRPr="004021BC">
              <w:rPr>
                <w:sz w:val="20"/>
                <w:szCs w:val="20"/>
                <w:shd w:val="clear" w:color="auto" w:fill="FFFFFF"/>
              </w:rPr>
              <w:t>для обеспечения достоверности клинических результатов.</w:t>
            </w:r>
            <w:proofErr w:type="gramEnd"/>
            <w:r w:rsidRPr="004021BC">
              <w:rPr>
                <w:sz w:val="20"/>
                <w:szCs w:val="20"/>
                <w:shd w:val="clear" w:color="auto" w:fill="FFFFFF"/>
              </w:rPr>
              <w:t xml:space="preserve"> Диаметры флаконов реагентов соответствуют  гнездам стола  прибора. Вариант проведения твердофазного ИФА - одностадийный "сэндвич". Предел обнаружения антигена ВИЧ-1 р24 –25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пг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/мл. Количество анализируемой сыворотки  50 мкл.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Термостатируемое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шейкирование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 при +37</w:t>
            </w:r>
            <w:proofErr w:type="gramStart"/>
            <w:r w:rsidRPr="004021BC">
              <w:rPr>
                <w:sz w:val="20"/>
                <w:szCs w:val="20"/>
                <w:shd w:val="clear" w:color="auto" w:fill="FFFFFF"/>
              </w:rPr>
              <w:t>°С</w:t>
            </w:r>
            <w:proofErr w:type="gramEnd"/>
            <w:r w:rsidRPr="004021BC">
              <w:rPr>
                <w:sz w:val="20"/>
                <w:szCs w:val="20"/>
                <w:shd w:val="clear" w:color="auto" w:fill="FFFFFF"/>
              </w:rPr>
              <w:t xml:space="preserve">  обеспечивает точность определения. </w:t>
            </w:r>
            <w:proofErr w:type="spellStart"/>
            <w:proofErr w:type="gramStart"/>
            <w:r w:rsidRPr="004021BC">
              <w:rPr>
                <w:sz w:val="20"/>
                <w:szCs w:val="20"/>
                <w:shd w:val="clear" w:color="auto" w:fill="FFFFFF"/>
              </w:rPr>
              <w:t>Хромоген-готовый</w:t>
            </w:r>
            <w:proofErr w:type="spellEnd"/>
            <w:proofErr w:type="gramEnd"/>
            <w:r w:rsidRPr="004021BC">
              <w:rPr>
                <w:sz w:val="20"/>
                <w:szCs w:val="20"/>
                <w:shd w:val="clear" w:color="auto" w:fill="FFFFFF"/>
              </w:rPr>
              <w:t xml:space="preserve"> однокомпонентный раствор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тетраметилбензидина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СТОП-реаген</w:t>
            </w:r>
            <w:proofErr w:type="gramStart"/>
            <w:r w:rsidRPr="004021BC">
              <w:rPr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4021BC">
              <w:rPr>
                <w:sz w:val="20"/>
                <w:szCs w:val="20"/>
                <w:shd w:val="clear" w:color="auto" w:fill="FFFFFF"/>
              </w:rPr>
              <w:t xml:space="preserve"> соляная кислота.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качественного иммуноферментного определения антител</w:t>
            </w:r>
          </w:p>
        </w:tc>
        <w:tc>
          <w:tcPr>
            <w:tcW w:w="9780" w:type="dxa"/>
          </w:tcPr>
          <w:p w:rsidR="00EC732E" w:rsidRPr="00C87E8A" w:rsidRDefault="00EC732E" w:rsidP="00EC732E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4021BC">
              <w:rPr>
                <w:sz w:val="20"/>
                <w:szCs w:val="20"/>
              </w:rPr>
              <w:t xml:space="preserve">Вариант проведения твердофазного ИФА </w:t>
            </w:r>
            <w:proofErr w:type="gramStart"/>
            <w:r w:rsidRPr="004021BC">
              <w:rPr>
                <w:sz w:val="20"/>
                <w:szCs w:val="20"/>
              </w:rPr>
              <w:t>-"</w:t>
            </w:r>
            <w:proofErr w:type="gramEnd"/>
            <w:r w:rsidRPr="004021BC">
              <w:rPr>
                <w:sz w:val="20"/>
                <w:szCs w:val="20"/>
              </w:rPr>
              <w:t xml:space="preserve">сэндвич". </w:t>
            </w:r>
            <w:proofErr w:type="gramStart"/>
            <w:r w:rsidRPr="004021BC">
              <w:rPr>
                <w:sz w:val="20"/>
                <w:szCs w:val="20"/>
              </w:rPr>
              <w:t>Адаптирован под анализатор открытого типа "</w:t>
            </w:r>
            <w:proofErr w:type="spellStart"/>
            <w:r w:rsidRPr="004021BC">
              <w:rPr>
                <w:sz w:val="20"/>
                <w:szCs w:val="20"/>
              </w:rPr>
              <w:t>Alisei</w:t>
            </w:r>
            <w:proofErr w:type="spellEnd"/>
            <w:r w:rsidRPr="004021BC">
              <w:rPr>
                <w:sz w:val="20"/>
                <w:szCs w:val="20"/>
              </w:rPr>
              <w:t xml:space="preserve"> Q.S."  для обеспечения достоверности клинических результатов.</w:t>
            </w:r>
            <w:proofErr w:type="gramEnd"/>
            <w:r w:rsidRPr="004021BC">
              <w:rPr>
                <w:sz w:val="20"/>
                <w:szCs w:val="20"/>
              </w:rPr>
              <w:t xml:space="preserve"> Набор рассчитан на проведение 192 определений (включая контроли). Диаметры флаконов реагентов соответствуют  гнездам стола  прибора. </w:t>
            </w:r>
            <w:proofErr w:type="spellStart"/>
            <w:r w:rsidRPr="004021BC">
              <w:rPr>
                <w:sz w:val="20"/>
                <w:szCs w:val="20"/>
              </w:rPr>
              <w:t>Термостатируемое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шейкирование</w:t>
            </w:r>
            <w:proofErr w:type="spellEnd"/>
            <w:r w:rsidRPr="004021BC">
              <w:rPr>
                <w:sz w:val="20"/>
                <w:szCs w:val="20"/>
              </w:rPr>
              <w:t xml:space="preserve">  при +37</w:t>
            </w:r>
            <w:proofErr w:type="gramStart"/>
            <w:r w:rsidRPr="004021BC">
              <w:rPr>
                <w:sz w:val="20"/>
                <w:szCs w:val="20"/>
              </w:rPr>
              <w:t>°С</w:t>
            </w:r>
            <w:proofErr w:type="gramEnd"/>
            <w:r w:rsidRPr="004021BC">
              <w:rPr>
                <w:sz w:val="20"/>
                <w:szCs w:val="20"/>
              </w:rPr>
              <w:t xml:space="preserve">  обеспечивает точность определения. </w:t>
            </w:r>
            <w:proofErr w:type="spellStart"/>
            <w:r w:rsidRPr="004021BC">
              <w:rPr>
                <w:sz w:val="20"/>
                <w:szCs w:val="20"/>
              </w:rPr>
              <w:t>Хромоген-готовыйоднокомпонентный</w:t>
            </w:r>
            <w:proofErr w:type="spellEnd"/>
            <w:r w:rsidRPr="004021BC">
              <w:rPr>
                <w:sz w:val="20"/>
                <w:szCs w:val="20"/>
              </w:rPr>
              <w:t xml:space="preserve"> раствор </w:t>
            </w:r>
            <w:proofErr w:type="spellStart"/>
            <w:r w:rsidRPr="004021BC">
              <w:rPr>
                <w:sz w:val="20"/>
                <w:szCs w:val="20"/>
              </w:rPr>
              <w:t>тетраметилбензидина</w:t>
            </w:r>
            <w:proofErr w:type="spellEnd"/>
            <w:r w:rsidRPr="004021BC">
              <w:rPr>
                <w:sz w:val="20"/>
                <w:szCs w:val="20"/>
              </w:rPr>
              <w:t xml:space="preserve">. </w:t>
            </w:r>
            <w:proofErr w:type="spellStart"/>
            <w:r w:rsidRPr="004021BC">
              <w:rPr>
                <w:sz w:val="20"/>
                <w:szCs w:val="20"/>
              </w:rPr>
              <w:t>СТОП-реагент-соляная</w:t>
            </w:r>
            <w:proofErr w:type="spellEnd"/>
            <w:r w:rsidRPr="004021BC">
              <w:rPr>
                <w:sz w:val="20"/>
                <w:szCs w:val="20"/>
              </w:rPr>
              <w:t xml:space="preserve"> кислота.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r w:rsidRPr="00F96C6C">
              <w:rPr>
                <w:iCs/>
                <w:color w:val="000000"/>
                <w:sz w:val="20"/>
                <w:szCs w:val="20"/>
              </w:rPr>
              <w:t xml:space="preserve">Набора реагентов  для качественного </w:t>
            </w:r>
            <w:r w:rsidRPr="00F96C6C">
              <w:rPr>
                <w:iCs/>
                <w:color w:val="000000"/>
                <w:sz w:val="20"/>
                <w:szCs w:val="20"/>
              </w:rPr>
              <w:lastRenderedPageBreak/>
              <w:t>иммуноферментного определения суммарных антител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iCs/>
                <w:color w:val="000000"/>
                <w:sz w:val="20"/>
                <w:szCs w:val="20"/>
              </w:rPr>
              <w:lastRenderedPageBreak/>
              <w:t xml:space="preserve">Набор рассчитан на проведение 192 определений (включая контроли). Обеспечение отсутствия перекрестной реактивности антитела к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Borrelia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burgdorferi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Trichomonas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vaginalis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Herpes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Simplex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Virus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Chlamydia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trachomatis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4021BC">
              <w:rPr>
                <w:iCs/>
                <w:color w:val="000000"/>
                <w:sz w:val="20"/>
                <w:szCs w:val="20"/>
              </w:rPr>
              <w:lastRenderedPageBreak/>
              <w:t xml:space="preserve">и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ревматоидного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фактора - соответствие. </w:t>
            </w:r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Адаптирован под анализатор открытого типа "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Alisei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Q.S." имеющемся в наличии у Заказчика,   для обеспечения достоверности клинических результатов.</w:t>
            </w:r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 Диаметры флаконов реагентов соответствуют гнездам стола  прибора. Диагностическая чувствительность 98,5%. Диагностическая специфичность 98,5%. Предел обнаружения антител классов G и M к T.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pallidum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в наборе  - 0,0188 МЕ/мл. Количество анализируемой сыворотки –10 мкл. Наличие цветовой кодировки компонентов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набора</w:t>
            </w:r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.Н</w:t>
            </w:r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>аличие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цветовой индикации внесения образцов и реагентов.  Все реагенты жидкие, готовые к применению, не требуют дополнительных разведений, кроме концентрированного раствора для промывки лунок.   Одностадийный вариант "сэндвича". Общее количество циклов </w:t>
            </w:r>
            <w:proofErr w:type="spellStart"/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промывки-один</w:t>
            </w:r>
            <w:proofErr w:type="spellEnd"/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. Количество промывок в одном цикле- 8. Наличие  двух режимов основной  инкубации. Общий Срок годности набора 6 месяцев </w:t>
            </w:r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с даты производства</w:t>
            </w:r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F96C6C">
              <w:rPr>
                <w:sz w:val="20"/>
                <w:szCs w:val="20"/>
                <w:shd w:val="clear" w:color="auto" w:fill="FFFFFF"/>
              </w:rPr>
              <w:t>Набор реагентов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  <w:shd w:val="clear" w:color="auto" w:fill="FFFFFF"/>
              </w:rPr>
              <w:t>Набор реагентов, предназначен для выявления и подтверждения наличия иммуноглобулинов классов G и M к  индивидуальным белкам вируса гепатита</w:t>
            </w:r>
            <w:proofErr w:type="gramStart"/>
            <w:r w:rsidRPr="004021BC">
              <w:rPr>
                <w:sz w:val="20"/>
                <w:szCs w:val="20"/>
                <w:shd w:val="clear" w:color="auto" w:fill="FFFFFF"/>
              </w:rPr>
              <w:t xml:space="preserve"> С</w:t>
            </w:r>
            <w:proofErr w:type="gramEnd"/>
            <w:r w:rsidRPr="004021BC">
              <w:rPr>
                <w:sz w:val="20"/>
                <w:szCs w:val="20"/>
                <w:shd w:val="clear" w:color="auto" w:fill="FFFFFF"/>
              </w:rPr>
              <w:t xml:space="preserve"> в сыворотке, плазме и препаратах, приготовленных из крови человека.</w:t>
            </w:r>
            <w:r w:rsidRPr="004021BC"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Alisei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>".</w:t>
            </w:r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  Диаметр флаконов реагентов подходит под гнезда стола прибора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Набор реагентов для количественного определения общего иммуноглобулина</w:t>
            </w:r>
            <w:proofErr w:type="gramStart"/>
            <w:r w:rsidRPr="00F96C6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Е</w:t>
            </w:r>
            <w:proofErr w:type="gramEnd"/>
            <w:r w:rsidRPr="00F96C6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в сыворотке крови человека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Время внесения калибровочных проб, контрольной сыворотки и исследуемых образцов 15 мин.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Термостатируемое</w:t>
            </w:r>
            <w:proofErr w:type="spellEnd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шейкирование</w:t>
            </w:r>
            <w:proofErr w:type="spellEnd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+ 37 для обеспечения точности результатов. Диапазон 2определения концентраций 0-500 МЕ/мл, чувствительность 2,3 МЕ/мл. Все реагенты жидкие, готовые не требующие дополнительных разведений. Комплект из двенадцати </w:t>
            </w:r>
            <w:proofErr w:type="spell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восьмилуночных</w:t>
            </w:r>
            <w:proofErr w:type="spellEnd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стрипов</w:t>
            </w:r>
            <w:proofErr w:type="spellEnd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в рамке. Контрольная сыворотка - 1фл 0,5 мл. 1 Н соляная кислота - 1фл 14 мл. </w:t>
            </w:r>
            <w:proofErr w:type="spell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Тетраметилбензидин</w:t>
            </w:r>
            <w:proofErr w:type="spellEnd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готовый, однокомпонентный готовый 1 </w:t>
            </w:r>
            <w:proofErr w:type="spell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фл</w:t>
            </w:r>
            <w:proofErr w:type="spellEnd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14 мл. </w:t>
            </w:r>
            <w:proofErr w:type="spell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Конъюгат</w:t>
            </w:r>
            <w:proofErr w:type="spellEnd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–  1фл 14 мл, жидкий готов к использованию. Калибраторы 6 </w:t>
            </w:r>
            <w:proofErr w:type="spell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фл</w:t>
            </w:r>
            <w:proofErr w:type="spellEnd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по 0,5 мл (0;10;50;100;250;500) МЕ/мл. Анализируемые сыворотки хранятся 48 часов при температуре в диапазоне +2- -8С, 2 месяца при температуре: -20С. Промывочный буфер 20Х14 мл, храниться 5 суток при комнатной температуре.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иммуноферментного выявления иммуноглобулинов класса G к антигенам </w:t>
            </w:r>
            <w:proofErr w:type="spellStart"/>
            <w:r w:rsidRPr="004021BC">
              <w:rPr>
                <w:sz w:val="20"/>
                <w:szCs w:val="20"/>
              </w:rPr>
              <w:t>Ascaris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lumbricoides</w:t>
            </w:r>
            <w:proofErr w:type="spellEnd"/>
            <w:r w:rsidRPr="004021BC">
              <w:rPr>
                <w:sz w:val="20"/>
                <w:szCs w:val="20"/>
              </w:rPr>
              <w:t xml:space="preserve"> в сыворотке (плазме) крови.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F96C6C">
              <w:rPr>
                <w:color w:val="000000"/>
                <w:sz w:val="20"/>
                <w:szCs w:val="20"/>
                <w:shd w:val="clear" w:color="auto" w:fill="F8F8F8"/>
              </w:rPr>
              <w:t>Набор реагентов для иммуноферментного выявления иммуноглобулинов классов</w:t>
            </w:r>
            <w:proofErr w:type="gramStart"/>
            <w:r w:rsidRPr="00F96C6C">
              <w:rPr>
                <w:color w:val="000000"/>
                <w:sz w:val="20"/>
                <w:szCs w:val="20"/>
                <w:shd w:val="clear" w:color="auto" w:fill="F8F8F8"/>
              </w:rPr>
              <w:t xml:space="preserve"> А</w:t>
            </w:r>
            <w:proofErr w:type="gramEnd"/>
            <w:r w:rsidRPr="00F96C6C">
              <w:rPr>
                <w:color w:val="000000"/>
                <w:sz w:val="20"/>
                <w:szCs w:val="20"/>
                <w:shd w:val="clear" w:color="auto" w:fill="F8F8F8"/>
              </w:rPr>
              <w:t xml:space="preserve">, М, G к антигенам </w:t>
            </w:r>
            <w:proofErr w:type="spellStart"/>
            <w:r w:rsidRPr="00F96C6C">
              <w:rPr>
                <w:color w:val="000000"/>
                <w:sz w:val="20"/>
                <w:szCs w:val="20"/>
                <w:shd w:val="clear" w:color="auto" w:fill="F8F8F8"/>
              </w:rPr>
              <w:t>лямблий</w:t>
            </w:r>
            <w:proofErr w:type="spellEnd"/>
            <w:r w:rsidRPr="00F96C6C">
              <w:rPr>
                <w:color w:val="000000"/>
                <w:sz w:val="20"/>
                <w:szCs w:val="20"/>
                <w:shd w:val="clear" w:color="auto" w:fill="F8F8F8"/>
              </w:rPr>
              <w:t xml:space="preserve"> в сыворотке (плазме) крови.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4021BC">
              <w:rPr>
                <w:sz w:val="20"/>
                <w:szCs w:val="20"/>
                <w:lang w:eastAsia="ru-RU"/>
              </w:rPr>
              <w:t xml:space="preserve">Непрямой ИФА. </w:t>
            </w:r>
            <w:r w:rsidRPr="004021BC">
              <w:rPr>
                <w:sz w:val="20"/>
                <w:szCs w:val="20"/>
                <w:shd w:val="clear" w:color="auto" w:fill="FFFFFF"/>
              </w:rPr>
              <w:t>Набор реагентов для непрямого иммуноферментного выявления иммуноглобулинов классов</w:t>
            </w:r>
            <w:proofErr w:type="gramStart"/>
            <w:r w:rsidRPr="004021BC">
              <w:rPr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  <w:r w:rsidRPr="004021BC">
              <w:rPr>
                <w:sz w:val="20"/>
                <w:szCs w:val="20"/>
                <w:shd w:val="clear" w:color="auto" w:fill="FFFFFF"/>
              </w:rPr>
              <w:t xml:space="preserve">, М, G к антигенам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лямблий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в сыворотке (плазме) крови.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  <w:lang w:eastAsia="ru-RU"/>
              </w:rPr>
              <w:t>Количество определений 96 (12х8). Одинаковое количество промывок после инкубаций.  Имеется возможность определения титра антител, коэффициента позитивности. Контрольные образцы не требуют дополнительного разведения.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sz w:val="20"/>
                <w:szCs w:val="20"/>
                <w:lang w:eastAsia="en-US"/>
              </w:rPr>
              <w:t xml:space="preserve">Набор реагентов для иммуноферментного определения </w:t>
            </w:r>
            <w:proofErr w:type="spellStart"/>
            <w:r w:rsidRPr="00F96C6C">
              <w:rPr>
                <w:rFonts w:eastAsiaTheme="minorHAnsi"/>
                <w:sz w:val="20"/>
                <w:szCs w:val="20"/>
                <w:lang w:eastAsia="en-US"/>
              </w:rPr>
              <w:t>IgG</w:t>
            </w:r>
            <w:proofErr w:type="spellEnd"/>
            <w:r w:rsidRPr="00F96C6C">
              <w:rPr>
                <w:rFonts w:eastAsiaTheme="minorHAnsi"/>
                <w:sz w:val="20"/>
                <w:szCs w:val="20"/>
                <w:lang w:eastAsia="en-US"/>
              </w:rPr>
              <w:t xml:space="preserve"> антител к антигенам </w:t>
            </w:r>
            <w:proofErr w:type="spellStart"/>
            <w:r w:rsidRPr="00F96C6C">
              <w:rPr>
                <w:rFonts w:eastAsiaTheme="minorHAnsi"/>
                <w:sz w:val="20"/>
                <w:szCs w:val="20"/>
                <w:lang w:eastAsia="en-US"/>
              </w:rPr>
              <w:t>Helicobacter</w:t>
            </w:r>
            <w:proofErr w:type="spellEnd"/>
            <w:r w:rsidRPr="00F96C6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C6C">
              <w:rPr>
                <w:rFonts w:eastAsiaTheme="minorHAnsi"/>
                <w:sz w:val="20"/>
                <w:szCs w:val="20"/>
                <w:lang w:eastAsia="en-US"/>
              </w:rPr>
              <w:t>pylori</w:t>
            </w:r>
            <w:proofErr w:type="spell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иммуноферментного определения </w:t>
            </w:r>
            <w:proofErr w:type="spellStart"/>
            <w:r w:rsidRPr="004021BC">
              <w:rPr>
                <w:sz w:val="20"/>
                <w:szCs w:val="20"/>
              </w:rPr>
              <w:t>IgG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 к антигенам </w:t>
            </w:r>
            <w:proofErr w:type="spellStart"/>
            <w:r w:rsidRPr="004021BC">
              <w:rPr>
                <w:sz w:val="20"/>
                <w:szCs w:val="20"/>
              </w:rPr>
              <w:t>Helicobacter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pylori</w:t>
            </w:r>
            <w:proofErr w:type="spellEnd"/>
            <w:r w:rsidRPr="004021BC">
              <w:rPr>
                <w:sz w:val="20"/>
                <w:szCs w:val="20"/>
              </w:rPr>
              <w:t xml:space="preserve"> в сыворотке (плазме) крови "</w:t>
            </w:r>
            <w:proofErr w:type="spellStart"/>
            <w:r w:rsidRPr="004021BC">
              <w:rPr>
                <w:sz w:val="20"/>
                <w:szCs w:val="20"/>
              </w:rPr>
              <w:t>Helicobacter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pylori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IgG-ИФА</w:t>
            </w:r>
            <w:proofErr w:type="spellEnd"/>
            <w:r w:rsidRPr="004021BC">
              <w:rPr>
                <w:sz w:val="20"/>
                <w:szCs w:val="20"/>
              </w:rPr>
              <w:t>".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F96C6C">
              <w:rPr>
                <w:sz w:val="20"/>
                <w:szCs w:val="20"/>
                <w:shd w:val="clear" w:color="auto" w:fill="FFFFFF"/>
              </w:rPr>
              <w:t xml:space="preserve">Набор реагентов для иммуноферментного определения </w:t>
            </w:r>
            <w:proofErr w:type="spellStart"/>
            <w:r w:rsidRPr="00F96C6C">
              <w:rPr>
                <w:sz w:val="20"/>
                <w:szCs w:val="20"/>
                <w:shd w:val="clear" w:color="auto" w:fill="FFFFFF"/>
              </w:rPr>
              <w:t>IgG</w:t>
            </w:r>
            <w:proofErr w:type="spellEnd"/>
            <w:r w:rsidRPr="00F96C6C">
              <w:rPr>
                <w:sz w:val="20"/>
                <w:szCs w:val="20"/>
                <w:shd w:val="clear" w:color="auto" w:fill="FFFFFF"/>
              </w:rPr>
              <w:t xml:space="preserve"> антител к антигенам </w:t>
            </w:r>
            <w:proofErr w:type="spellStart"/>
            <w:r w:rsidRPr="00F96C6C">
              <w:rPr>
                <w:sz w:val="20"/>
                <w:szCs w:val="20"/>
                <w:shd w:val="clear" w:color="auto" w:fill="FFFFFF"/>
              </w:rPr>
              <w:t>Mycoplasma</w:t>
            </w:r>
            <w:proofErr w:type="spellEnd"/>
            <w:r w:rsidRPr="00F96C6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96C6C">
              <w:rPr>
                <w:sz w:val="20"/>
                <w:szCs w:val="20"/>
                <w:shd w:val="clear" w:color="auto" w:fill="FFFFFF"/>
              </w:rPr>
              <w:t>spp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lastRenderedPageBreak/>
              <w:t xml:space="preserve">Набор реагентов для иммуноферментного определения </w:t>
            </w:r>
            <w:proofErr w:type="spellStart"/>
            <w:r w:rsidRPr="004021BC">
              <w:rPr>
                <w:sz w:val="20"/>
                <w:szCs w:val="20"/>
              </w:rPr>
              <w:t>IgG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 к антигенам </w:t>
            </w:r>
            <w:proofErr w:type="spellStart"/>
            <w:r w:rsidRPr="004021BC">
              <w:rPr>
                <w:sz w:val="20"/>
                <w:szCs w:val="20"/>
              </w:rPr>
              <w:t>Mycoplasma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spp</w:t>
            </w:r>
            <w:proofErr w:type="spellEnd"/>
            <w:r w:rsidRPr="004021BC">
              <w:rPr>
                <w:sz w:val="20"/>
                <w:szCs w:val="20"/>
              </w:rPr>
              <w:t>. в сыворотке (плазме) крови "</w:t>
            </w:r>
            <w:proofErr w:type="spellStart"/>
            <w:r w:rsidRPr="004021BC">
              <w:rPr>
                <w:sz w:val="20"/>
                <w:szCs w:val="20"/>
              </w:rPr>
              <w:t>Mycoplasma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IgG-ИФА</w:t>
            </w:r>
            <w:proofErr w:type="spellEnd"/>
            <w:r w:rsidRPr="004021BC">
              <w:rPr>
                <w:sz w:val="20"/>
                <w:szCs w:val="20"/>
              </w:rPr>
              <w:t xml:space="preserve">".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иммуноферментного определения </w:t>
            </w:r>
            <w:proofErr w:type="spellStart"/>
            <w:r w:rsidRPr="00F96C6C">
              <w:rPr>
                <w:sz w:val="20"/>
                <w:szCs w:val="20"/>
              </w:rPr>
              <w:t>IgM</w:t>
            </w:r>
            <w:proofErr w:type="spellEnd"/>
            <w:r w:rsidRPr="00F96C6C">
              <w:rPr>
                <w:sz w:val="20"/>
                <w:szCs w:val="20"/>
              </w:rPr>
              <w:t xml:space="preserve"> антител к антигенам </w:t>
            </w:r>
            <w:proofErr w:type="spellStart"/>
            <w:r w:rsidRPr="00F96C6C">
              <w:rPr>
                <w:sz w:val="20"/>
                <w:szCs w:val="20"/>
              </w:rPr>
              <w:t>Mycoplasma</w:t>
            </w:r>
            <w:proofErr w:type="spellEnd"/>
            <w:r w:rsidRPr="00F96C6C">
              <w:rPr>
                <w:sz w:val="20"/>
                <w:szCs w:val="20"/>
              </w:rPr>
              <w:t xml:space="preserve"> </w:t>
            </w:r>
            <w:proofErr w:type="spellStart"/>
            <w:r w:rsidRPr="00F96C6C">
              <w:rPr>
                <w:sz w:val="20"/>
                <w:szCs w:val="20"/>
              </w:rPr>
              <w:t>spp</w:t>
            </w:r>
            <w:proofErr w:type="spellEnd"/>
            <w:r w:rsidRPr="00F96C6C">
              <w:rPr>
                <w:sz w:val="20"/>
                <w:szCs w:val="20"/>
              </w:rPr>
              <w:t>.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иммуноферментного определения </w:t>
            </w:r>
            <w:proofErr w:type="spellStart"/>
            <w:r w:rsidRPr="004021BC">
              <w:rPr>
                <w:sz w:val="20"/>
                <w:szCs w:val="20"/>
              </w:rPr>
              <w:t>IgM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 к антигенам </w:t>
            </w:r>
            <w:proofErr w:type="spellStart"/>
            <w:r w:rsidRPr="004021BC">
              <w:rPr>
                <w:sz w:val="20"/>
                <w:szCs w:val="20"/>
              </w:rPr>
              <w:t>Mycoplasma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spp</w:t>
            </w:r>
            <w:proofErr w:type="spellEnd"/>
            <w:r w:rsidRPr="004021BC">
              <w:rPr>
                <w:sz w:val="20"/>
                <w:szCs w:val="20"/>
              </w:rPr>
              <w:t>. в сыворотке (плазме) крови "</w:t>
            </w:r>
            <w:proofErr w:type="spellStart"/>
            <w:r w:rsidRPr="004021BC">
              <w:rPr>
                <w:sz w:val="20"/>
                <w:szCs w:val="20"/>
              </w:rPr>
              <w:t>Mycoplasma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IgM-ИФА</w:t>
            </w:r>
            <w:proofErr w:type="spellEnd"/>
            <w:r w:rsidRPr="004021BC">
              <w:rPr>
                <w:sz w:val="20"/>
                <w:szCs w:val="20"/>
              </w:rPr>
              <w:t xml:space="preserve">".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Ланцет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Ланцет Универсал 1,8 мм (игла 21G) для капиллярного забора крови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100 шт. в упаковке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иммуноферментного   определения концентрации суммарного </w:t>
            </w:r>
            <w:proofErr w:type="spellStart"/>
            <w:r w:rsidRPr="00F96C6C">
              <w:rPr>
                <w:sz w:val="20"/>
                <w:szCs w:val="20"/>
              </w:rPr>
              <w:t>ревматоидного</w:t>
            </w:r>
            <w:proofErr w:type="spellEnd"/>
            <w:r w:rsidRPr="00F96C6C">
              <w:rPr>
                <w:sz w:val="20"/>
                <w:szCs w:val="20"/>
              </w:rPr>
              <w:t xml:space="preserve"> фактора в сыворотке крови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Непрямой ИФА.  Количество определений  96 (12х8), в дублях  48 (6х8).  Одинаковое количество промывок после инкубаций. Рабочее разведение исследуемого образца  1:100. Время  анализа  1 час 25 мин. Диапазон измерений 0 - 300 </w:t>
            </w:r>
            <w:proofErr w:type="spellStart"/>
            <w:proofErr w:type="gram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Ед</w:t>
            </w:r>
            <w:proofErr w:type="spellEnd"/>
            <w:proofErr w:type="gram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/мл. Интервал линейности 20-300 </w:t>
            </w:r>
            <w:proofErr w:type="spellStart"/>
            <w:proofErr w:type="gram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Ед</w:t>
            </w:r>
            <w:proofErr w:type="spellEnd"/>
            <w:proofErr w:type="gram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/мл. Количество калибраторов - 6 шт. Чувствительность - 1,5 </w:t>
            </w:r>
            <w:proofErr w:type="spellStart"/>
            <w:proofErr w:type="gram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Ед</w:t>
            </w:r>
            <w:proofErr w:type="spellEnd"/>
            <w:proofErr w:type="gram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/мл. Наличие: пленки для заклеивания планшета, пакета для планшета типа "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зип-лок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", планшета для предварительного разведения сывороток,  унифицированных неспецифических компонентов ФСБ-Т,  </w:t>
            </w:r>
            <w:proofErr w:type="spellStart"/>
            <w:proofErr w:type="gram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стоп-реагента</w:t>
            </w:r>
            <w:proofErr w:type="spellEnd"/>
            <w:proofErr w:type="gram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РпРС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для иммуноферментного определения концентрац</w:t>
            </w:r>
            <w:proofErr w:type="gramStart"/>
            <w:r w:rsidRPr="00F96C6C">
              <w:rPr>
                <w:sz w:val="20"/>
                <w:szCs w:val="20"/>
              </w:rPr>
              <w:t>ии ау</w:t>
            </w:r>
            <w:proofErr w:type="gramEnd"/>
            <w:r w:rsidRPr="00F96C6C">
              <w:rPr>
                <w:sz w:val="20"/>
                <w:szCs w:val="20"/>
              </w:rPr>
              <w:t>тоиммунных антител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 реагентов для иммуноферментного определения концентрац</w:t>
            </w:r>
            <w:proofErr w:type="gramStart"/>
            <w:r w:rsidRPr="004021BC">
              <w:rPr>
                <w:sz w:val="20"/>
                <w:szCs w:val="20"/>
              </w:rPr>
              <w:t>ии ау</w:t>
            </w:r>
            <w:proofErr w:type="gramEnd"/>
            <w:r w:rsidRPr="004021BC">
              <w:rPr>
                <w:sz w:val="20"/>
                <w:szCs w:val="20"/>
              </w:rPr>
              <w:t xml:space="preserve">тоиммунных антител класса G к </w:t>
            </w:r>
            <w:proofErr w:type="spellStart"/>
            <w:r w:rsidRPr="004021BC">
              <w:rPr>
                <w:sz w:val="20"/>
                <w:szCs w:val="20"/>
              </w:rPr>
              <w:t>двухцепочечной</w:t>
            </w:r>
            <w:proofErr w:type="spellEnd"/>
            <w:r w:rsidRPr="004021BC">
              <w:rPr>
                <w:sz w:val="20"/>
                <w:szCs w:val="20"/>
              </w:rPr>
              <w:t xml:space="preserve"> ДНК в сыворотке 43крови, методом твердофазного иммуноферментного анализа, 12×8 оп44ределений.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sz w:val="20"/>
                <w:szCs w:val="20"/>
                <w:lang w:eastAsia="en-US"/>
              </w:rPr>
              <w:t>Набор реагентов для иммуноферментного определения концентрации интерлейкина-6 в сыворотке крови человека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Определение концентрации интерлейкина-6 в сыворотке крови человека методом ИФ</w:t>
            </w:r>
            <w:proofErr w:type="gram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А-</w:t>
            </w:r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наличие. Числовое значение чувствительности-0,5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пг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/мл. Количество калибраторов- 6 шт. Готовые жидкие калибраторы в диапазоне 0 - 300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пг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/мл. Минимальное время проведения исследования (сумма всех времен инкубации)- 235 мин.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иммуноферментного определения концентрации </w:t>
            </w:r>
            <w:proofErr w:type="spellStart"/>
            <w:r w:rsidRPr="004021BC">
              <w:rPr>
                <w:sz w:val="20"/>
                <w:szCs w:val="20"/>
              </w:rPr>
              <w:t>прокальцитонина</w:t>
            </w:r>
            <w:proofErr w:type="spellEnd"/>
            <w:r w:rsidRPr="004021BC">
              <w:rPr>
                <w:sz w:val="20"/>
                <w:szCs w:val="20"/>
              </w:rPr>
              <w:t xml:space="preserve"> в сыворотке, плазме крови человека.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для иммуноферментного определения концентрации N-терминального фрагмента мозгового натрийуретического пептида (</w:t>
            </w:r>
            <w:proofErr w:type="spellStart"/>
            <w:r w:rsidRPr="00F96C6C">
              <w:rPr>
                <w:sz w:val="20"/>
                <w:szCs w:val="20"/>
              </w:rPr>
              <w:t>NTproBNP</w:t>
            </w:r>
            <w:proofErr w:type="spellEnd"/>
            <w:r w:rsidRPr="00F96C6C">
              <w:rPr>
                <w:sz w:val="20"/>
                <w:szCs w:val="20"/>
              </w:rPr>
              <w:t>) в сыворотке крови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 реагентов для иммуноферментного определения концентрации N-терминального фрагмента мозгового натрийуретического пептида (</w:t>
            </w:r>
            <w:proofErr w:type="spellStart"/>
            <w:r w:rsidRPr="004021BC">
              <w:rPr>
                <w:sz w:val="20"/>
                <w:szCs w:val="20"/>
              </w:rPr>
              <w:t>NTproBNP</w:t>
            </w:r>
            <w:proofErr w:type="spellEnd"/>
            <w:r w:rsidRPr="004021BC">
              <w:rPr>
                <w:sz w:val="20"/>
                <w:szCs w:val="20"/>
              </w:rPr>
              <w:t>) в сыворотке крови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Тропонин</w:t>
            </w:r>
            <w:proofErr w:type="spell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="Calibri"/>
                <w:sz w:val="20"/>
                <w:szCs w:val="20"/>
              </w:rPr>
              <w:t xml:space="preserve">Набор реактивов для  определения сердечного </w:t>
            </w:r>
            <w:proofErr w:type="spellStart"/>
            <w:r w:rsidRPr="004021BC">
              <w:rPr>
                <w:rFonts w:eastAsia="Calibri"/>
                <w:sz w:val="20"/>
                <w:szCs w:val="20"/>
              </w:rPr>
              <w:t>Тропонина</w:t>
            </w:r>
            <w:proofErr w:type="spellEnd"/>
            <w:r w:rsidRPr="004021BC">
              <w:rPr>
                <w:rFonts w:eastAsia="Calibri"/>
                <w:sz w:val="20"/>
                <w:szCs w:val="20"/>
              </w:rPr>
              <w:t xml:space="preserve">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иммуноферментного определения концентрации </w:t>
            </w:r>
            <w:proofErr w:type="spellStart"/>
            <w:r w:rsidRPr="00F96C6C">
              <w:rPr>
                <w:sz w:val="20"/>
                <w:szCs w:val="20"/>
              </w:rPr>
              <w:t>D-димера</w:t>
            </w:r>
            <w:proofErr w:type="spellEnd"/>
            <w:r w:rsidRPr="00F96C6C">
              <w:rPr>
                <w:sz w:val="20"/>
                <w:szCs w:val="20"/>
              </w:rPr>
              <w:t xml:space="preserve"> в плазме крови </w:t>
            </w:r>
            <w:r w:rsidRPr="00F96C6C">
              <w:rPr>
                <w:sz w:val="20"/>
                <w:szCs w:val="20"/>
              </w:rPr>
              <w:lastRenderedPageBreak/>
              <w:t>человека.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lastRenderedPageBreak/>
              <w:t>Сэндвич</w:t>
            </w:r>
            <w:proofErr w:type="gramStart"/>
            <w:r w:rsidRPr="004021BC">
              <w:rPr>
                <w:sz w:val="20"/>
                <w:szCs w:val="20"/>
              </w:rPr>
              <w:t>"-</w:t>
            </w:r>
            <w:proofErr w:type="gramEnd"/>
            <w:r w:rsidRPr="004021BC">
              <w:rPr>
                <w:sz w:val="20"/>
                <w:szCs w:val="20"/>
              </w:rPr>
              <w:t xml:space="preserve">вариант ИФА, одностадийный. Количество определений 96 (12х8), формат планшета </w:t>
            </w:r>
            <w:proofErr w:type="spellStart"/>
            <w:r w:rsidRPr="004021BC">
              <w:rPr>
                <w:sz w:val="20"/>
                <w:szCs w:val="20"/>
              </w:rPr>
              <w:t>стрипированный</w:t>
            </w:r>
            <w:proofErr w:type="spellEnd"/>
            <w:r w:rsidRPr="004021BC">
              <w:rPr>
                <w:sz w:val="20"/>
                <w:szCs w:val="20"/>
              </w:rPr>
              <w:t xml:space="preserve">, ломающийся по 1 лунке.  Чувствительность  10 </w:t>
            </w:r>
            <w:proofErr w:type="spellStart"/>
            <w:r w:rsidRPr="004021BC">
              <w:rPr>
                <w:sz w:val="20"/>
                <w:szCs w:val="20"/>
              </w:rPr>
              <w:t>нг</w:t>
            </w:r>
            <w:proofErr w:type="spellEnd"/>
            <w:r w:rsidRPr="004021BC">
              <w:rPr>
                <w:sz w:val="20"/>
                <w:szCs w:val="20"/>
              </w:rPr>
              <w:t>/мл.  Готовая форма ТМБ.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</w:t>
            </w:r>
            <w:proofErr w:type="spellStart"/>
            <w:r w:rsidRPr="004021BC">
              <w:rPr>
                <w:sz w:val="20"/>
                <w:szCs w:val="20"/>
              </w:rPr>
              <w:t>Rubella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IgG</w:t>
            </w:r>
            <w:proofErr w:type="spellEnd"/>
            <w:r w:rsidRPr="004021BC">
              <w:rPr>
                <w:sz w:val="20"/>
                <w:szCs w:val="20"/>
              </w:rPr>
              <w:t xml:space="preserve"> для иммуноферментного определения иммуноглобулинов G к вирусу краснухи в сыворотке и плазме крови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Мультикалибратор</w:t>
            </w:r>
            <w:proofErr w:type="spell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Лиофилизированный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мультикалибратор</w:t>
            </w:r>
            <w:proofErr w:type="spellEnd"/>
            <w:r w:rsidRPr="004021BC">
              <w:rPr>
                <w:sz w:val="20"/>
                <w:szCs w:val="20"/>
              </w:rPr>
              <w:t xml:space="preserve">, изготовленный на основе человеческой матрицы, и предназначенный для калибровки биохимических анализаторов при определении  Азота крови, Альбумина, Щелочной фосфатазы, AЛАT, AСАT, α-Амилазы, Панкреатической амилазы, Билирубина прямого, Билирубина общего, Кальция, </w:t>
            </w:r>
            <w:proofErr w:type="spellStart"/>
            <w:r w:rsidRPr="004021BC">
              <w:rPr>
                <w:sz w:val="20"/>
                <w:szCs w:val="20"/>
              </w:rPr>
              <w:t>Холинэстеразы</w:t>
            </w:r>
            <w:proofErr w:type="spellEnd"/>
            <w:r w:rsidRPr="004021BC">
              <w:rPr>
                <w:sz w:val="20"/>
                <w:szCs w:val="20"/>
              </w:rPr>
              <w:t xml:space="preserve">, Хлоридов, Холестерина, </w:t>
            </w:r>
            <w:proofErr w:type="spellStart"/>
            <w:r w:rsidRPr="004021BC">
              <w:rPr>
                <w:sz w:val="20"/>
                <w:szCs w:val="20"/>
              </w:rPr>
              <w:t>Креатинкиназы</w:t>
            </w:r>
            <w:proofErr w:type="spellEnd"/>
            <w:r w:rsidRPr="004021BC">
              <w:rPr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sz w:val="20"/>
                <w:szCs w:val="20"/>
              </w:rPr>
              <w:t>Креатинина</w:t>
            </w:r>
            <w:proofErr w:type="spellEnd"/>
            <w:r w:rsidRPr="004021BC">
              <w:rPr>
                <w:sz w:val="20"/>
                <w:szCs w:val="20"/>
              </w:rPr>
              <w:t xml:space="preserve">, Железа, </w:t>
            </w:r>
            <w:proofErr w:type="spellStart"/>
            <w:r w:rsidRPr="004021BC">
              <w:rPr>
                <w:sz w:val="20"/>
                <w:szCs w:val="20"/>
              </w:rPr>
              <w:t>Гамма-ГТ</w:t>
            </w:r>
            <w:proofErr w:type="spellEnd"/>
            <w:r w:rsidRPr="004021BC">
              <w:rPr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sz w:val="20"/>
                <w:szCs w:val="20"/>
              </w:rPr>
              <w:t>Глутаматдегидрогеназы</w:t>
            </w:r>
            <w:proofErr w:type="spellEnd"/>
            <w:r w:rsidRPr="004021BC">
              <w:rPr>
                <w:sz w:val="20"/>
                <w:szCs w:val="20"/>
              </w:rPr>
              <w:t xml:space="preserve">, Глюкозы, </w:t>
            </w:r>
            <w:proofErr w:type="gramStart"/>
            <w:r w:rsidRPr="004021BC">
              <w:rPr>
                <w:sz w:val="20"/>
                <w:szCs w:val="20"/>
              </w:rPr>
              <w:t>α-</w:t>
            </w:r>
            <w:proofErr w:type="gramEnd"/>
            <w:r w:rsidRPr="004021BC">
              <w:rPr>
                <w:sz w:val="20"/>
                <w:szCs w:val="20"/>
              </w:rPr>
              <w:t xml:space="preserve">Гидроксибутиратдегидрогеназы, </w:t>
            </w:r>
            <w:proofErr w:type="spellStart"/>
            <w:r w:rsidRPr="004021BC">
              <w:rPr>
                <w:sz w:val="20"/>
                <w:szCs w:val="20"/>
              </w:rPr>
              <w:t>Лактата</w:t>
            </w:r>
            <w:proofErr w:type="spellEnd"/>
            <w:r w:rsidRPr="004021BC">
              <w:rPr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sz w:val="20"/>
                <w:szCs w:val="20"/>
              </w:rPr>
              <w:t>Лактатдегидрогеназы</w:t>
            </w:r>
            <w:proofErr w:type="spellEnd"/>
            <w:r w:rsidRPr="004021BC">
              <w:rPr>
                <w:sz w:val="20"/>
                <w:szCs w:val="20"/>
              </w:rPr>
              <w:t xml:space="preserve">, Липазы, Магния, Фосфора, </w:t>
            </w:r>
            <w:proofErr w:type="spellStart"/>
            <w:r w:rsidRPr="004021BC">
              <w:rPr>
                <w:sz w:val="20"/>
                <w:szCs w:val="20"/>
              </w:rPr>
              <w:t>Триглицеридов</w:t>
            </w:r>
            <w:proofErr w:type="spellEnd"/>
            <w:r w:rsidRPr="004021BC">
              <w:rPr>
                <w:sz w:val="20"/>
                <w:szCs w:val="20"/>
              </w:rPr>
              <w:t>, Общего белка, Мочевой кислоты, Мочевины, НЖСС. Стабильность в невскрытых флаконах:  до конца срока годности при температуре в диапазоне +2</w:t>
            </w:r>
            <w:proofErr w:type="gramStart"/>
            <w:r w:rsidRPr="004021BC">
              <w:rPr>
                <w:sz w:val="20"/>
                <w:szCs w:val="20"/>
              </w:rPr>
              <w:t>°С</w:t>
            </w:r>
            <w:proofErr w:type="gramEnd"/>
            <w:r w:rsidRPr="004021BC">
              <w:rPr>
                <w:sz w:val="20"/>
                <w:szCs w:val="20"/>
              </w:rPr>
              <w:t xml:space="preserve"> - +8°С. Стабильность </w:t>
            </w:r>
            <w:proofErr w:type="spellStart"/>
            <w:r w:rsidRPr="004021BC">
              <w:rPr>
                <w:sz w:val="20"/>
                <w:szCs w:val="20"/>
              </w:rPr>
              <w:t>аналитов</w:t>
            </w:r>
            <w:proofErr w:type="spellEnd"/>
            <w:r w:rsidRPr="004021BC">
              <w:rPr>
                <w:sz w:val="20"/>
                <w:szCs w:val="20"/>
              </w:rPr>
              <w:t xml:space="preserve"> в растворенном калибраторе:  30 дней при замораживании, Билирубин –  14 дней при замораживании. Фасовка:    1 флакон - 3 мл.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96C6C">
              <w:rPr>
                <w:color w:val="000000"/>
                <w:sz w:val="20"/>
                <w:szCs w:val="20"/>
                <w:lang w:eastAsia="ru-RU"/>
              </w:rPr>
              <w:t>Универсальная контрольная сыворотка</w:t>
            </w: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96C6C">
              <w:rPr>
                <w:color w:val="000000"/>
                <w:sz w:val="20"/>
                <w:szCs w:val="20"/>
                <w:lang w:eastAsia="ru-RU"/>
              </w:rPr>
              <w:t>(нормальный диапазон)</w:t>
            </w: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EC732E" w:rsidRPr="00F96C6C" w:rsidRDefault="00EC732E" w:rsidP="00EC732E">
            <w:pPr>
              <w:pStyle w:val="2a"/>
              <w:shd w:val="clear" w:color="auto" w:fill="FFFFFF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Лиофилизированная</w:t>
            </w:r>
            <w:proofErr w:type="spellEnd"/>
            <w:r w:rsidRPr="004021BC">
              <w:rPr>
                <w:sz w:val="20"/>
                <w:szCs w:val="20"/>
              </w:rPr>
              <w:t xml:space="preserve">, универсальная контрольная сыворотка, изготовленная на основе человеческой сыворотки и предназначенная для проведения </w:t>
            </w:r>
            <w:proofErr w:type="spellStart"/>
            <w:r w:rsidRPr="004021BC">
              <w:rPr>
                <w:sz w:val="20"/>
                <w:szCs w:val="20"/>
              </w:rPr>
              <w:t>внутрилабораторного</w:t>
            </w:r>
            <w:proofErr w:type="spellEnd"/>
            <w:r w:rsidRPr="004021BC">
              <w:rPr>
                <w:sz w:val="20"/>
                <w:szCs w:val="20"/>
              </w:rPr>
              <w:t xml:space="preserve"> контроля при определении  30 параметров (в том числе Панкреатическая амилаза, </w:t>
            </w:r>
            <w:proofErr w:type="spellStart"/>
            <w:r w:rsidRPr="004021BC">
              <w:rPr>
                <w:sz w:val="20"/>
                <w:szCs w:val="20"/>
              </w:rPr>
              <w:t>Аполипротеин</w:t>
            </w:r>
            <w:proofErr w:type="spellEnd"/>
            <w:r w:rsidRPr="004021BC">
              <w:rPr>
                <w:sz w:val="20"/>
                <w:szCs w:val="20"/>
              </w:rPr>
              <w:t xml:space="preserve"> А1, </w:t>
            </w:r>
            <w:proofErr w:type="spellStart"/>
            <w:r w:rsidRPr="004021BC">
              <w:rPr>
                <w:sz w:val="20"/>
                <w:szCs w:val="20"/>
              </w:rPr>
              <w:t>Аполипротеин</w:t>
            </w:r>
            <w:proofErr w:type="spellEnd"/>
            <w:r w:rsidRPr="004021BC">
              <w:rPr>
                <w:sz w:val="20"/>
                <w:szCs w:val="20"/>
              </w:rPr>
              <w:t xml:space="preserve"> В, </w:t>
            </w:r>
            <w:proofErr w:type="spellStart"/>
            <w:r w:rsidRPr="004021BC">
              <w:rPr>
                <w:sz w:val="20"/>
                <w:szCs w:val="20"/>
              </w:rPr>
              <w:t>Холинэстераза</w:t>
            </w:r>
            <w:proofErr w:type="spellEnd"/>
            <w:r w:rsidRPr="004021BC">
              <w:rPr>
                <w:sz w:val="20"/>
                <w:szCs w:val="20"/>
              </w:rPr>
              <w:t xml:space="preserve">,  ГЛДГ, </w:t>
            </w:r>
            <w:proofErr w:type="gramStart"/>
            <w:r w:rsidRPr="004021BC">
              <w:rPr>
                <w:sz w:val="20"/>
                <w:szCs w:val="20"/>
              </w:rPr>
              <w:t>α-</w:t>
            </w:r>
            <w:proofErr w:type="gramEnd"/>
            <w:r w:rsidRPr="004021BC">
              <w:rPr>
                <w:sz w:val="20"/>
                <w:szCs w:val="20"/>
              </w:rPr>
              <w:t xml:space="preserve">ГБДГ, ЛПВП, ЛПНП, β-Гидроксибутират, </w:t>
            </w:r>
            <w:proofErr w:type="spellStart"/>
            <w:r w:rsidRPr="004021BC">
              <w:rPr>
                <w:sz w:val="20"/>
                <w:szCs w:val="20"/>
              </w:rPr>
              <w:t>IgA</w:t>
            </w:r>
            <w:proofErr w:type="spellEnd"/>
            <w:r w:rsidRPr="004021BC">
              <w:rPr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sz w:val="20"/>
                <w:szCs w:val="20"/>
              </w:rPr>
              <w:t>IgE</w:t>
            </w:r>
            <w:proofErr w:type="spellEnd"/>
            <w:r w:rsidRPr="004021BC">
              <w:rPr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sz w:val="20"/>
                <w:szCs w:val="20"/>
              </w:rPr>
              <w:t>IgG</w:t>
            </w:r>
            <w:proofErr w:type="spellEnd"/>
            <w:r w:rsidRPr="004021BC">
              <w:rPr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sz w:val="20"/>
                <w:szCs w:val="20"/>
              </w:rPr>
              <w:t>IgM</w:t>
            </w:r>
            <w:proofErr w:type="spellEnd"/>
            <w:r w:rsidRPr="004021BC">
              <w:rPr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sz w:val="20"/>
                <w:szCs w:val="20"/>
              </w:rPr>
              <w:t>Лактат</w:t>
            </w:r>
            <w:proofErr w:type="spellEnd"/>
            <w:r w:rsidRPr="004021BC">
              <w:rPr>
                <w:sz w:val="20"/>
                <w:szCs w:val="20"/>
              </w:rPr>
              <w:t xml:space="preserve">, Липаза, Магний, </w:t>
            </w:r>
            <w:proofErr w:type="spellStart"/>
            <w:r w:rsidRPr="004021BC">
              <w:rPr>
                <w:sz w:val="20"/>
                <w:szCs w:val="20"/>
              </w:rPr>
              <w:t>Фосфолипиды</w:t>
            </w:r>
            <w:proofErr w:type="spellEnd"/>
            <w:r w:rsidRPr="004021BC">
              <w:rPr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sz w:val="20"/>
                <w:szCs w:val="20"/>
              </w:rPr>
              <w:t>Трансферрин</w:t>
            </w:r>
            <w:proofErr w:type="spellEnd"/>
            <w:r w:rsidRPr="004021BC">
              <w:rPr>
                <w:sz w:val="20"/>
                <w:szCs w:val="20"/>
              </w:rPr>
              <w:t xml:space="preserve">,  НЖСС, Калий (ферментативный метод), Натрий (ферментативный метод)). Значения </w:t>
            </w:r>
            <w:proofErr w:type="spellStart"/>
            <w:r w:rsidRPr="004021BC">
              <w:rPr>
                <w:sz w:val="20"/>
                <w:szCs w:val="20"/>
              </w:rPr>
              <w:t>аналитов</w:t>
            </w:r>
            <w:proofErr w:type="spellEnd"/>
            <w:r w:rsidRPr="004021BC">
              <w:rPr>
                <w:sz w:val="20"/>
                <w:szCs w:val="20"/>
              </w:rPr>
              <w:t xml:space="preserve"> соответствуют физиологической норме. Стабильность в невскрытых флаконах: до конца срока годности. Стабильность параметров </w:t>
            </w:r>
            <w:proofErr w:type="spellStart"/>
            <w:r w:rsidRPr="004021BC">
              <w:rPr>
                <w:sz w:val="20"/>
                <w:szCs w:val="20"/>
              </w:rPr>
              <w:t>аналитов</w:t>
            </w:r>
            <w:proofErr w:type="spellEnd"/>
            <w:r w:rsidRPr="004021BC">
              <w:rPr>
                <w:sz w:val="20"/>
                <w:szCs w:val="20"/>
              </w:rPr>
              <w:t xml:space="preserve"> в растворенной контрольной сыворотке: 30 дней при -20</w:t>
            </w:r>
            <w:proofErr w:type="gramStart"/>
            <w:r w:rsidRPr="004021BC">
              <w:rPr>
                <w:sz w:val="20"/>
                <w:szCs w:val="20"/>
              </w:rPr>
              <w:t>°С</w:t>
            </w:r>
            <w:proofErr w:type="gramEnd"/>
            <w:r w:rsidRPr="004021BC">
              <w:rPr>
                <w:sz w:val="20"/>
                <w:szCs w:val="20"/>
              </w:rPr>
              <w:t xml:space="preserve">, за исключением Билирубина (14 дней при -20°С при хранении в темноте). Фасовка:6 </w:t>
            </w:r>
            <w:proofErr w:type="spellStart"/>
            <w:r w:rsidRPr="004021BC">
              <w:rPr>
                <w:sz w:val="20"/>
                <w:szCs w:val="20"/>
              </w:rPr>
              <w:t>х</w:t>
            </w:r>
            <w:proofErr w:type="spellEnd"/>
            <w:r w:rsidRPr="004021BC">
              <w:rPr>
                <w:sz w:val="20"/>
                <w:szCs w:val="20"/>
              </w:rPr>
              <w:t xml:space="preserve">  5 мл.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6C6C">
              <w:rPr>
                <w:rFonts w:eastAsia="Calibri"/>
                <w:color w:val="000000"/>
                <w:sz w:val="20"/>
                <w:szCs w:val="20"/>
              </w:rPr>
              <w:t>Универсальная контрольная сыворотка (патологический диапазон)</w:t>
            </w: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C732E" w:rsidRPr="00F96C6C" w:rsidRDefault="00EC732E" w:rsidP="00EC732E">
            <w:pPr>
              <w:pStyle w:val="2a"/>
              <w:shd w:val="clear" w:color="auto" w:fill="FFFFFF"/>
              <w:spacing w:before="0" w:after="0" w:line="240" w:lineRule="auto"/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Лиофилизированная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, универсальная контрольная сыворотка, изготовленная на основе человеческой сыворотки и предназначенная для проведения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внутрилабораторного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 контроля при определении 30 параметров (Панкреатическая амилаза,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Аполипротеин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 А1,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Аполипротеин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 В,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Холинэстераза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,  ГЛДГ, </w:t>
            </w:r>
            <w:proofErr w:type="gramStart"/>
            <w:r w:rsidRPr="004021BC">
              <w:rPr>
                <w:rFonts w:eastAsia="Calibri"/>
                <w:color w:val="000000"/>
                <w:sz w:val="20"/>
                <w:szCs w:val="20"/>
              </w:rPr>
              <w:t>α-</w:t>
            </w:r>
            <w:proofErr w:type="gram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ГБДГ, ЛПВП, ЛПНП, β-Гидроксибутират,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IgA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IgE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IgG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IgM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Лактат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, Липаза, Магний,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Фосфолипиды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Трансферрин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,  Калий (ферментативный метод), Натрий (ферментативный метод)). Значения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аналитов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 находятся в патологическом диапазоне. Стабильность в невскрытых флаконах: до конца срока годности. Стабильность параметров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аналитов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 в растворенной контрольной сыворотке: 30 дней при -20</w:t>
            </w:r>
            <w:proofErr w:type="gramStart"/>
            <w:r w:rsidRPr="004021BC">
              <w:rPr>
                <w:rFonts w:eastAsia="Calibri"/>
                <w:color w:val="000000"/>
                <w:sz w:val="20"/>
                <w:szCs w:val="20"/>
              </w:rPr>
              <w:t>°С</w:t>
            </w:r>
            <w:proofErr w:type="gramEnd"/>
            <w:r w:rsidRPr="004021BC">
              <w:rPr>
                <w:rFonts w:eastAsia="Calibri"/>
                <w:color w:val="000000"/>
                <w:sz w:val="20"/>
                <w:szCs w:val="20"/>
              </w:rPr>
              <w:t>, за исключением Билирубина (14 дней при -20°С при хранении в темноте). Фасовка: 6х 5 мл.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определения активности </w:t>
            </w:r>
            <w:proofErr w:type="spellStart"/>
            <w:r w:rsidRPr="00F96C6C">
              <w:rPr>
                <w:sz w:val="20"/>
                <w:szCs w:val="20"/>
              </w:rPr>
              <w:t>аланинаминотрансферазы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и </w:t>
            </w:r>
            <w:proofErr w:type="gramStart"/>
            <w:r w:rsidRPr="004021BC">
              <w:rPr>
                <w:sz w:val="20"/>
                <w:szCs w:val="20"/>
              </w:rPr>
              <w:t>других</w:t>
            </w:r>
            <w:proofErr w:type="gramEnd"/>
            <w:r w:rsidRPr="004021BC">
              <w:rPr>
                <w:sz w:val="20"/>
                <w:szCs w:val="20"/>
              </w:rPr>
              <w:t xml:space="preserve"> связанных с ними материалов, предназначенный для количественного определения </w:t>
            </w:r>
            <w:proofErr w:type="spellStart"/>
            <w:r w:rsidRPr="004021BC">
              <w:rPr>
                <w:sz w:val="20"/>
                <w:szCs w:val="20"/>
              </w:rPr>
              <w:t>аланинаминотрансферазы</w:t>
            </w:r>
            <w:proofErr w:type="spellEnd"/>
            <w:r w:rsidRPr="004021BC">
              <w:rPr>
                <w:sz w:val="20"/>
                <w:szCs w:val="20"/>
              </w:rPr>
              <w:t xml:space="preserve"> (АЛТ) (</w:t>
            </w:r>
            <w:proofErr w:type="spellStart"/>
            <w:r w:rsidRPr="004021BC">
              <w:rPr>
                <w:sz w:val="20"/>
                <w:szCs w:val="20"/>
              </w:rPr>
              <w:t>alanine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aminotransferase</w:t>
            </w:r>
            <w:proofErr w:type="spellEnd"/>
            <w:r w:rsidRPr="004021BC">
              <w:rPr>
                <w:sz w:val="20"/>
                <w:szCs w:val="20"/>
              </w:rPr>
              <w:t xml:space="preserve"> (ALT)) в клиническом образце методом ферментного спектрофотометрического анализа.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Количество выполняемых тестов 1000 Штука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Назначение: Для ручной постановки анализа и анализаторов открытого типа</w:t>
            </w:r>
            <w:proofErr w:type="gramStart"/>
            <w:r w:rsidRPr="004021BC">
              <w:rPr>
                <w:sz w:val="20"/>
                <w:szCs w:val="20"/>
              </w:rPr>
              <w:t xml:space="preserve"> .</w:t>
            </w:r>
            <w:proofErr w:type="gramEnd"/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Фасовка: 500 мл.  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Наличие в наборе радиочастотной метки (RFID)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для определения активности </w:t>
            </w:r>
            <w:proofErr w:type="spellStart"/>
            <w:r w:rsidRPr="00F96C6C">
              <w:rPr>
                <w:sz w:val="20"/>
                <w:szCs w:val="20"/>
              </w:rPr>
              <w:t>аланинаминотрансферазы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2E30B4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lastRenderedPageBreak/>
              <w:t>Метод: Кинетический, УФ, рекомендуемый IFCC. Линейность в диапазоне 4 -600</w:t>
            </w:r>
            <w:proofErr w:type="gramStart"/>
            <w:r w:rsidRPr="004021BC">
              <w:rPr>
                <w:sz w:val="20"/>
                <w:szCs w:val="20"/>
              </w:rPr>
              <w:t xml:space="preserve"> Е</w:t>
            </w:r>
            <w:proofErr w:type="gramEnd"/>
            <w:r w:rsidRPr="004021BC">
              <w:rPr>
                <w:sz w:val="20"/>
                <w:szCs w:val="20"/>
              </w:rPr>
              <w:t>/л. Чувствительность: 4 Е/л. Жидкие стабильные готовые к использованию реагенты. После вскрытия Реагент 1 и Реагент 2 стабильны в течение срока, указанного на этикетке, при температуре в диапазоне +2</w:t>
            </w:r>
            <w:proofErr w:type="gramStart"/>
            <w:r w:rsidRPr="004021BC">
              <w:rPr>
                <w:sz w:val="20"/>
                <w:szCs w:val="20"/>
              </w:rPr>
              <w:t>°С</w:t>
            </w:r>
            <w:proofErr w:type="gramEnd"/>
            <w:r w:rsidRPr="004021BC">
              <w:rPr>
                <w:sz w:val="20"/>
                <w:szCs w:val="20"/>
              </w:rPr>
              <w:t xml:space="preserve"> - +8°С. Фасовка:  170 мл. Флаконы и штрих-кода, содержащие информацию о типе реагента, номере лота, сроке годности, непосредственно </w:t>
            </w:r>
            <w:r w:rsidRPr="004021BC">
              <w:rPr>
                <w:sz w:val="20"/>
                <w:szCs w:val="20"/>
              </w:rPr>
              <w:lastRenderedPageBreak/>
              <w:t>используются в автоматическом биохимическом анализаторе DIRUI CS-T240, имеющемся в наличии у Заказчика,    без переливания.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для определения общей активности a-амилазы кинетическим методом в сыворотке крови и моче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Метод: ферментативный кинетический фотометрический тест.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Линейность в диапазоне 3</w:t>
            </w:r>
            <w:proofErr w:type="gramStart"/>
            <w:r w:rsidRPr="004021BC">
              <w:rPr>
                <w:sz w:val="20"/>
                <w:szCs w:val="20"/>
              </w:rPr>
              <w:t xml:space="preserve"> Е</w:t>
            </w:r>
            <w:proofErr w:type="gramEnd"/>
            <w:r w:rsidRPr="004021BC">
              <w:rPr>
                <w:sz w:val="20"/>
                <w:szCs w:val="20"/>
              </w:rPr>
              <w:t>/л - 2000 Е/л. Чувствительность: 3 Е/л. Жидкие стабильные готовые к использованию реагенты. Стабильность: После вскрытия Реагент 1 и Реагент 2 стабильны в течение срока, указанного на этикетке, при температуре в диапазоне +2</w:t>
            </w:r>
            <w:proofErr w:type="gramStart"/>
            <w:r w:rsidRPr="004021BC">
              <w:rPr>
                <w:sz w:val="20"/>
                <w:szCs w:val="20"/>
              </w:rPr>
              <w:t>°С</w:t>
            </w:r>
            <w:proofErr w:type="gramEnd"/>
            <w:r w:rsidRPr="004021BC">
              <w:rPr>
                <w:sz w:val="20"/>
                <w:szCs w:val="20"/>
              </w:rPr>
              <w:t xml:space="preserve"> - +8°С. Фасовка:   170 мл. Флаконы и штрих-кода, содержащие информацию о типе реагента, номере лота, сроке годности, непосредственно используются в автоматическом биохимическом анализаторе DIRUI , имеющейся у заказчика, без переливания.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Антибактериальный </w:t>
            </w:r>
            <w:proofErr w:type="spellStart"/>
            <w:r w:rsidRPr="00F96C6C">
              <w:rPr>
                <w:sz w:val="20"/>
                <w:szCs w:val="20"/>
              </w:rPr>
              <w:t>безфосфорный</w:t>
            </w:r>
            <w:proofErr w:type="spellEnd"/>
            <w:r w:rsidRPr="00F96C6C">
              <w:rPr>
                <w:sz w:val="20"/>
                <w:szCs w:val="20"/>
              </w:rPr>
              <w:t xml:space="preserve"> детергент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Антибактериальный </w:t>
            </w:r>
            <w:proofErr w:type="spellStart"/>
            <w:r w:rsidRPr="004021BC">
              <w:rPr>
                <w:sz w:val="20"/>
                <w:szCs w:val="20"/>
              </w:rPr>
              <w:t>безфосфорный</w:t>
            </w:r>
            <w:proofErr w:type="spellEnd"/>
            <w:r w:rsidRPr="004021BC">
              <w:rPr>
                <w:sz w:val="20"/>
                <w:szCs w:val="20"/>
              </w:rPr>
              <w:t xml:space="preserve"> детергент для автоматического анализатора DIRUI, </w:t>
            </w:r>
            <w:proofErr w:type="gramStart"/>
            <w:r w:rsidRPr="004021BC">
              <w:rPr>
                <w:sz w:val="20"/>
                <w:szCs w:val="20"/>
              </w:rPr>
              <w:t>имеющейся</w:t>
            </w:r>
            <w:proofErr w:type="gramEnd"/>
            <w:r w:rsidRPr="004021BC">
              <w:rPr>
                <w:sz w:val="20"/>
                <w:szCs w:val="20"/>
              </w:rPr>
              <w:t xml:space="preserve"> у заказчика. Фасовка 0,5 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Антиген кардиолипиновый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Применяется при диагностике сифилиса для исследования активной плазмы и инактивированной сыворотки в реакции </w:t>
            </w:r>
            <w:proofErr w:type="spellStart"/>
            <w:r w:rsidRPr="004021BC">
              <w:rPr>
                <w:sz w:val="20"/>
                <w:szCs w:val="20"/>
              </w:rPr>
              <w:t>микропреципитации</w:t>
            </w:r>
            <w:proofErr w:type="spellEnd"/>
            <w:r w:rsidRPr="004021BC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для определения активности </w:t>
            </w:r>
            <w:proofErr w:type="spellStart"/>
            <w:r w:rsidRPr="00F96C6C">
              <w:rPr>
                <w:sz w:val="20"/>
                <w:szCs w:val="20"/>
              </w:rPr>
              <w:t>аспартатаминотрансферазы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2E30B4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М1етод: Кинетический, УФ, рекомендуемый IFCC. Линейность в диапазоне 2 -700</w:t>
            </w:r>
            <w:proofErr w:type="gramStart"/>
            <w:r w:rsidRPr="004021BC">
              <w:rPr>
                <w:sz w:val="20"/>
                <w:szCs w:val="20"/>
              </w:rPr>
              <w:t xml:space="preserve"> Е</w:t>
            </w:r>
            <w:proofErr w:type="gramEnd"/>
            <w:r w:rsidRPr="004021BC">
              <w:rPr>
                <w:sz w:val="20"/>
                <w:szCs w:val="20"/>
              </w:rPr>
              <w:t>/л. Чувствительность 2 Е/л. Жидкие стабильные готовые к использованию реагенты. После вскрытия Реагент 1 и Реагент 2 стабильны в течение срока, указанного на этикетке, при температуре в диапазоне +2</w:t>
            </w:r>
            <w:proofErr w:type="gramStart"/>
            <w:r w:rsidRPr="004021BC">
              <w:rPr>
                <w:sz w:val="20"/>
                <w:szCs w:val="20"/>
              </w:rPr>
              <w:t>°С</w:t>
            </w:r>
            <w:proofErr w:type="gramEnd"/>
            <w:r w:rsidRPr="004021BC">
              <w:rPr>
                <w:sz w:val="20"/>
                <w:szCs w:val="20"/>
              </w:rPr>
              <w:t xml:space="preserve"> - +8°С. Фасовка: 170 мл. Флаконы и штрих-кода, содержащие информацию о типе реагента, номере лота, сроке годности, непосредственно используются в автоматическом биохимическом анализаторе DIRUI CS-T240, имеющемся в наличии у Заказчика, без переливания.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</w:t>
            </w:r>
            <w:proofErr w:type="gramStart"/>
            <w:r w:rsidRPr="00F96C6C">
              <w:rPr>
                <w:sz w:val="20"/>
                <w:szCs w:val="20"/>
              </w:rPr>
              <w:t>реагентов</w:t>
            </w:r>
            <w:proofErr w:type="gramEnd"/>
            <w:r w:rsidRPr="00F96C6C">
              <w:rPr>
                <w:sz w:val="20"/>
                <w:szCs w:val="20"/>
              </w:rPr>
              <w:t xml:space="preserve"> предназначенный для количественного определения общей </w:t>
            </w:r>
            <w:proofErr w:type="spellStart"/>
            <w:r w:rsidRPr="00F96C6C">
              <w:rPr>
                <w:sz w:val="20"/>
                <w:szCs w:val="20"/>
              </w:rPr>
              <w:t>аминотрансферазы</w:t>
            </w:r>
            <w:proofErr w:type="spell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и </w:t>
            </w:r>
            <w:proofErr w:type="gramStart"/>
            <w:r w:rsidRPr="004021BC">
              <w:rPr>
                <w:sz w:val="20"/>
                <w:szCs w:val="20"/>
              </w:rPr>
              <w:t>других</w:t>
            </w:r>
            <w:proofErr w:type="gramEnd"/>
            <w:r w:rsidRPr="004021BC">
              <w:rPr>
                <w:sz w:val="20"/>
                <w:szCs w:val="20"/>
              </w:rPr>
              <w:t xml:space="preserve"> связанных с ними материалов, предназначенный для количественного определения общей </w:t>
            </w:r>
            <w:proofErr w:type="spellStart"/>
            <w:r w:rsidRPr="004021BC">
              <w:rPr>
                <w:sz w:val="20"/>
                <w:szCs w:val="20"/>
              </w:rPr>
              <w:t>аминотрансферазы</w:t>
            </w:r>
            <w:proofErr w:type="spellEnd"/>
            <w:r w:rsidRPr="004021BC">
              <w:rPr>
                <w:sz w:val="20"/>
                <w:szCs w:val="20"/>
              </w:rPr>
              <w:t xml:space="preserve"> (АСТ) (</w:t>
            </w:r>
            <w:proofErr w:type="spellStart"/>
            <w:r w:rsidRPr="004021BC">
              <w:rPr>
                <w:sz w:val="20"/>
                <w:szCs w:val="20"/>
              </w:rPr>
              <w:t>aspartate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aminotransferase</w:t>
            </w:r>
            <w:proofErr w:type="spellEnd"/>
            <w:r w:rsidRPr="004021BC">
              <w:rPr>
                <w:sz w:val="20"/>
                <w:szCs w:val="20"/>
              </w:rPr>
              <w:t xml:space="preserve"> (AST)) в клиническом образце методом ферментного спектрофотометрического анализа.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Количество выполняемых тестов:   1000 Штука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Назначение: Для ручной постановки анализа и анализаторов открытого типа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Фасовка: 500 мл.  Наличие в наборе радиочастотной метки (RFID)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для количественного определения содержания общего и прямого билирубина в сыворотке крови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 реагентов для количественного определения содержания общего и прямого билирубина в сыворотке крови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Фотометрический метод с 2,4-дихлоранилином (ДХА) – для определения общего билирубина. Фотометрический метод </w:t>
            </w:r>
            <w:proofErr w:type="spellStart"/>
            <w:r w:rsidRPr="004021BC">
              <w:rPr>
                <w:sz w:val="20"/>
                <w:szCs w:val="20"/>
              </w:rPr>
              <w:t>Йендрашека-Грофа</w:t>
            </w:r>
            <w:proofErr w:type="spellEnd"/>
            <w:r w:rsidRPr="004021BC">
              <w:rPr>
                <w:sz w:val="20"/>
                <w:szCs w:val="20"/>
              </w:rPr>
              <w:t xml:space="preserve"> - для определения прямого билирубина. Определение прямого и общего билирубина проводится по конечной точке.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Фасовка:  600 мл. Количество определений</w:t>
            </w:r>
            <w:proofErr w:type="gramStart"/>
            <w:r w:rsidRPr="004021BC">
              <w:rPr>
                <w:sz w:val="20"/>
                <w:szCs w:val="20"/>
              </w:rPr>
              <w:t xml:space="preserve"> :</w:t>
            </w:r>
            <w:proofErr w:type="gramEnd"/>
            <w:r w:rsidRPr="004021BC">
              <w:rPr>
                <w:sz w:val="20"/>
                <w:szCs w:val="20"/>
              </w:rPr>
              <w:t xml:space="preserve"> 300 общего и 600 прямого  на полуавтоматическом анализаторе </w:t>
            </w:r>
            <w:proofErr w:type="spellStart"/>
            <w:r w:rsidRPr="004021BC">
              <w:rPr>
                <w:sz w:val="20"/>
                <w:szCs w:val="20"/>
              </w:rPr>
              <w:t>Clima</w:t>
            </w:r>
            <w:proofErr w:type="spellEnd"/>
            <w:r w:rsidRPr="004021BC">
              <w:rPr>
                <w:sz w:val="20"/>
                <w:szCs w:val="20"/>
              </w:rPr>
              <w:t xml:space="preserve"> MC-15 с RFID. Наличие в наборе радиочастотной метки (RFID), которая позволяет идентифицировать реагенты и автоматически определить количество тестов с набора.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</w:t>
            </w:r>
            <w:proofErr w:type="gramStart"/>
            <w:r w:rsidRPr="00F96C6C">
              <w:rPr>
                <w:sz w:val="20"/>
                <w:szCs w:val="20"/>
              </w:rPr>
              <w:t>реагентов</w:t>
            </w:r>
            <w:proofErr w:type="gramEnd"/>
            <w:r w:rsidRPr="00F96C6C">
              <w:rPr>
                <w:sz w:val="20"/>
                <w:szCs w:val="20"/>
              </w:rPr>
              <w:t xml:space="preserve"> предназначенный для определения общего билирубина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Метод: Фотометрический колориметрический тест с 2,4-дихлоранилином (ДХА), конечная точка.  Линейность в диапазоне: 1,7 - 170 </w:t>
            </w:r>
            <w:proofErr w:type="spellStart"/>
            <w:r w:rsidRPr="004021BC">
              <w:rPr>
                <w:sz w:val="20"/>
                <w:szCs w:val="20"/>
              </w:rPr>
              <w:t>мкмоль</w:t>
            </w:r>
            <w:proofErr w:type="spellEnd"/>
            <w:r w:rsidRPr="004021BC">
              <w:rPr>
                <w:sz w:val="20"/>
                <w:szCs w:val="20"/>
              </w:rPr>
              <w:t xml:space="preserve">/л. Чувствительность  1,7 </w:t>
            </w:r>
            <w:proofErr w:type="spellStart"/>
            <w:r w:rsidRPr="004021BC">
              <w:rPr>
                <w:sz w:val="20"/>
                <w:szCs w:val="20"/>
              </w:rPr>
              <w:t>мкмоль</w:t>
            </w:r>
            <w:proofErr w:type="spellEnd"/>
            <w:r w:rsidRPr="004021BC">
              <w:rPr>
                <w:sz w:val="20"/>
                <w:szCs w:val="20"/>
              </w:rPr>
              <w:t>/л. Жидкие стабильные готовые к использованию реагенты. Стабильность: После вскрытия Реагент 1 и Реагент 2 стабильны в течение срока, указанного на этикетке, при температуре в диапазоне  +2</w:t>
            </w:r>
            <w:proofErr w:type="gramStart"/>
            <w:r w:rsidRPr="004021BC">
              <w:rPr>
                <w:sz w:val="20"/>
                <w:szCs w:val="20"/>
              </w:rPr>
              <w:t>°С</w:t>
            </w:r>
            <w:proofErr w:type="gramEnd"/>
            <w:r w:rsidRPr="004021BC">
              <w:rPr>
                <w:sz w:val="20"/>
                <w:szCs w:val="20"/>
              </w:rPr>
              <w:t xml:space="preserve"> - +8°С. Калибровка по универсальному </w:t>
            </w:r>
            <w:proofErr w:type="spellStart"/>
            <w:r w:rsidRPr="004021BC">
              <w:rPr>
                <w:sz w:val="20"/>
                <w:szCs w:val="20"/>
              </w:rPr>
              <w:t>мультикалибратору</w:t>
            </w:r>
            <w:proofErr w:type="spellEnd"/>
            <w:r w:rsidRPr="004021BC">
              <w:rPr>
                <w:sz w:val="20"/>
                <w:szCs w:val="20"/>
              </w:rPr>
              <w:t>. Фасовка: 170 мл. Флаконы и штрих-кода, содержащие информацию о типе реагента, номере лота, сроке годности, имеют возможность  использоваться в автоматическом биохимическом анализаторе DIRUI CS-600 без переливания.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6C6C">
              <w:rPr>
                <w:color w:val="000000"/>
                <w:sz w:val="20"/>
                <w:szCs w:val="20"/>
              </w:rPr>
              <w:t xml:space="preserve">Набор </w:t>
            </w:r>
            <w:proofErr w:type="gramStart"/>
            <w:r w:rsidRPr="00F96C6C">
              <w:rPr>
                <w:color w:val="000000"/>
                <w:sz w:val="20"/>
                <w:szCs w:val="20"/>
              </w:rPr>
              <w:t>реагентов</w:t>
            </w:r>
            <w:proofErr w:type="gramEnd"/>
            <w:r w:rsidRPr="00F96C6C">
              <w:rPr>
                <w:color w:val="000000"/>
                <w:sz w:val="20"/>
                <w:szCs w:val="20"/>
              </w:rPr>
              <w:t xml:space="preserve"> предназначенный для количественного определения конъюгированного (прямого) билирубина</w:t>
            </w: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</w:rPr>
              <w:t xml:space="preserve">Метод: Фотометрический колориметрический тест с 2,4-дихлоранилином (ДХА), конечная точка.  Линейность в диапазоне: 1,7 - 170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мкмоль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/л. Чувствительность  1,7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мкмоль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>/л. Жидкие стабильные готовые к использованию реагенты. Стабильность: После вскрытия Реагент 1 и Реагент 2 стабильны в течение срока, указанного на этикетке, при температуре в диапазоне  +2</w:t>
            </w:r>
            <w:proofErr w:type="gramStart"/>
            <w:r w:rsidRPr="004021BC">
              <w:rPr>
                <w:color w:val="000000"/>
                <w:sz w:val="20"/>
                <w:szCs w:val="20"/>
              </w:rPr>
              <w:t>°С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- +8°С. Калибровка по универсальному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мультикалибратору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>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</w:rPr>
              <w:t>Фасовка: 170 мл. Флаконы и штрих-кода, содержащие информацию о типе реагента, номере лота, сроке годности, имеют возможность  использоваться в автоматическом биохимическом анализаторе DIRUI CS-600 без переливания.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определения активности </w:t>
            </w:r>
            <w:proofErr w:type="spellStart"/>
            <w:r w:rsidRPr="00F96C6C">
              <w:rPr>
                <w:sz w:val="20"/>
                <w:szCs w:val="20"/>
              </w:rPr>
              <w:t>гамма-глутамилтрансферазы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Метод: Кинетический колориметрический фотометрический тест в соответствии с методикой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Зейца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Персиджина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Szasz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Persijn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). Линейность в диапазоне: 8,0 -350</w:t>
            </w:r>
            <w:proofErr w:type="gram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Е</w:t>
            </w:r>
            <w:proofErr w:type="gram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/л. Жидкие стабильные готовые к использованию реагенты. Стабильность: После вскрытия Реагент 1 и Реагент 2 стабильны в течение срока, указанного на этикетке при температуре в диапазоне  +2</w:t>
            </w:r>
            <w:proofErr w:type="gram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°С</w:t>
            </w:r>
            <w:proofErr w:type="gram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- +8°С. Объем: 125 мл.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Наличие в наборе радиочастотной метки (RFID), которая позволяет идентифицировать реагенты и автоматически определить количество тестов с набора.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определения содержания </w:t>
            </w:r>
            <w:proofErr w:type="spellStart"/>
            <w:r w:rsidRPr="00F96C6C">
              <w:rPr>
                <w:sz w:val="20"/>
                <w:szCs w:val="20"/>
              </w:rPr>
              <w:t>гамма-ГТП</w:t>
            </w:r>
            <w:proofErr w:type="spellEnd"/>
            <w:r w:rsidRPr="00F96C6C">
              <w:rPr>
                <w:sz w:val="20"/>
                <w:szCs w:val="20"/>
              </w:rPr>
              <w:t xml:space="preserve"> (</w:t>
            </w:r>
            <w:proofErr w:type="spellStart"/>
            <w:r w:rsidRPr="00F96C6C">
              <w:rPr>
                <w:sz w:val="20"/>
                <w:szCs w:val="20"/>
              </w:rPr>
              <w:t>гамма-ГГТ</w:t>
            </w:r>
            <w:proofErr w:type="spellEnd"/>
            <w:r w:rsidRPr="00F96C6C">
              <w:rPr>
                <w:sz w:val="20"/>
                <w:szCs w:val="20"/>
              </w:rPr>
              <w:t>)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</w:rPr>
              <w:t xml:space="preserve">Набор реагентов для определения содержания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гамма-глутамилтранспептидазы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в сыворотке крови, для анализатора биохимического </w:t>
            </w:r>
            <w:r w:rsidRPr="004021BC">
              <w:rPr>
                <w:color w:val="000000"/>
                <w:sz w:val="20"/>
                <w:szCs w:val="20"/>
                <w:lang w:val="en-US"/>
              </w:rPr>
              <w:t>DIRUI</w:t>
            </w:r>
            <w:r w:rsidRPr="004021BC">
              <w:rPr>
                <w:color w:val="000000"/>
                <w:sz w:val="20"/>
                <w:szCs w:val="20"/>
              </w:rPr>
              <w:t xml:space="preserve"> </w:t>
            </w:r>
            <w:r w:rsidRPr="004021BC">
              <w:rPr>
                <w:color w:val="000000"/>
                <w:sz w:val="20"/>
                <w:szCs w:val="20"/>
                <w:lang w:val="en-US"/>
              </w:rPr>
              <w:t>CS</w:t>
            </w:r>
            <w:r w:rsidRPr="004021BC">
              <w:rPr>
                <w:color w:val="000000"/>
                <w:sz w:val="20"/>
                <w:szCs w:val="20"/>
              </w:rPr>
              <w:t>-</w:t>
            </w:r>
            <w:r w:rsidRPr="004021BC">
              <w:rPr>
                <w:color w:val="000000"/>
                <w:sz w:val="20"/>
                <w:szCs w:val="20"/>
                <w:lang w:val="en-US"/>
              </w:rPr>
              <w:t>T</w:t>
            </w:r>
            <w:r w:rsidRPr="004021BC">
              <w:rPr>
                <w:color w:val="000000"/>
                <w:sz w:val="20"/>
                <w:szCs w:val="20"/>
              </w:rPr>
              <w:t xml:space="preserve">240, имеющегося у заказчика. </w:t>
            </w:r>
            <w:proofErr w:type="gramStart"/>
            <w:r w:rsidRPr="004021BC">
              <w:rPr>
                <w:color w:val="000000"/>
                <w:sz w:val="20"/>
                <w:szCs w:val="20"/>
              </w:rPr>
              <w:t>Рассчитан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на количество тестов 540.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color w:val="000000"/>
                <w:sz w:val="20"/>
                <w:szCs w:val="20"/>
              </w:rPr>
              <w:t>Гемолизирующий</w:t>
            </w:r>
            <w:proofErr w:type="spellEnd"/>
            <w:r w:rsidRPr="00F96C6C">
              <w:rPr>
                <w:color w:val="000000"/>
                <w:sz w:val="20"/>
                <w:szCs w:val="20"/>
              </w:rPr>
              <w:t xml:space="preserve"> реагент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2E30B4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color w:val="000000"/>
                <w:sz w:val="20"/>
                <w:szCs w:val="20"/>
              </w:rPr>
              <w:t>Гемолизирующий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реагент - гемолитический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безцианидный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реагент,  используется для подсчета и определения размера клеток, совместим с автоматическим  гематологическим анализатором «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Swelab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Alfa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Basic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>» имеющемся в наличии у Заказчика.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Активные ингредиенты Соли, четвертичные соли аммония. Хранение при температуре в диапазоне + 4</w:t>
            </w:r>
            <w:proofErr w:type="gramStart"/>
            <w:r w:rsidRPr="004021BC">
              <w:rPr>
                <w:color w:val="000000"/>
                <w:sz w:val="20"/>
                <w:szCs w:val="20"/>
              </w:rPr>
              <w:t>°С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-+35°С. Стабильность реагента в течение всего срока годности, обозначенного на упаковке. Контейнеры из полиэтилена низкой плотности упакованы в картонные коробки. 5 литров  - </w:t>
            </w:r>
            <w:proofErr w:type="gramStart"/>
            <w:r w:rsidRPr="004021BC">
              <w:rPr>
                <w:color w:val="000000"/>
                <w:sz w:val="20"/>
                <w:szCs w:val="20"/>
              </w:rPr>
              <w:t>рассчитан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на 900 тестов. Характеристики: прозрачная, бесцветная жидкость,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рН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в диапазоне 7.80 - 8.30. Наличие на коробке  уникального штрих-кода  для активации реагента при помощи сканера.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6C6C">
              <w:rPr>
                <w:rFonts w:eastAsia="Calibri"/>
                <w:sz w:val="20"/>
                <w:szCs w:val="20"/>
              </w:rPr>
              <w:t xml:space="preserve">Набор для определения концентрации </w:t>
            </w:r>
            <w:proofErr w:type="spellStart"/>
            <w:r w:rsidRPr="00F96C6C">
              <w:rPr>
                <w:rFonts w:eastAsia="Calibri"/>
                <w:sz w:val="20"/>
                <w:szCs w:val="20"/>
              </w:rPr>
              <w:t>гликированного</w:t>
            </w:r>
            <w:proofErr w:type="spellEnd"/>
            <w:r w:rsidRPr="00F96C6C">
              <w:rPr>
                <w:rFonts w:eastAsia="Calibri"/>
                <w:sz w:val="20"/>
                <w:szCs w:val="20"/>
              </w:rPr>
              <w:t xml:space="preserve"> гемоглобина в крови.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Набор предназначен для определения процентного содержания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гликогемоглобина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 (НЬА1с) в капиллярной и венозной крови человека. Набор рассчитан на проведение 100 определений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гликогемоглобина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6C6C">
              <w:rPr>
                <w:color w:val="000000"/>
                <w:sz w:val="20"/>
                <w:szCs w:val="20"/>
              </w:rPr>
              <w:t xml:space="preserve">Набор для </w:t>
            </w:r>
            <w:proofErr w:type="spellStart"/>
            <w:r w:rsidRPr="00F96C6C">
              <w:rPr>
                <w:color w:val="000000"/>
                <w:sz w:val="20"/>
                <w:szCs w:val="20"/>
              </w:rPr>
              <w:t>иммунотурбидиметрического</w:t>
            </w:r>
            <w:proofErr w:type="spellEnd"/>
            <w:r w:rsidRPr="00F96C6C">
              <w:rPr>
                <w:color w:val="000000"/>
                <w:sz w:val="20"/>
                <w:szCs w:val="20"/>
              </w:rPr>
              <w:t xml:space="preserve"> определения </w:t>
            </w:r>
            <w:proofErr w:type="spellStart"/>
            <w:r w:rsidRPr="00F96C6C">
              <w:rPr>
                <w:color w:val="000000"/>
                <w:sz w:val="20"/>
                <w:szCs w:val="20"/>
              </w:rPr>
              <w:t>гликозилированного</w:t>
            </w:r>
            <w:proofErr w:type="spellEnd"/>
            <w:r w:rsidRPr="00F96C6C">
              <w:rPr>
                <w:color w:val="000000"/>
                <w:sz w:val="20"/>
                <w:szCs w:val="20"/>
              </w:rPr>
              <w:t xml:space="preserve"> гемоглобина в цельной крови</w:t>
            </w: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2E30B4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</w:rPr>
              <w:t xml:space="preserve">Метод: количественное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иммунотурбидиметрическое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определение, усиленное латексными частицами, без измерения общего гемоглобина. Линейность в диапазоне 30 - 150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ммоль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/моль согласно IFCC. Чувствительность: 30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ммоль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>/моль HbA1c. Жидкие стабильные готовые к использованию реагенты. Стабильность: после вскрытия реагенты R1, R2 и R3 стабильны в течение срока, указанного на этикетке при температуре в диапазоне +2</w:t>
            </w:r>
            <w:proofErr w:type="gramStart"/>
            <w:r w:rsidRPr="004021BC">
              <w:rPr>
                <w:color w:val="000000"/>
                <w:sz w:val="20"/>
                <w:szCs w:val="20"/>
              </w:rPr>
              <w:t>°С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- +8°С. Стабильность калибровки: 4 недели. Измерение проводится по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биреагентной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схеме.  Калибровка  по калибратору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гликозилированного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гемоглобина по четырем различным уровням. Фасовка 45 мл. Флаконы и штрих-кода, содержащие информацию о типе реагента, номере лота, сроке годности, непосредственно используются в автоматическом биохимическом анализаторе DIRUI CS-T240,</w:t>
            </w:r>
            <w:r w:rsidRPr="004021BC">
              <w:rPr>
                <w:sz w:val="20"/>
                <w:szCs w:val="20"/>
              </w:rPr>
              <w:t xml:space="preserve"> </w:t>
            </w:r>
            <w:r w:rsidRPr="004021BC">
              <w:rPr>
                <w:color w:val="000000"/>
                <w:sz w:val="20"/>
                <w:szCs w:val="20"/>
              </w:rPr>
              <w:t>имеющемся в наличии у Заказчика, без переливания.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Глюкоза ИВД, набор, ферментный </w:t>
            </w:r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спектрофотометрический анализ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Набор реагентов, предназначенный для количественного определения глюкозы (</w:t>
            </w:r>
            <w:proofErr w:type="spellStart"/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glucose</w:t>
            </w:r>
            <w:proofErr w:type="spellEnd"/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 в клиническом образце методом ферментного спектрофотометрического анализа.</w:t>
            </w:r>
          </w:p>
          <w:p w:rsidR="00EC732E" w:rsidRPr="002E30B4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Количество выполняемых тестов: 570 Штук. </w:t>
            </w:r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Флаконы и штрих-кода, содержащие информацию о типе реагента, номере лота, сроке годности, непосредственно используются в автоматическом биохимическом анализаторе DIRUI CS-T240, имеющемся в наличии у Заказчика, без переливания.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для определения концентрации глюкозы  в сыворотке,  плазме крови и моче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Ферментативный фотометрический </w:t>
            </w:r>
            <w:proofErr w:type="spellStart"/>
            <w:r w:rsidRPr="004021BC">
              <w:rPr>
                <w:sz w:val="20"/>
                <w:szCs w:val="20"/>
              </w:rPr>
              <w:t>глюкозооксидазный</w:t>
            </w:r>
            <w:proofErr w:type="spellEnd"/>
            <w:r w:rsidRPr="004021BC">
              <w:rPr>
                <w:sz w:val="20"/>
                <w:szCs w:val="20"/>
              </w:rPr>
              <w:t xml:space="preserve"> тест, реакция </w:t>
            </w:r>
            <w:proofErr w:type="spellStart"/>
            <w:r w:rsidRPr="004021BC">
              <w:rPr>
                <w:sz w:val="20"/>
                <w:szCs w:val="20"/>
              </w:rPr>
              <w:t>Триндера</w:t>
            </w:r>
            <w:proofErr w:type="spellEnd"/>
            <w:r w:rsidRPr="004021BC">
              <w:rPr>
                <w:sz w:val="20"/>
                <w:szCs w:val="20"/>
              </w:rPr>
              <w:t xml:space="preserve">, конечная точка без </w:t>
            </w:r>
            <w:proofErr w:type="spellStart"/>
            <w:r w:rsidRPr="004021BC">
              <w:rPr>
                <w:sz w:val="20"/>
                <w:szCs w:val="20"/>
              </w:rPr>
              <w:t>депротеинизации</w:t>
            </w:r>
            <w:proofErr w:type="spellEnd"/>
            <w:r w:rsidRPr="004021BC">
              <w:rPr>
                <w:sz w:val="20"/>
                <w:szCs w:val="20"/>
              </w:rPr>
              <w:t xml:space="preserve">. Линейность в диапазоне  1  - 30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 xml:space="preserve">/л. Чувствительность 0,5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 xml:space="preserve">/л. </w:t>
            </w:r>
            <w:proofErr w:type="gramStart"/>
            <w:r w:rsidRPr="004021BC">
              <w:rPr>
                <w:sz w:val="20"/>
                <w:szCs w:val="20"/>
              </w:rPr>
              <w:t>Жидкие</w:t>
            </w:r>
            <w:proofErr w:type="gramEnd"/>
            <w:r w:rsidRPr="004021BC">
              <w:rPr>
                <w:sz w:val="20"/>
                <w:szCs w:val="20"/>
              </w:rPr>
              <w:t>, стабильные готовые к использованию Реагент и стандарт. После вскрытия  стабилен в течение срока, указанного на этикетке при температуре в диапазоне +2</w:t>
            </w:r>
            <w:proofErr w:type="gramStart"/>
            <w:r w:rsidRPr="004021BC">
              <w:rPr>
                <w:sz w:val="20"/>
                <w:szCs w:val="20"/>
              </w:rPr>
              <w:t>°С</w:t>
            </w:r>
            <w:proofErr w:type="gramEnd"/>
            <w:r w:rsidRPr="004021BC">
              <w:rPr>
                <w:sz w:val="20"/>
                <w:szCs w:val="20"/>
              </w:rPr>
              <w:t xml:space="preserve"> -+8°С. Фасовка 1000  мл.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 Срок годности 6 месяцев.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Наличие в наборе радиочастотной метки (RFID), которая позволяет идентифицировать реагенты и автоматически определить количество тестов с набора.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Фиксатор-краситель в растворе для форменных элементов крови</w:t>
            </w:r>
          </w:p>
        </w:tc>
        <w:tc>
          <w:tcPr>
            <w:tcW w:w="9780" w:type="dxa"/>
          </w:tcPr>
          <w:p w:rsidR="00EC732E" w:rsidRPr="002E30B4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Раствор </w:t>
            </w:r>
            <w:proofErr w:type="spellStart"/>
            <w:r w:rsidRPr="004021BC">
              <w:rPr>
                <w:sz w:val="20"/>
                <w:szCs w:val="20"/>
              </w:rPr>
              <w:t>по-Лейшману</w:t>
            </w:r>
            <w:proofErr w:type="spellEnd"/>
            <w:r w:rsidRPr="004021BC">
              <w:rPr>
                <w:sz w:val="20"/>
                <w:szCs w:val="20"/>
              </w:rPr>
              <w:t xml:space="preserve"> для применения в качестве красителя форменных элементов крови при окраске препаратов периферической крови, 1л.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Краситель форменных элементов крови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2E30B4" w:rsidRDefault="00EC732E" w:rsidP="00EC732E">
            <w:pPr>
              <w:tabs>
                <w:tab w:val="center" w:pos="2410"/>
                <w:tab w:val="left" w:pos="7935"/>
              </w:tabs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  <w:shd w:val="clear" w:color="auto" w:fill="FFFFFF"/>
              </w:rPr>
              <w:t>Окрашивание по Романовскому ИВД, набор</w:t>
            </w:r>
            <w:r w:rsidRPr="004021BC">
              <w:rPr>
                <w:sz w:val="20"/>
                <w:szCs w:val="20"/>
              </w:rPr>
              <w:t xml:space="preserve">, предназначен для применения в качестве красителя форменных элементов крови при универсальной  окраске препаратов периферической крови, костного мозга, </w:t>
            </w:r>
            <w:proofErr w:type="spellStart"/>
            <w:r w:rsidRPr="004021BC">
              <w:rPr>
                <w:sz w:val="20"/>
                <w:szCs w:val="20"/>
              </w:rPr>
              <w:t>лимфоузлов</w:t>
            </w:r>
            <w:proofErr w:type="spellEnd"/>
            <w:r w:rsidRPr="004021BC">
              <w:rPr>
                <w:sz w:val="20"/>
                <w:szCs w:val="20"/>
              </w:rPr>
              <w:t>, хромосом, выпотных жидкостей, малярии, цитологических, цитохимических препаратов, 1л.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л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F96C6C">
              <w:rPr>
                <w:sz w:val="20"/>
                <w:szCs w:val="20"/>
                <w:shd w:val="clear" w:color="auto" w:fill="FFFFFF"/>
              </w:rPr>
              <w:t>Раствор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  <w:shd w:val="clear" w:color="auto" w:fill="FFFFFF"/>
              </w:rPr>
              <w:t xml:space="preserve">Раствор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Диахим-ГемиСтейн-РТЦ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предназначен для применения в качестве красителя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ретикулоцитов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суправитальным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пробирочным методом. Используется для мониторинга общего состояния организма и изменений, происходящих при различных заболеваниях.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F96C6C">
              <w:rPr>
                <w:sz w:val="20"/>
                <w:szCs w:val="20"/>
                <w:shd w:val="clear" w:color="auto" w:fill="FFFFFF"/>
              </w:rPr>
              <w:t>Набор реагентов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  <w:shd w:val="clear" w:color="auto" w:fill="FFFFFF"/>
              </w:rPr>
              <w:t>Набор реагентов для исследования фекалий по Като предназначен для выявления яиц гельминтов методом толстого мазка и окраски по Като.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96C6C">
              <w:rPr>
                <w:rFonts w:eastAsia="Calibri"/>
                <w:color w:val="000000"/>
                <w:sz w:val="20"/>
                <w:szCs w:val="20"/>
              </w:rPr>
              <w:t>Набор реагентов для  клинического анализа кала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Набор реагентов для  клинического анализа кала предназначен для обнаружения в кале скрытой крови, билирубина и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стеркобилина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. Набор рассчитан на анализ  1000 проб для обнаружения скрытой крови,  50 проб для качественного определения </w:t>
            </w:r>
            <w:proofErr w:type="spellStart"/>
            <w:r w:rsidRPr="004021BC">
              <w:rPr>
                <w:rFonts w:eastAsia="Calibri"/>
                <w:color w:val="000000"/>
                <w:sz w:val="20"/>
                <w:szCs w:val="20"/>
              </w:rPr>
              <w:t>стеркобилина</w:t>
            </w:r>
            <w:proofErr w:type="spell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,  200 проб для качественного определения билирубина,  2000 проб </w:t>
            </w:r>
            <w:proofErr w:type="gramStart"/>
            <w:r w:rsidRPr="004021BC">
              <w:rPr>
                <w:rFonts w:eastAsia="Calibri"/>
                <w:color w:val="000000"/>
                <w:sz w:val="20"/>
                <w:szCs w:val="20"/>
              </w:rPr>
              <w:t>для</w:t>
            </w:r>
            <w:proofErr w:type="gram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021BC">
              <w:rPr>
                <w:rFonts w:eastAsia="Calibri"/>
                <w:color w:val="000000"/>
                <w:sz w:val="20"/>
                <w:szCs w:val="20"/>
              </w:rPr>
              <w:t>проведение</w:t>
            </w:r>
            <w:proofErr w:type="gramEnd"/>
            <w:r w:rsidRPr="004021BC">
              <w:rPr>
                <w:rFonts w:eastAsia="Calibri"/>
                <w:color w:val="000000"/>
                <w:sz w:val="20"/>
                <w:szCs w:val="20"/>
              </w:rPr>
              <w:t xml:space="preserve"> микроскопического анализа кала.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Краситель для кислотоустойчивых бактерий ИВД, набор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химических реактивов, красителей и </w:t>
            </w:r>
            <w:proofErr w:type="gramStart"/>
            <w:r w:rsidRPr="004021BC">
              <w:rPr>
                <w:sz w:val="20"/>
                <w:szCs w:val="20"/>
              </w:rPr>
              <w:t>других</w:t>
            </w:r>
            <w:proofErr w:type="gramEnd"/>
            <w:r w:rsidRPr="004021BC">
              <w:rPr>
                <w:sz w:val="20"/>
                <w:szCs w:val="20"/>
              </w:rPr>
              <w:t xml:space="preserve"> связанных с ними материалов, представляющих собой красители для </w:t>
            </w:r>
            <w:proofErr w:type="spellStart"/>
            <w:r w:rsidRPr="004021BC">
              <w:rPr>
                <w:sz w:val="20"/>
                <w:szCs w:val="20"/>
              </w:rPr>
              <w:t>кислоустойчивых</w:t>
            </w:r>
            <w:proofErr w:type="spellEnd"/>
            <w:r w:rsidRPr="004021BC">
              <w:rPr>
                <w:sz w:val="20"/>
                <w:szCs w:val="20"/>
              </w:rPr>
              <w:t xml:space="preserve"> бактерий (AFB), для окраски по </w:t>
            </w:r>
            <w:proofErr w:type="spellStart"/>
            <w:r w:rsidRPr="004021BC">
              <w:rPr>
                <w:sz w:val="20"/>
                <w:szCs w:val="20"/>
              </w:rPr>
              <w:t>Цилю-Нильсену</w:t>
            </w:r>
            <w:proofErr w:type="spellEnd"/>
            <w:r w:rsidRPr="004021BC">
              <w:rPr>
                <w:sz w:val="20"/>
                <w:szCs w:val="20"/>
              </w:rPr>
              <w:t xml:space="preserve">, предназначенный для демонстрации </w:t>
            </w:r>
            <w:proofErr w:type="spellStart"/>
            <w:r w:rsidRPr="004021BC">
              <w:rPr>
                <w:sz w:val="20"/>
                <w:szCs w:val="20"/>
              </w:rPr>
              <w:t>кислоустойчивых</w:t>
            </w:r>
            <w:proofErr w:type="spellEnd"/>
            <w:r w:rsidRPr="004021BC">
              <w:rPr>
                <w:sz w:val="20"/>
                <w:szCs w:val="20"/>
              </w:rPr>
              <w:t xml:space="preserve"> микроорганизмов в клиническом образце.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количественного определения железа  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и </w:t>
            </w:r>
            <w:proofErr w:type="gramStart"/>
            <w:r w:rsidRPr="004021BC">
              <w:rPr>
                <w:sz w:val="20"/>
                <w:szCs w:val="20"/>
              </w:rPr>
              <w:t>других</w:t>
            </w:r>
            <w:proofErr w:type="gramEnd"/>
            <w:r w:rsidRPr="004021BC">
              <w:rPr>
                <w:sz w:val="20"/>
                <w:szCs w:val="20"/>
              </w:rPr>
              <w:t xml:space="preserve"> связанных с ними материалов, предназначенный для количественного определения железа в клиническом образце методом </w:t>
            </w:r>
            <w:proofErr w:type="spellStart"/>
            <w:r w:rsidRPr="004021BC">
              <w:rPr>
                <w:sz w:val="20"/>
                <w:szCs w:val="20"/>
              </w:rPr>
              <w:t>спектрофотометрии</w:t>
            </w:r>
            <w:proofErr w:type="spellEnd"/>
            <w:r w:rsidRPr="004021BC">
              <w:rPr>
                <w:sz w:val="20"/>
                <w:szCs w:val="20"/>
              </w:rPr>
              <w:t>.</w:t>
            </w:r>
          </w:p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Флаконы и штрих-кода, содержащие информацию о типе реагента, номере лота, сроке годности, непосредственно используются в автоматическом биохимическом анализаторе DIRUI CS-T240, имеющемся в наличии у Заказчика, без переливания. </w:t>
            </w:r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Фасовка: 170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96C6C">
              <w:rPr>
                <w:color w:val="000000"/>
                <w:sz w:val="20"/>
                <w:szCs w:val="20"/>
                <w:shd w:val="clear" w:color="auto" w:fill="FFFFFF"/>
              </w:rPr>
              <w:t xml:space="preserve">Набор </w:t>
            </w:r>
            <w:proofErr w:type="gramStart"/>
            <w:r w:rsidRPr="00F96C6C">
              <w:rPr>
                <w:color w:val="000000"/>
                <w:sz w:val="20"/>
                <w:szCs w:val="20"/>
                <w:shd w:val="clear" w:color="auto" w:fill="FFFFFF"/>
              </w:rPr>
              <w:t>реагентов</w:t>
            </w:r>
            <w:proofErr w:type="gramEnd"/>
            <w:r w:rsidRPr="00F96C6C">
              <w:rPr>
                <w:color w:val="000000"/>
                <w:sz w:val="20"/>
                <w:szCs w:val="20"/>
                <w:shd w:val="clear" w:color="auto" w:fill="FFFFFF"/>
              </w:rPr>
              <w:t xml:space="preserve"> предназначенный для количественного определения железа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Метод: фотометрический колориметрический тест с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феррозином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без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депротеинизации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(для ЖЕЛЕЗА) и с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депротеинизацией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(для ОЖСС), конечная точка. </w:t>
            </w:r>
            <w:proofErr w:type="gram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Жидкие</w:t>
            </w:r>
            <w:proofErr w:type="gram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стабильные готовые к использованию Реагент 1, Реагент 2, Реагент 3 и стандарт, Реагент 4 (карбонат магния). Наличие АЛФ, для устранения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липемичности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сыворотки. Фасовка: 175 мл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Наличие в наборе радиочастотной метки (RFID)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96C6C">
              <w:rPr>
                <w:color w:val="000000"/>
                <w:sz w:val="20"/>
                <w:szCs w:val="20"/>
                <w:shd w:val="clear" w:color="auto" w:fill="FFFFFF"/>
              </w:rPr>
              <w:t xml:space="preserve">Набор реагентов для определения содержания железа в сыворотке крови и общей </w:t>
            </w:r>
            <w:proofErr w:type="spellStart"/>
            <w:r w:rsidRPr="00F96C6C">
              <w:rPr>
                <w:color w:val="000000"/>
                <w:sz w:val="20"/>
                <w:szCs w:val="20"/>
                <w:shd w:val="clear" w:color="auto" w:fill="FFFFFF"/>
              </w:rPr>
              <w:t>железосвязывающей</w:t>
            </w:r>
            <w:proofErr w:type="spellEnd"/>
            <w:r w:rsidRPr="00F96C6C">
              <w:rPr>
                <w:color w:val="000000"/>
                <w:sz w:val="20"/>
                <w:szCs w:val="20"/>
                <w:shd w:val="clear" w:color="auto" w:fill="FFFFFF"/>
              </w:rPr>
              <w:t xml:space="preserve"> способности сыворотки крови</w:t>
            </w: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Тест: фотометрический колориметрический тест с </w:t>
            </w:r>
            <w:proofErr w:type="spellStart"/>
            <w:r w:rsidRPr="004021BC">
              <w:rPr>
                <w:sz w:val="20"/>
                <w:szCs w:val="20"/>
              </w:rPr>
              <w:t>феррозином</w:t>
            </w:r>
            <w:proofErr w:type="spellEnd"/>
            <w:r w:rsidRPr="004021BC">
              <w:rPr>
                <w:sz w:val="20"/>
                <w:szCs w:val="20"/>
              </w:rPr>
              <w:t xml:space="preserve"> без </w:t>
            </w:r>
            <w:proofErr w:type="spellStart"/>
            <w:r w:rsidRPr="004021BC">
              <w:rPr>
                <w:sz w:val="20"/>
                <w:szCs w:val="20"/>
              </w:rPr>
              <w:t>депротеинизации</w:t>
            </w:r>
            <w:proofErr w:type="spellEnd"/>
            <w:r w:rsidRPr="004021BC">
              <w:rPr>
                <w:sz w:val="20"/>
                <w:szCs w:val="20"/>
              </w:rPr>
              <w:t xml:space="preserve"> (для ЖЕЛЕЗА) и с </w:t>
            </w:r>
            <w:proofErr w:type="spellStart"/>
            <w:r w:rsidRPr="004021BC">
              <w:rPr>
                <w:sz w:val="20"/>
                <w:szCs w:val="20"/>
              </w:rPr>
              <w:t>депротеинизацией</w:t>
            </w:r>
            <w:proofErr w:type="spellEnd"/>
            <w:r w:rsidRPr="004021BC">
              <w:rPr>
                <w:sz w:val="20"/>
                <w:szCs w:val="20"/>
              </w:rPr>
              <w:t xml:space="preserve"> (для ОЖСС), конечная точка. Линейность (для железа) в диапазоне</w:t>
            </w:r>
            <w:proofErr w:type="gramStart"/>
            <w:r w:rsidRPr="004021BC">
              <w:rPr>
                <w:sz w:val="20"/>
                <w:szCs w:val="20"/>
              </w:rPr>
              <w:t xml:space="preserve"> :</w:t>
            </w:r>
            <w:proofErr w:type="gramEnd"/>
            <w:r w:rsidRPr="004021BC">
              <w:rPr>
                <w:sz w:val="20"/>
                <w:szCs w:val="20"/>
              </w:rPr>
              <w:t xml:space="preserve"> 3,0 - 400  </w:t>
            </w:r>
            <w:proofErr w:type="spellStart"/>
            <w:r w:rsidRPr="004021BC">
              <w:rPr>
                <w:sz w:val="20"/>
                <w:szCs w:val="20"/>
              </w:rPr>
              <w:t>мкмоль</w:t>
            </w:r>
            <w:proofErr w:type="spellEnd"/>
            <w:r w:rsidRPr="004021BC">
              <w:rPr>
                <w:sz w:val="20"/>
                <w:szCs w:val="20"/>
              </w:rPr>
              <w:t xml:space="preserve">/л. Чувствительность (для железа): 2,0 </w:t>
            </w:r>
            <w:proofErr w:type="spellStart"/>
            <w:r w:rsidRPr="004021BC">
              <w:rPr>
                <w:sz w:val="20"/>
                <w:szCs w:val="20"/>
              </w:rPr>
              <w:t>мкмоль</w:t>
            </w:r>
            <w:proofErr w:type="spellEnd"/>
            <w:r w:rsidRPr="004021BC">
              <w:rPr>
                <w:sz w:val="20"/>
                <w:szCs w:val="20"/>
              </w:rPr>
              <w:t xml:space="preserve">/л. Линейность (для ОЖСС) в диапазоне : 10,0 - 150 </w:t>
            </w:r>
            <w:proofErr w:type="spellStart"/>
            <w:r w:rsidRPr="004021BC">
              <w:rPr>
                <w:sz w:val="20"/>
                <w:szCs w:val="20"/>
              </w:rPr>
              <w:t>мкмоль</w:t>
            </w:r>
            <w:proofErr w:type="spellEnd"/>
            <w:r w:rsidRPr="004021BC">
              <w:rPr>
                <w:sz w:val="20"/>
                <w:szCs w:val="20"/>
              </w:rPr>
              <w:t xml:space="preserve">/л. Чувствительность (для ОЖСС) : 8,0 </w:t>
            </w:r>
            <w:proofErr w:type="spellStart"/>
            <w:r w:rsidRPr="004021BC">
              <w:rPr>
                <w:sz w:val="20"/>
                <w:szCs w:val="20"/>
              </w:rPr>
              <w:t>мкмоль</w:t>
            </w:r>
            <w:proofErr w:type="spellEnd"/>
            <w:r w:rsidRPr="004021BC">
              <w:rPr>
                <w:sz w:val="20"/>
                <w:szCs w:val="20"/>
              </w:rPr>
              <w:t>/л. Жидкие стабильные готовые к использованию Реагент 1, Реагент 2, Реагент 3 и стандарт, Реагент 4 (карбонат магния). Стабильность: После вскрытия Реагент 1 и Реагент 2 стабильны в течение срока, указанного на этикетке при температуре в диапазоне +2</w:t>
            </w:r>
            <w:proofErr w:type="gramStart"/>
            <w:r w:rsidRPr="004021BC">
              <w:rPr>
                <w:sz w:val="20"/>
                <w:szCs w:val="20"/>
              </w:rPr>
              <w:t>°С</w:t>
            </w:r>
            <w:proofErr w:type="gramEnd"/>
            <w:r w:rsidRPr="004021BC">
              <w:rPr>
                <w:sz w:val="20"/>
                <w:szCs w:val="20"/>
              </w:rPr>
              <w:t xml:space="preserve"> - +8°С. Реагент 3 и Реагент 4 после вскрытия стабильны в течение срока, указанного на этикетке при температуре в диапазоне +2°С - +25°С.. Фасовка: 175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Изотонический разбавитель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2E30B4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4021BC">
              <w:rPr>
                <w:sz w:val="20"/>
                <w:szCs w:val="20"/>
              </w:rPr>
              <w:t>Изотонический разбавитель для подсчета и определения размера клеток,  совместим с автоматическим  гематологическим анализатором «</w:t>
            </w:r>
            <w:proofErr w:type="spellStart"/>
            <w:r w:rsidRPr="004021BC">
              <w:rPr>
                <w:sz w:val="20"/>
                <w:szCs w:val="20"/>
              </w:rPr>
              <w:t>Swelab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Alfa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Basic</w:t>
            </w:r>
            <w:proofErr w:type="spellEnd"/>
            <w:r w:rsidRPr="004021BC">
              <w:rPr>
                <w:sz w:val="20"/>
                <w:szCs w:val="20"/>
              </w:rPr>
              <w:t>», имеющемся  в наличии у Заказчика.</w:t>
            </w:r>
            <w:proofErr w:type="gramEnd"/>
            <w:r w:rsidRPr="004021BC">
              <w:rPr>
                <w:sz w:val="20"/>
                <w:szCs w:val="20"/>
              </w:rPr>
              <w:t xml:space="preserve">   Активные ингредиенты: Соли для изотонической стабильности, Буферные вещества, Противомикробные препараты. Стабилизирующий раствор, содержащий буферные соли с </w:t>
            </w:r>
            <w:proofErr w:type="spellStart"/>
            <w:r w:rsidRPr="004021BC">
              <w:rPr>
                <w:sz w:val="20"/>
                <w:szCs w:val="20"/>
              </w:rPr>
              <w:t>антимикробными</w:t>
            </w:r>
            <w:proofErr w:type="spellEnd"/>
            <w:r w:rsidRPr="004021BC">
              <w:rPr>
                <w:sz w:val="20"/>
                <w:szCs w:val="20"/>
              </w:rPr>
              <w:t xml:space="preserve"> веществами для предотвращения загрязнения бактериями и плесенью. Реагент стабилен в течение срока годности, обозначенного на упаковке. Контейнеры из полиэтилена низкой плотности упакованы в картонные коробки 20 литров - </w:t>
            </w:r>
            <w:proofErr w:type="gramStart"/>
            <w:r w:rsidRPr="004021BC">
              <w:rPr>
                <w:sz w:val="20"/>
                <w:szCs w:val="20"/>
              </w:rPr>
              <w:t>рассчитан</w:t>
            </w:r>
            <w:proofErr w:type="gramEnd"/>
            <w:r w:rsidRPr="004021BC">
              <w:rPr>
                <w:sz w:val="20"/>
                <w:szCs w:val="20"/>
              </w:rPr>
              <w:t xml:space="preserve"> на 900 тестов. Прозрачная, бесцветная жидкость,  </w:t>
            </w:r>
            <w:proofErr w:type="spellStart"/>
            <w:r w:rsidRPr="004021BC">
              <w:rPr>
                <w:sz w:val="20"/>
                <w:szCs w:val="20"/>
              </w:rPr>
              <w:t>рН</w:t>
            </w:r>
            <w:proofErr w:type="spellEnd"/>
            <w:r w:rsidRPr="004021BC">
              <w:rPr>
                <w:sz w:val="20"/>
                <w:szCs w:val="20"/>
              </w:rPr>
              <w:t xml:space="preserve"> в диапазоне  6.70 - 6.90. На коробке нанесен уникальный штрих-код  для активации реагента при помощи сканера.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Изотонический разбавитель</w:t>
            </w:r>
          </w:p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</w:p>
          <w:p w:rsidR="00EC732E" w:rsidRPr="00F96C6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Реактив, предназначенный для использования совместно с исходным изделием для выполнения особой функции в анализе, который используется для качественного и количественного определения множества параметров клеток цельной крови в клиническом образце. Определяемые параметры включают определение количества и дифференциацию лейкоцитов (</w:t>
            </w:r>
            <w:proofErr w:type="spell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white</w:t>
            </w:r>
            <w:proofErr w:type="spellEnd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cell</w:t>
            </w:r>
            <w:proofErr w:type="spellEnd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), определение количества и подсчет параметров эритроцитов (</w:t>
            </w:r>
            <w:proofErr w:type="spell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red</w:t>
            </w:r>
            <w:proofErr w:type="spellEnd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cell</w:t>
            </w:r>
            <w:proofErr w:type="spellEnd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) и  подсчет количества тромбоцитов (</w:t>
            </w:r>
            <w:proofErr w:type="spell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platelet</w:t>
            </w:r>
            <w:proofErr w:type="spellEnd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). Единица измерения: Упаковка.  Для гематологических анализаторов открытого типа. Объем реагента 20 л.  Тип реагента: </w:t>
            </w:r>
            <w:proofErr w:type="spell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Лизирующий</w:t>
            </w:r>
            <w:proofErr w:type="spellEnd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раствор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Изотонический разбавитель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Реактив, предназначенный для использования совместно с исходным изделием для выполнения особой функции в анализе, который используется для качественного и  количественного определения  множества параметров клеток цельной крови в клиническом образце. Определяемые параметры включают определение количества и дифференциацию лейкоцитов (</w:t>
            </w:r>
            <w:proofErr w:type="spellStart"/>
            <w:r w:rsidRPr="004021BC">
              <w:rPr>
                <w:sz w:val="20"/>
                <w:szCs w:val="20"/>
              </w:rPr>
              <w:t>white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cell</w:t>
            </w:r>
            <w:proofErr w:type="spellEnd"/>
            <w:r w:rsidRPr="004021BC">
              <w:rPr>
                <w:sz w:val="20"/>
                <w:szCs w:val="20"/>
              </w:rPr>
              <w:t>), определение количества и подсчет параметров эритроцитов (</w:t>
            </w:r>
            <w:proofErr w:type="spellStart"/>
            <w:r w:rsidRPr="004021BC">
              <w:rPr>
                <w:sz w:val="20"/>
                <w:szCs w:val="20"/>
              </w:rPr>
              <w:t>red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cell</w:t>
            </w:r>
            <w:proofErr w:type="spellEnd"/>
            <w:r w:rsidRPr="004021BC">
              <w:rPr>
                <w:sz w:val="20"/>
                <w:szCs w:val="20"/>
              </w:rPr>
              <w:t>) и  подсчет количества тромбоцитов (</w:t>
            </w:r>
            <w:proofErr w:type="spellStart"/>
            <w:r w:rsidRPr="004021BC">
              <w:rPr>
                <w:sz w:val="20"/>
                <w:szCs w:val="20"/>
              </w:rPr>
              <w:t>platelet</w:t>
            </w:r>
            <w:proofErr w:type="spellEnd"/>
            <w:r w:rsidRPr="004021BC">
              <w:rPr>
                <w:sz w:val="20"/>
                <w:szCs w:val="20"/>
              </w:rPr>
              <w:t>). Единица измерения: Упаковка. Для гематологических анализаторов открытого типа. Объем реагента: 10 л. Тип реагента: Изотонический разбавитель крови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Набор реагентов для иммуноферментного количественного определения Инсулина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Набор реагентов для иммуноферментного количественного определения Инсулина в сыворотке, плазме, моче человека. Состав набора: калибраторы инсулина 1флх2мл,Анти-инсулин ферментный реагент 1флх13мл,планшет, покрытый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стрептавидином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-  96 ячеек, концентрат промывочного буфера 1флх20мл, субстрат</w:t>
            </w:r>
            <w:proofErr w:type="gram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А</w:t>
            </w:r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1флх7мл, субстрат В 1флх7мл,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стоп-раствор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1флх8мл,  96 определений.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качественного и количественного иммуноферментного определения антител против </w:t>
            </w:r>
            <w:proofErr w:type="spellStart"/>
            <w:r w:rsidRPr="00F96C6C">
              <w:rPr>
                <w:sz w:val="20"/>
                <w:szCs w:val="20"/>
              </w:rPr>
              <w:t>цитомегаловируса</w:t>
            </w:r>
            <w:proofErr w:type="spellEnd"/>
            <w:r w:rsidRPr="00F96C6C">
              <w:rPr>
                <w:sz w:val="20"/>
                <w:szCs w:val="20"/>
              </w:rPr>
              <w:t xml:space="preserve"> в </w:t>
            </w:r>
            <w:r w:rsidRPr="00F96C6C">
              <w:rPr>
                <w:sz w:val="20"/>
                <w:szCs w:val="20"/>
              </w:rPr>
              <w:lastRenderedPageBreak/>
              <w:t>сыворотке,  плазме крови человека.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lastRenderedPageBreak/>
              <w:t>Адаптирован под анализатор открытого типа "</w:t>
            </w:r>
            <w:proofErr w:type="spellStart"/>
            <w:r w:rsidRPr="004021BC">
              <w:rPr>
                <w:sz w:val="20"/>
                <w:szCs w:val="20"/>
              </w:rPr>
              <w:t>Alisei</w:t>
            </w:r>
            <w:proofErr w:type="spellEnd"/>
            <w:r w:rsidRPr="004021BC">
              <w:rPr>
                <w:sz w:val="20"/>
                <w:szCs w:val="20"/>
              </w:rPr>
              <w:t xml:space="preserve"> Q.S." имеющейся в наличии у </w:t>
            </w:r>
            <w:proofErr w:type="spellStart"/>
            <w:r w:rsidRPr="004021BC">
              <w:rPr>
                <w:sz w:val="20"/>
                <w:szCs w:val="20"/>
              </w:rPr>
              <w:t>Заказчика</w:t>
            </w:r>
            <w:proofErr w:type="gramStart"/>
            <w:r w:rsidRPr="004021BC">
              <w:rPr>
                <w:sz w:val="20"/>
                <w:szCs w:val="20"/>
              </w:rPr>
              <w:t>.Д</w:t>
            </w:r>
            <w:proofErr w:type="gramEnd"/>
            <w:r w:rsidRPr="004021BC">
              <w:rPr>
                <w:sz w:val="20"/>
                <w:szCs w:val="20"/>
              </w:rPr>
              <w:t>иаметры</w:t>
            </w:r>
            <w:proofErr w:type="spellEnd"/>
            <w:r w:rsidRPr="004021BC">
              <w:rPr>
                <w:sz w:val="20"/>
                <w:szCs w:val="20"/>
              </w:rPr>
              <w:t xml:space="preserve"> флаконов реагентов соответствуют      гнездам стола  прибора. Жидкие, готовые к применению, не требуют дополнительных разведений калибраторы, контроли, </w:t>
            </w:r>
            <w:proofErr w:type="spellStart"/>
            <w:r w:rsidRPr="004021BC">
              <w:rPr>
                <w:sz w:val="20"/>
                <w:szCs w:val="20"/>
              </w:rPr>
              <w:t>коньюгат</w:t>
            </w:r>
            <w:proofErr w:type="spellEnd"/>
            <w:r w:rsidRPr="004021BC">
              <w:rPr>
                <w:sz w:val="20"/>
                <w:szCs w:val="20"/>
              </w:rPr>
              <w:t xml:space="preserve">, раствор ТМБ. Диагностическая специфичность составляет 97,5%.Хромоген - готовый однокомпонентный раствор </w:t>
            </w:r>
            <w:proofErr w:type="spellStart"/>
            <w:r w:rsidRPr="004021BC">
              <w:rPr>
                <w:sz w:val="20"/>
                <w:szCs w:val="20"/>
              </w:rPr>
              <w:t>тетраметилбензидина</w:t>
            </w:r>
            <w:proofErr w:type="spellEnd"/>
            <w:r w:rsidRPr="004021BC">
              <w:rPr>
                <w:sz w:val="20"/>
                <w:szCs w:val="20"/>
              </w:rPr>
              <w:t xml:space="preserve">. </w:t>
            </w:r>
            <w:proofErr w:type="spellStart"/>
            <w:r w:rsidRPr="004021BC">
              <w:rPr>
                <w:sz w:val="20"/>
                <w:szCs w:val="20"/>
              </w:rPr>
              <w:t>СТОП-реагент-соляная</w:t>
            </w:r>
            <w:proofErr w:type="spellEnd"/>
            <w:r w:rsidRPr="004021BC">
              <w:rPr>
                <w:sz w:val="20"/>
                <w:szCs w:val="20"/>
              </w:rPr>
              <w:t xml:space="preserve"> кислота.  Срок годности набора 6 месяцев. Вскрытые реагенты стабильны при температуре в диапазоне 2-8</w:t>
            </w:r>
            <w:proofErr w:type="gramStart"/>
            <w:r w:rsidRPr="004021BC">
              <w:rPr>
                <w:sz w:val="20"/>
                <w:szCs w:val="20"/>
              </w:rPr>
              <w:t>°С</w:t>
            </w:r>
            <w:proofErr w:type="gramEnd"/>
            <w:r w:rsidRPr="004021BC">
              <w:rPr>
                <w:sz w:val="20"/>
                <w:szCs w:val="20"/>
              </w:rPr>
              <w:t xml:space="preserve"> в течение  2 месяцев. Срок хранения рабочих растворов при температуре в диапазоне 2-8</w:t>
            </w:r>
            <w:proofErr w:type="gramStart"/>
            <w:r w:rsidRPr="004021BC">
              <w:rPr>
                <w:sz w:val="20"/>
                <w:szCs w:val="20"/>
              </w:rPr>
              <w:t>°С</w:t>
            </w:r>
            <w:proofErr w:type="gramEnd"/>
            <w:r w:rsidRPr="004021BC">
              <w:rPr>
                <w:sz w:val="20"/>
                <w:szCs w:val="20"/>
              </w:rPr>
              <w:t xml:space="preserve">   1 </w:t>
            </w:r>
            <w:r w:rsidRPr="004021BC">
              <w:rPr>
                <w:sz w:val="20"/>
                <w:szCs w:val="20"/>
              </w:rPr>
              <w:lastRenderedPageBreak/>
              <w:t>месяц.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sz w:val="20"/>
                <w:szCs w:val="20"/>
                <w:lang w:eastAsia="en-US"/>
              </w:rPr>
              <w:t xml:space="preserve">Набор реагентов для качественного иммуноферментного определения антител класса </w:t>
            </w:r>
            <w:proofErr w:type="spellStart"/>
            <w:r w:rsidRPr="00F96C6C">
              <w:rPr>
                <w:rFonts w:eastAsiaTheme="minorHAnsi"/>
                <w:sz w:val="20"/>
                <w:szCs w:val="20"/>
                <w:lang w:eastAsia="en-US"/>
              </w:rPr>
              <w:t>IgM</w:t>
            </w:r>
            <w:proofErr w:type="spellEnd"/>
            <w:r w:rsidRPr="00F96C6C">
              <w:rPr>
                <w:rFonts w:eastAsiaTheme="minorHAnsi"/>
                <w:sz w:val="20"/>
                <w:szCs w:val="20"/>
                <w:lang w:eastAsia="en-US"/>
              </w:rPr>
              <w:t xml:space="preserve"> против </w:t>
            </w:r>
            <w:proofErr w:type="spellStart"/>
            <w:r w:rsidRPr="00F96C6C">
              <w:rPr>
                <w:rFonts w:eastAsiaTheme="minorHAnsi"/>
                <w:sz w:val="20"/>
                <w:szCs w:val="20"/>
                <w:lang w:eastAsia="en-US"/>
              </w:rPr>
              <w:t>цитомегаловируса</w:t>
            </w:r>
            <w:proofErr w:type="spellEnd"/>
            <w:r w:rsidRPr="00F96C6C">
              <w:rPr>
                <w:rFonts w:eastAsiaTheme="minorHAnsi"/>
                <w:sz w:val="20"/>
                <w:szCs w:val="20"/>
                <w:lang w:eastAsia="en-US"/>
              </w:rPr>
              <w:t xml:space="preserve"> в сыворотке и плазме крови человека.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80" w:type="dxa"/>
          </w:tcPr>
          <w:p w:rsidR="00EC732E" w:rsidRPr="002E30B4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Набор рассчитан  на 96 определений (включая контроли). </w:t>
            </w:r>
            <w:proofErr w:type="gram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Адаптирован под анализатор открытого типа "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Alisei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Q.S.", имеющейся у заказчика,  для обеспечения достоверности клинических результатов.</w:t>
            </w:r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Диаметры флаконов реагентов соответствуют гнездам стола  прибора. Диагностическая чувствительность набора  93,4%. Диагностическая специфичность: 100%, отсутствует влияние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ревматоидного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фактора и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IgM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других вирусов герпеса: вируса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Эпштейна-Барр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, вируса ветряной оспы, вируса простого герпеса. Количество анализируемой сыворотки –  10 мкл. Вариант иммуноферментного анализа </w:t>
            </w:r>
            <w:proofErr w:type="gram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-"</w:t>
            </w:r>
            <w:proofErr w:type="spellStart"/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кэпч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"("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capture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" англ.). Планшет содержит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иммобилизированые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антитела против "мю</w:t>
            </w:r>
            <w:proofErr w:type="gram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"-</w:t>
            </w:r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цепей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IgM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человека для повышения специфичности реакции. Антиген ЦМВ для повышения специфичности реакции, 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лиофилизат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,  наличие. Последовательно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биотиновая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, затем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стрептавидиновая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коньюгации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для обеспечения достоверности клинического результата. Общая продолжительность трех основных инкубаций (без ТМБ): 2 часа 30 минут (60`+60`+30`). Общее количество циклов промывки - три. Количество промывок в одном цикле - 4. Отрицательный контроль, готовый раствор, наличие. Cut-off-контроль,  готовый раствор, наличие. Положительный  контроль, готовый раствор, наличие.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Коньюгат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, содержащий биотин, готовый к применению, наличие.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Коньюгат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содержащий</w:t>
            </w:r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стрептавидин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пероксидазу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, готовый к применению,  наличие. Раствор для разведения образцов, готовый к применению, наличие. Концентрат промывочного раствора, наличие. Приготовленный промывочный раствор  стабилен при температуре в  диапазоне +2- +8</w:t>
            </w:r>
            <w:proofErr w:type="gram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°С</w:t>
            </w:r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 30 дней с даты приготовления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Тетраметилбензидин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готовый однокомпонентный раствор, наличие.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СТОП-реаген</w:t>
            </w:r>
            <w:proofErr w:type="gram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готовый, 1Н раствор соляной кислоты, наличие. Вскрытые реагенты стабильны при температуре  в диапазоне +2-+8</w:t>
            </w:r>
            <w:proofErr w:type="gram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°С</w:t>
            </w:r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2 месяца с даты вскрытия.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 для количественного определения содержания калия в сыворотке, плазме крови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 для количественного определения содержания калия в сыворотке, плазме крови турбидиметрическим методом без </w:t>
            </w:r>
            <w:proofErr w:type="spellStart"/>
            <w:r w:rsidRPr="004021BC">
              <w:rPr>
                <w:sz w:val="20"/>
                <w:szCs w:val="20"/>
              </w:rPr>
              <w:t>депротеинизации</w:t>
            </w:r>
            <w:proofErr w:type="spellEnd"/>
            <w:r w:rsidRPr="004021BC">
              <w:rPr>
                <w:sz w:val="20"/>
                <w:szCs w:val="20"/>
              </w:rPr>
              <w:t>,  2х50 мл.</w:t>
            </w:r>
          </w:p>
          <w:p w:rsidR="00EC732E" w:rsidRPr="002E30B4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Состав набора: реагент № 1. </w:t>
            </w:r>
            <w:proofErr w:type="spellStart"/>
            <w:r w:rsidRPr="004021BC">
              <w:rPr>
                <w:sz w:val="20"/>
                <w:szCs w:val="20"/>
              </w:rPr>
              <w:t>Монореагент</w:t>
            </w:r>
            <w:proofErr w:type="spellEnd"/>
            <w:r w:rsidRPr="004021BC">
              <w:rPr>
                <w:sz w:val="20"/>
                <w:szCs w:val="20"/>
              </w:rPr>
              <w:t xml:space="preserve"> Натрия гидроокись – 0,5 моль/</w:t>
            </w:r>
            <w:proofErr w:type="gramStart"/>
            <w:r w:rsidRPr="004021BC">
              <w:rPr>
                <w:sz w:val="20"/>
                <w:szCs w:val="20"/>
              </w:rPr>
              <w:t>л</w:t>
            </w:r>
            <w:proofErr w:type="gramEnd"/>
            <w:r w:rsidRPr="004021BC">
              <w:rPr>
                <w:sz w:val="20"/>
                <w:szCs w:val="20"/>
              </w:rPr>
              <w:t xml:space="preserve"> Натрия </w:t>
            </w:r>
            <w:proofErr w:type="spellStart"/>
            <w:r w:rsidRPr="004021BC">
              <w:rPr>
                <w:sz w:val="20"/>
                <w:szCs w:val="20"/>
              </w:rPr>
              <w:t>тетрафенилборат</w:t>
            </w:r>
            <w:proofErr w:type="spellEnd"/>
            <w:r w:rsidRPr="004021BC">
              <w:rPr>
                <w:sz w:val="20"/>
                <w:szCs w:val="20"/>
              </w:rPr>
              <w:t xml:space="preserve"> – 260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>/л Детергенты, стабилизаторы Калибратор.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6C6C">
              <w:rPr>
                <w:color w:val="000000"/>
                <w:sz w:val="20"/>
                <w:szCs w:val="20"/>
              </w:rPr>
              <w:t>Набор для определения кальция в крови, моче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Метод: колориметрический фотометрический метод с использованием </w:t>
            </w:r>
            <w:proofErr w:type="spellStart"/>
            <w:r w:rsidRPr="004021BC">
              <w:rPr>
                <w:sz w:val="20"/>
                <w:szCs w:val="20"/>
              </w:rPr>
              <w:t>арсеназо</w:t>
            </w:r>
            <w:proofErr w:type="spellEnd"/>
            <w:r w:rsidRPr="004021BC">
              <w:rPr>
                <w:sz w:val="20"/>
                <w:szCs w:val="20"/>
              </w:rPr>
              <w:t xml:space="preserve"> III по конечной точке. Линейность в диапазоне 0,01– 5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 xml:space="preserve">/л. Чувствительность: 0,01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 xml:space="preserve">/л. </w:t>
            </w:r>
            <w:proofErr w:type="gramStart"/>
            <w:r w:rsidRPr="004021BC">
              <w:rPr>
                <w:sz w:val="20"/>
                <w:szCs w:val="20"/>
              </w:rPr>
              <w:t>Жидкие</w:t>
            </w:r>
            <w:proofErr w:type="gramEnd"/>
            <w:r w:rsidRPr="004021BC">
              <w:rPr>
                <w:sz w:val="20"/>
                <w:szCs w:val="20"/>
              </w:rPr>
              <w:t xml:space="preserve"> стабильные готовые к использованию Реагент и стандарт. Стабильность: После вскрытия Реагент стабилен в течение срока, указанного на этикетке, при температуре в диапазоне +2°С - +8°С.  Фасовка</w:t>
            </w:r>
            <w:proofErr w:type="gramStart"/>
            <w:r w:rsidRPr="004021BC">
              <w:rPr>
                <w:sz w:val="20"/>
                <w:szCs w:val="20"/>
              </w:rPr>
              <w:t xml:space="preserve"> :</w:t>
            </w:r>
            <w:proofErr w:type="gramEnd"/>
            <w:r w:rsidRPr="004021BC">
              <w:rPr>
                <w:sz w:val="20"/>
                <w:szCs w:val="20"/>
              </w:rPr>
              <w:t xml:space="preserve">  195 мл.  Флаконы и штрих-кода, содержащие информацию о типе реагента, номере лота, сроке годности, непосредственно используются в автоматическом биохимическом анализаторе DIRUI CS-T240,  имеющемся в наличии у Заказчика, без переливания.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autoSpaceDE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F96C6C">
              <w:rPr>
                <w:sz w:val="20"/>
                <w:szCs w:val="20"/>
              </w:rPr>
              <w:t>Множественные факторы свертывания ИВД, контрольный материал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  <w:lang w:eastAsia="ru-RU"/>
              </w:rPr>
              <w:t xml:space="preserve">Плазма контрольная (пул здоровых доноров). Плазма крови человека с нормальным (3 </w:t>
            </w:r>
            <w:proofErr w:type="spellStart"/>
            <w:r w:rsidRPr="004021BC">
              <w:rPr>
                <w:sz w:val="20"/>
                <w:szCs w:val="20"/>
                <w:lang w:eastAsia="ru-RU"/>
              </w:rPr>
              <w:t>фл</w:t>
            </w:r>
            <w:proofErr w:type="spellEnd"/>
            <w:r w:rsidRPr="004021BC">
              <w:rPr>
                <w:sz w:val="20"/>
                <w:szCs w:val="20"/>
                <w:lang w:eastAsia="ru-RU"/>
              </w:rPr>
              <w:t xml:space="preserve">. по 1 мл) и искусственно сниженным уровнем параметров системы гемостаза (3 </w:t>
            </w:r>
            <w:proofErr w:type="spellStart"/>
            <w:r w:rsidRPr="004021BC">
              <w:rPr>
                <w:sz w:val="20"/>
                <w:szCs w:val="20"/>
                <w:lang w:eastAsia="ru-RU"/>
              </w:rPr>
              <w:t>фл</w:t>
            </w:r>
            <w:proofErr w:type="spellEnd"/>
            <w:r w:rsidRPr="004021BC">
              <w:rPr>
                <w:sz w:val="20"/>
                <w:szCs w:val="20"/>
                <w:lang w:eastAsia="ru-RU"/>
              </w:rPr>
              <w:t xml:space="preserve">. по 1 мл). </w:t>
            </w:r>
            <w:proofErr w:type="gramStart"/>
            <w:r w:rsidRPr="004021BC">
              <w:rPr>
                <w:sz w:val="20"/>
                <w:szCs w:val="20"/>
                <w:lang w:eastAsia="ru-RU"/>
              </w:rPr>
              <w:t>Аттестована</w:t>
            </w:r>
            <w:proofErr w:type="gramEnd"/>
            <w:r w:rsidRPr="004021BC">
              <w:rPr>
                <w:sz w:val="20"/>
                <w:szCs w:val="20"/>
                <w:lang w:eastAsia="ru-RU"/>
              </w:rPr>
              <w:t xml:space="preserve"> по 6 параметрам: </w:t>
            </w:r>
            <w:proofErr w:type="spellStart"/>
            <w:r w:rsidRPr="004021BC">
              <w:rPr>
                <w:sz w:val="20"/>
                <w:szCs w:val="20"/>
                <w:lang w:eastAsia="ru-RU"/>
              </w:rPr>
              <w:t>протромбиновое</w:t>
            </w:r>
            <w:proofErr w:type="spellEnd"/>
            <w:r w:rsidRPr="004021BC">
              <w:rPr>
                <w:sz w:val="20"/>
                <w:szCs w:val="20"/>
                <w:lang w:eastAsia="ru-RU"/>
              </w:rPr>
              <w:t xml:space="preserve"> время, АЧТВ, </w:t>
            </w:r>
            <w:proofErr w:type="spellStart"/>
            <w:r w:rsidRPr="004021BC">
              <w:rPr>
                <w:sz w:val="20"/>
                <w:szCs w:val="20"/>
                <w:lang w:eastAsia="ru-RU"/>
              </w:rPr>
              <w:t>тромбиновое</w:t>
            </w:r>
            <w:proofErr w:type="spellEnd"/>
            <w:r w:rsidRPr="004021BC">
              <w:rPr>
                <w:sz w:val="20"/>
                <w:szCs w:val="20"/>
                <w:lang w:eastAsia="ru-RU"/>
              </w:rPr>
              <w:t xml:space="preserve"> время, фибриноген, </w:t>
            </w:r>
            <w:proofErr w:type="spellStart"/>
            <w:r w:rsidRPr="004021BC">
              <w:rPr>
                <w:sz w:val="20"/>
                <w:szCs w:val="20"/>
                <w:lang w:eastAsia="ru-RU"/>
              </w:rPr>
              <w:t>XIIа-зависимый</w:t>
            </w:r>
            <w:proofErr w:type="spellEnd"/>
            <w:r w:rsidRPr="004021B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  <w:lang w:eastAsia="ru-RU"/>
              </w:rPr>
              <w:t>фибринолиз</w:t>
            </w:r>
            <w:proofErr w:type="spellEnd"/>
            <w:r w:rsidRPr="004021BC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021BC">
              <w:rPr>
                <w:sz w:val="20"/>
                <w:szCs w:val="20"/>
                <w:lang w:eastAsia="ru-RU"/>
              </w:rPr>
              <w:t>антитромбин</w:t>
            </w:r>
            <w:proofErr w:type="spellEnd"/>
            <w:r w:rsidRPr="004021BC">
              <w:rPr>
                <w:sz w:val="20"/>
                <w:szCs w:val="20"/>
                <w:lang w:eastAsia="ru-RU"/>
              </w:rPr>
              <w:t xml:space="preserve"> III</w:t>
            </w:r>
            <w:r w:rsidRPr="004021BC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4021BC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F96C6C">
              <w:rPr>
                <w:sz w:val="20"/>
                <w:szCs w:val="20"/>
                <w:shd w:val="clear" w:color="auto" w:fill="FFFFFF"/>
              </w:rPr>
              <w:t>Набор образцов контрольной мочи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  <w:shd w:val="clear" w:color="auto" w:fill="FFFFFF"/>
              </w:rPr>
              <w:t xml:space="preserve">Набор образцов контрольной мочи предназначен для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внутрилабораторного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контроля правильности и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воспроизводимости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результатов биохимических исследований в моче.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Контрольный материал для гематологического </w:t>
            </w:r>
            <w:r w:rsidRPr="00F96C6C">
              <w:rPr>
                <w:sz w:val="20"/>
                <w:szCs w:val="20"/>
              </w:rPr>
              <w:lastRenderedPageBreak/>
              <w:t>анализатора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lastRenderedPageBreak/>
              <w:t xml:space="preserve">Гематологический контроль (контрольная кровь) для проверки работоспособности и технических характеристик многопараметровых гематологических анализаторов. Высокий уровень. 16 параметров. 1 </w:t>
            </w:r>
            <w:proofErr w:type="spellStart"/>
            <w:r w:rsidRPr="004021BC">
              <w:rPr>
                <w:sz w:val="20"/>
                <w:szCs w:val="20"/>
              </w:rPr>
              <w:t>фл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х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r w:rsidRPr="004021BC">
              <w:rPr>
                <w:sz w:val="20"/>
                <w:szCs w:val="20"/>
              </w:rPr>
              <w:lastRenderedPageBreak/>
              <w:t>4,5 мл. Срок годности 30 дней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Контрольный материал для гематологического анализатора, имеющегося у заказчика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Гематологический контроль (контрольная кровь) для проверки работоспособности и технических характеристик многопараметровых гематологических анализаторов. Нормальный уровень. 16 параметров. 1 </w:t>
            </w:r>
            <w:proofErr w:type="spellStart"/>
            <w:r w:rsidRPr="004021BC">
              <w:rPr>
                <w:sz w:val="20"/>
                <w:szCs w:val="20"/>
              </w:rPr>
              <w:t>фл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х</w:t>
            </w:r>
            <w:proofErr w:type="spellEnd"/>
            <w:r w:rsidRPr="004021BC">
              <w:rPr>
                <w:sz w:val="20"/>
                <w:szCs w:val="20"/>
              </w:rPr>
              <w:t xml:space="preserve"> 4,5 мл. Срок годности 30 дней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Контрольный материал для гематологического анализатора, имеющегося у заказчика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Гематологический контроль (контрольная кровь) для проверки работоспособности и технических характеристик многопараметровых гематологических анализаторов. Низкий уровень. 16 параметров. 1 </w:t>
            </w:r>
            <w:proofErr w:type="spellStart"/>
            <w:r w:rsidRPr="004021BC">
              <w:rPr>
                <w:sz w:val="20"/>
                <w:szCs w:val="20"/>
              </w:rPr>
              <w:t>фл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х</w:t>
            </w:r>
            <w:proofErr w:type="spellEnd"/>
            <w:r w:rsidRPr="004021BC">
              <w:rPr>
                <w:sz w:val="20"/>
                <w:szCs w:val="20"/>
              </w:rPr>
              <w:t xml:space="preserve"> 4,5 мл. Срок годности 30 дней.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количественного определения содержания </w:t>
            </w:r>
            <w:proofErr w:type="spellStart"/>
            <w:r w:rsidRPr="00F96C6C">
              <w:rPr>
                <w:sz w:val="20"/>
                <w:szCs w:val="20"/>
              </w:rPr>
              <w:t>креатинина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и </w:t>
            </w:r>
            <w:proofErr w:type="gramStart"/>
            <w:r w:rsidRPr="004021BC">
              <w:rPr>
                <w:sz w:val="20"/>
                <w:szCs w:val="20"/>
              </w:rPr>
              <w:t>других</w:t>
            </w:r>
            <w:proofErr w:type="gramEnd"/>
            <w:r w:rsidRPr="004021BC">
              <w:rPr>
                <w:sz w:val="20"/>
                <w:szCs w:val="20"/>
              </w:rPr>
              <w:t xml:space="preserve"> связанных с ними материалов, предназначенный для количественного определения </w:t>
            </w:r>
            <w:proofErr w:type="spellStart"/>
            <w:r w:rsidRPr="004021BC">
              <w:rPr>
                <w:sz w:val="20"/>
                <w:szCs w:val="20"/>
              </w:rPr>
              <w:t>креатинина</w:t>
            </w:r>
            <w:proofErr w:type="spellEnd"/>
            <w:r w:rsidRPr="004021BC">
              <w:rPr>
                <w:sz w:val="20"/>
                <w:szCs w:val="20"/>
              </w:rPr>
              <w:t xml:space="preserve"> (</w:t>
            </w:r>
            <w:proofErr w:type="spellStart"/>
            <w:r w:rsidRPr="004021BC">
              <w:rPr>
                <w:sz w:val="20"/>
                <w:szCs w:val="20"/>
              </w:rPr>
              <w:t>creatinine</w:t>
            </w:r>
            <w:proofErr w:type="spellEnd"/>
            <w:r w:rsidRPr="004021BC">
              <w:rPr>
                <w:sz w:val="20"/>
                <w:szCs w:val="20"/>
              </w:rPr>
              <w:t>) в клиническом образце методом спектрофотометрического анализа.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Количество выполняемых тестов:  1000 Штука. Назначение: Для анализаторов открытого типа и ручной постановки. Наличие в наборе радиочастотной метки (RFID), которая позволяет идентифицировать реагенты и автоматически определить количество тестов с набора.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и </w:t>
            </w:r>
            <w:proofErr w:type="gramStart"/>
            <w:r w:rsidRPr="00F96C6C">
              <w:rPr>
                <w:sz w:val="20"/>
                <w:szCs w:val="20"/>
              </w:rPr>
              <w:t>других</w:t>
            </w:r>
            <w:proofErr w:type="gramEnd"/>
            <w:r w:rsidRPr="00F96C6C">
              <w:rPr>
                <w:sz w:val="20"/>
                <w:szCs w:val="20"/>
              </w:rPr>
              <w:t xml:space="preserve"> связанных с ними материалов, предназначенный для количественного определения </w:t>
            </w:r>
            <w:proofErr w:type="spellStart"/>
            <w:r w:rsidRPr="00F96C6C">
              <w:rPr>
                <w:sz w:val="20"/>
                <w:szCs w:val="20"/>
              </w:rPr>
              <w:t>креатинина</w:t>
            </w:r>
            <w:proofErr w:type="spell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и </w:t>
            </w:r>
            <w:proofErr w:type="gramStart"/>
            <w:r w:rsidRPr="004021BC">
              <w:rPr>
                <w:sz w:val="20"/>
                <w:szCs w:val="20"/>
              </w:rPr>
              <w:t>других</w:t>
            </w:r>
            <w:proofErr w:type="gramEnd"/>
            <w:r w:rsidRPr="004021BC">
              <w:rPr>
                <w:sz w:val="20"/>
                <w:szCs w:val="20"/>
              </w:rPr>
              <w:t xml:space="preserve"> связанных с ними материалов, предназначенный для количественного определения </w:t>
            </w:r>
            <w:proofErr w:type="spellStart"/>
            <w:r w:rsidRPr="004021BC">
              <w:rPr>
                <w:sz w:val="20"/>
                <w:szCs w:val="20"/>
              </w:rPr>
              <w:t>креатинина</w:t>
            </w:r>
            <w:proofErr w:type="spellEnd"/>
            <w:r w:rsidRPr="004021BC">
              <w:rPr>
                <w:sz w:val="20"/>
                <w:szCs w:val="20"/>
              </w:rPr>
              <w:t xml:space="preserve"> (</w:t>
            </w:r>
            <w:proofErr w:type="spellStart"/>
            <w:r w:rsidRPr="004021BC">
              <w:rPr>
                <w:sz w:val="20"/>
                <w:szCs w:val="20"/>
              </w:rPr>
              <w:t>creatinine</w:t>
            </w:r>
            <w:proofErr w:type="spellEnd"/>
            <w:r w:rsidRPr="004021BC">
              <w:rPr>
                <w:sz w:val="20"/>
                <w:szCs w:val="20"/>
              </w:rPr>
              <w:t xml:space="preserve">) в клиническом образце методом спектрофотометрического анализа. Количество выполняемых тестов:  540 Штук. Для анализаторов открытого типа и ручной постановки.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для количественного определения карциноэмбрионального антигена в сыворотке, плазме крови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 реагентов для количественного определения карциноэмбрионального (</w:t>
            </w:r>
            <w:proofErr w:type="spellStart"/>
            <w:r w:rsidRPr="004021BC">
              <w:rPr>
                <w:sz w:val="20"/>
                <w:szCs w:val="20"/>
              </w:rPr>
              <w:t>раковоэмбрионального</w:t>
            </w:r>
            <w:proofErr w:type="spellEnd"/>
            <w:r w:rsidRPr="004021BC">
              <w:rPr>
                <w:sz w:val="20"/>
                <w:szCs w:val="20"/>
              </w:rPr>
              <w:t xml:space="preserve">) антигена в сыворотке, плазме крови методом одностадийного «сэндвич»- варианта твердофазного иммуноферментного анализа. В состав набора входят готовые к использованию калибровочные пробы (6 шт. в диапазоне 0 - 64 </w:t>
            </w:r>
            <w:proofErr w:type="spellStart"/>
            <w:r w:rsidRPr="004021BC">
              <w:rPr>
                <w:sz w:val="20"/>
                <w:szCs w:val="20"/>
              </w:rPr>
              <w:t>нг</w:t>
            </w:r>
            <w:proofErr w:type="spellEnd"/>
            <w:r w:rsidRPr="004021BC">
              <w:rPr>
                <w:sz w:val="20"/>
                <w:szCs w:val="20"/>
              </w:rPr>
              <w:t xml:space="preserve">/мл, по 0,8 мл каждая); контрольная сыворотка с известным содержанием КЭА 0,8 мл; </w:t>
            </w:r>
            <w:proofErr w:type="spellStart"/>
            <w:r w:rsidRPr="004021BC">
              <w:rPr>
                <w:sz w:val="20"/>
                <w:szCs w:val="20"/>
              </w:rPr>
              <w:t>конъюгат</w:t>
            </w:r>
            <w:proofErr w:type="spellEnd"/>
            <w:r w:rsidRPr="004021BC">
              <w:rPr>
                <w:sz w:val="20"/>
                <w:szCs w:val="20"/>
              </w:rPr>
              <w:t xml:space="preserve"> - 14 мл; раствор ТМБ - 14 мл;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 - 14 мл; а также концентрат отмывочного раствора, для приготовления 570 мл готового раствора, планшет 96-луночный </w:t>
            </w:r>
            <w:proofErr w:type="spellStart"/>
            <w:r w:rsidRPr="004021BC">
              <w:rPr>
                <w:sz w:val="20"/>
                <w:szCs w:val="20"/>
              </w:rPr>
              <w:t>полистироловый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стрипированный</w:t>
            </w:r>
            <w:proofErr w:type="spellEnd"/>
            <w:r w:rsidRPr="004021BC">
              <w:rPr>
                <w:sz w:val="20"/>
                <w:szCs w:val="20"/>
              </w:rPr>
              <w:t xml:space="preserve"> (</w:t>
            </w:r>
            <w:proofErr w:type="spellStart"/>
            <w:r w:rsidRPr="004021BC">
              <w:rPr>
                <w:sz w:val="20"/>
                <w:szCs w:val="20"/>
              </w:rPr>
              <w:t>стрип</w:t>
            </w:r>
            <w:proofErr w:type="spellEnd"/>
            <w:r w:rsidRPr="004021BC">
              <w:rPr>
                <w:sz w:val="20"/>
                <w:szCs w:val="20"/>
              </w:rPr>
              <w:t xml:space="preserve"> 8-луночный) с иммобилизованными высокоспецифичными </w:t>
            </w:r>
            <w:proofErr w:type="spellStart"/>
            <w:r w:rsidRPr="004021BC">
              <w:rPr>
                <w:sz w:val="20"/>
                <w:szCs w:val="20"/>
              </w:rPr>
              <w:t>моноклональными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антителами к КЭА, бумага для заклеивания планшета, раствор для разведения сывороток. Минимальная достоверно определяемая концентрация КЭА в сыворотке, плазме крови  0,5 </w:t>
            </w:r>
            <w:proofErr w:type="spellStart"/>
            <w:r w:rsidRPr="004021BC">
              <w:rPr>
                <w:sz w:val="20"/>
                <w:szCs w:val="20"/>
              </w:rPr>
              <w:t>нг</w:t>
            </w:r>
            <w:proofErr w:type="spellEnd"/>
            <w:r w:rsidRPr="004021BC">
              <w:rPr>
                <w:sz w:val="20"/>
                <w:szCs w:val="20"/>
              </w:rPr>
              <w:t xml:space="preserve">/мл. Объем исследуемого образца 50 мкл.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Кюветы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Кюветы 4-х кюветные </w:t>
            </w:r>
            <w:proofErr w:type="spellStart"/>
            <w:r w:rsidRPr="004021BC">
              <w:rPr>
                <w:sz w:val="20"/>
                <w:szCs w:val="20"/>
              </w:rPr>
              <w:t>стрипы</w:t>
            </w:r>
            <w:proofErr w:type="spellEnd"/>
            <w:r w:rsidRPr="004021BC">
              <w:rPr>
                <w:sz w:val="20"/>
                <w:szCs w:val="20"/>
              </w:rPr>
              <w:t xml:space="preserve"> к </w:t>
            </w:r>
            <w:proofErr w:type="spellStart"/>
            <w:r w:rsidRPr="004021BC">
              <w:rPr>
                <w:sz w:val="20"/>
                <w:szCs w:val="20"/>
              </w:rPr>
              <w:t>коагулометрам</w:t>
            </w:r>
            <w:proofErr w:type="spellEnd"/>
            <w:r w:rsidRPr="004021BC">
              <w:rPr>
                <w:sz w:val="20"/>
                <w:szCs w:val="20"/>
              </w:rPr>
              <w:t xml:space="preserve">, START-4 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600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>/</w:t>
            </w: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Лампа Фотометрическая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Лампа Фотометрическая (галогенная), для автоматического биохимического анализатора DIRUI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F96C6C">
              <w:rPr>
                <w:color w:val="000000"/>
                <w:sz w:val="20"/>
                <w:szCs w:val="20"/>
                <w:shd w:val="clear" w:color="auto" w:fill="FFFFFF"/>
              </w:rPr>
              <w:t>Набор реагентов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  <w:shd w:val="clear" w:color="auto" w:fill="FFFFFF"/>
              </w:rPr>
              <w:t xml:space="preserve">Набор реагентов для быстрого окрашивания мазков крови. Окрашивание проводят погружением в окрашивающие растворы мазков. Интенсивность окрашивания регулируется числом </w:t>
            </w:r>
            <w:proofErr w:type="gramStart"/>
            <w:r w:rsidRPr="004021BC">
              <w:rPr>
                <w:sz w:val="20"/>
                <w:szCs w:val="20"/>
                <w:shd w:val="clear" w:color="auto" w:fill="FFFFFF"/>
              </w:rPr>
              <w:t>погружении</w:t>
            </w:r>
            <w:proofErr w:type="gramEnd"/>
            <w:r w:rsidRPr="004021BC">
              <w:rPr>
                <w:sz w:val="20"/>
                <w:szCs w:val="20"/>
                <w:shd w:val="clear" w:color="auto" w:fill="FFFFFF"/>
              </w:rPr>
              <w:t>̆ в краситель.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Лизирующий</w:t>
            </w:r>
            <w:proofErr w:type="spellEnd"/>
            <w:r w:rsidRPr="00F96C6C">
              <w:rPr>
                <w:sz w:val="20"/>
                <w:szCs w:val="20"/>
              </w:rPr>
              <w:t xml:space="preserve"> реагент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Реактив, предназначенный для использования совместно с исходным изделием для выполнения особой функции в анализе, который используется для качественного и  количественного определения множества параметров клеток цельной крови в клиническом образце. Определяемые параметры включают определение количества и дифференциацию лейкоцитов (</w:t>
            </w:r>
            <w:proofErr w:type="spellStart"/>
            <w:r w:rsidRPr="004021BC">
              <w:rPr>
                <w:sz w:val="20"/>
                <w:szCs w:val="20"/>
              </w:rPr>
              <w:t>white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cell</w:t>
            </w:r>
            <w:proofErr w:type="spellEnd"/>
            <w:r w:rsidRPr="004021BC">
              <w:rPr>
                <w:sz w:val="20"/>
                <w:szCs w:val="20"/>
              </w:rPr>
              <w:t>), определение количества и подсчет параметров эритроцитов (</w:t>
            </w:r>
            <w:proofErr w:type="spellStart"/>
            <w:r w:rsidRPr="004021BC">
              <w:rPr>
                <w:sz w:val="20"/>
                <w:szCs w:val="20"/>
              </w:rPr>
              <w:t>red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cell</w:t>
            </w:r>
            <w:proofErr w:type="spellEnd"/>
            <w:r w:rsidRPr="004021BC">
              <w:rPr>
                <w:sz w:val="20"/>
                <w:szCs w:val="20"/>
              </w:rPr>
              <w:t>) и подсчет количества тромбоцитов (</w:t>
            </w:r>
            <w:proofErr w:type="spellStart"/>
            <w:r w:rsidRPr="004021BC">
              <w:rPr>
                <w:sz w:val="20"/>
                <w:szCs w:val="20"/>
              </w:rPr>
              <w:t>platelet</w:t>
            </w:r>
            <w:proofErr w:type="spellEnd"/>
            <w:r w:rsidRPr="004021BC">
              <w:rPr>
                <w:sz w:val="20"/>
                <w:szCs w:val="20"/>
              </w:rPr>
              <w:t xml:space="preserve">). Единица измерения: Упаковка. Для </w:t>
            </w:r>
            <w:r w:rsidRPr="004021BC">
              <w:rPr>
                <w:sz w:val="20"/>
                <w:szCs w:val="20"/>
              </w:rPr>
              <w:lastRenderedPageBreak/>
              <w:t>гематологических анализаторов открытого типа. Объем реагента 1 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Лизирующий</w:t>
            </w:r>
            <w:proofErr w:type="spellEnd"/>
            <w:r w:rsidRPr="00F96C6C">
              <w:rPr>
                <w:sz w:val="20"/>
                <w:szCs w:val="20"/>
              </w:rPr>
              <w:t xml:space="preserve"> реагент </w:t>
            </w:r>
            <w:proofErr w:type="spellStart"/>
            <w:r w:rsidRPr="00F96C6C">
              <w:rPr>
                <w:sz w:val="20"/>
                <w:szCs w:val="20"/>
              </w:rPr>
              <w:t>Шис</w:t>
            </w:r>
            <w:proofErr w:type="spellEnd"/>
            <w:r w:rsidRPr="00F96C6C">
              <w:rPr>
                <w:sz w:val="20"/>
                <w:szCs w:val="20"/>
              </w:rPr>
              <w:t xml:space="preserve"> СД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Реактив, предназначенный для использования совместно с исходным изделием для выполнения особой функции в анализе, который используется для качественного и количественного определения множества параметров клеток цельной крови в клиническом образце. Определяемые параметры включают определение количества и дифференциацию лейкоцитов (</w:t>
            </w:r>
            <w:proofErr w:type="spellStart"/>
            <w:r w:rsidRPr="004021BC">
              <w:rPr>
                <w:sz w:val="20"/>
                <w:szCs w:val="20"/>
              </w:rPr>
              <w:t>white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cell</w:t>
            </w:r>
            <w:proofErr w:type="spellEnd"/>
            <w:r w:rsidRPr="004021BC">
              <w:rPr>
                <w:sz w:val="20"/>
                <w:szCs w:val="20"/>
              </w:rPr>
              <w:t>), определение количества и подсчет параметров эритроцитов (</w:t>
            </w:r>
            <w:proofErr w:type="spellStart"/>
            <w:r w:rsidRPr="004021BC">
              <w:rPr>
                <w:sz w:val="20"/>
                <w:szCs w:val="20"/>
              </w:rPr>
              <w:t>red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cell</w:t>
            </w:r>
            <w:proofErr w:type="spellEnd"/>
            <w:r w:rsidRPr="004021BC">
              <w:rPr>
                <w:sz w:val="20"/>
                <w:szCs w:val="20"/>
              </w:rPr>
              <w:t>) и  подсчет количества тромбоцитов (</w:t>
            </w:r>
            <w:proofErr w:type="spellStart"/>
            <w:r w:rsidRPr="004021BC">
              <w:rPr>
                <w:sz w:val="20"/>
                <w:szCs w:val="20"/>
              </w:rPr>
              <w:t>platelet</w:t>
            </w:r>
            <w:proofErr w:type="spellEnd"/>
            <w:r w:rsidRPr="004021BC">
              <w:rPr>
                <w:sz w:val="20"/>
                <w:szCs w:val="20"/>
              </w:rPr>
              <w:t xml:space="preserve">). Единица измерения: Упаковка.  Для гематологических анализаторов открытого типа. Объем реагента 10 л. Тип реагента: </w:t>
            </w:r>
            <w:proofErr w:type="spellStart"/>
            <w:r w:rsidRPr="004021BC">
              <w:rPr>
                <w:sz w:val="20"/>
                <w:szCs w:val="20"/>
              </w:rPr>
              <w:t>Лизирующий</w:t>
            </w:r>
            <w:proofErr w:type="spellEnd"/>
            <w:r w:rsidRPr="004021BC">
              <w:rPr>
                <w:sz w:val="20"/>
                <w:szCs w:val="20"/>
              </w:rPr>
              <w:t xml:space="preserve"> раствор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F96C6C">
              <w:rPr>
                <w:sz w:val="20"/>
                <w:szCs w:val="20"/>
                <w:shd w:val="clear" w:color="auto" w:fill="FFFFFF"/>
              </w:rPr>
              <w:t>Тест-полоски</w:t>
            </w:r>
            <w:proofErr w:type="spellEnd"/>
            <w:proofErr w:type="gram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  <w:shd w:val="clear" w:color="auto" w:fill="FFFFFF"/>
              </w:rPr>
              <w:t>Тест-полоски</w:t>
            </w:r>
            <w:proofErr w:type="spellEnd"/>
            <w:proofErr w:type="gramEnd"/>
            <w:r w:rsidRPr="004021BC">
              <w:rPr>
                <w:sz w:val="20"/>
                <w:szCs w:val="20"/>
                <w:shd w:val="clear" w:color="auto" w:fill="FFFFFF"/>
              </w:rPr>
              <w:t xml:space="preserve"> предназначены для качественного и полуколичественного определения содержания альбумина и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креатинина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в моче 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Система взятия капиллярной крови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</w:rPr>
              <w:t xml:space="preserve">Для исследования проб крови с антикоагулянтом, 200 мкл, К2-ЭДТА. Внутренняя пробирка с круглым дном, "юбка" устойчивости. Для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общеклинического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анализа крови. Срок годности 6 месяцев.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Миксеры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Миксеры (металлические шарики),  2000шт/</w:t>
            </w: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для определения мочевой кислоты в крови, моче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Метод: </w:t>
            </w:r>
            <w:proofErr w:type="spellStart"/>
            <w:r w:rsidRPr="004021BC">
              <w:rPr>
                <w:sz w:val="20"/>
                <w:szCs w:val="20"/>
              </w:rPr>
              <w:t>уриказный</w:t>
            </w:r>
            <w:proofErr w:type="spellEnd"/>
            <w:r w:rsidRPr="004021BC">
              <w:rPr>
                <w:sz w:val="20"/>
                <w:szCs w:val="20"/>
              </w:rPr>
              <w:t xml:space="preserve"> метод – TOOS, ферментативный фотометрический тест с </w:t>
            </w:r>
            <w:proofErr w:type="spellStart"/>
            <w:r w:rsidRPr="004021BC">
              <w:rPr>
                <w:sz w:val="20"/>
                <w:szCs w:val="20"/>
              </w:rPr>
              <w:t>аскорбатоксидазой</w:t>
            </w:r>
            <w:proofErr w:type="spellEnd"/>
            <w:r w:rsidRPr="004021BC">
              <w:rPr>
                <w:sz w:val="20"/>
                <w:szCs w:val="20"/>
              </w:rPr>
              <w:t xml:space="preserve">, конечная точка. Линейность в диапазоне 10 –2500 </w:t>
            </w:r>
            <w:proofErr w:type="spellStart"/>
            <w:r w:rsidRPr="004021BC">
              <w:rPr>
                <w:sz w:val="20"/>
                <w:szCs w:val="20"/>
              </w:rPr>
              <w:t>мкмоль</w:t>
            </w:r>
            <w:proofErr w:type="spellEnd"/>
            <w:r w:rsidRPr="004021BC">
              <w:rPr>
                <w:sz w:val="20"/>
                <w:szCs w:val="20"/>
              </w:rPr>
              <w:t xml:space="preserve">/л. Чувствительность 6 </w:t>
            </w:r>
            <w:proofErr w:type="spellStart"/>
            <w:r w:rsidRPr="004021BC">
              <w:rPr>
                <w:sz w:val="20"/>
                <w:szCs w:val="20"/>
              </w:rPr>
              <w:t>мкмоль</w:t>
            </w:r>
            <w:proofErr w:type="spellEnd"/>
            <w:r w:rsidRPr="004021BC">
              <w:rPr>
                <w:sz w:val="20"/>
                <w:szCs w:val="20"/>
              </w:rPr>
              <w:t>/л. Жидкие стабильные готовые к использованию реагенты и стандарт. Стабильность: После вскрытия Реагент 1 и Реагент 2 стабильны в течение срока, указанного на этикетке, при температуре в диапазоне +2°С- +8°С. Фасовка</w:t>
            </w:r>
            <w:proofErr w:type="gramStart"/>
            <w:r w:rsidRPr="004021BC">
              <w:rPr>
                <w:sz w:val="20"/>
                <w:szCs w:val="20"/>
              </w:rPr>
              <w:t xml:space="preserve"> :</w:t>
            </w:r>
            <w:proofErr w:type="gramEnd"/>
            <w:r w:rsidRPr="004021BC">
              <w:rPr>
                <w:sz w:val="20"/>
                <w:szCs w:val="20"/>
              </w:rPr>
              <w:t xml:space="preserve">   170 мл.  Флаконы и штрих-кода, содержащие информацию о типе реагента, номере лота, сроке годности, непосредственно используются в автоматическом биохимическом анализаторе DIRUI </w:t>
            </w:r>
            <w:r>
              <w:rPr>
                <w:sz w:val="20"/>
                <w:szCs w:val="20"/>
              </w:rPr>
              <w:t>CS-T240, имеющемся в наличии у з</w:t>
            </w:r>
            <w:r w:rsidRPr="004021BC">
              <w:rPr>
                <w:sz w:val="20"/>
                <w:szCs w:val="20"/>
              </w:rPr>
              <w:t>аказчика, без переливания.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F96C6C">
              <w:rPr>
                <w:sz w:val="20"/>
                <w:szCs w:val="20"/>
              </w:rPr>
              <w:t xml:space="preserve">Набор </w:t>
            </w:r>
            <w:proofErr w:type="gramStart"/>
            <w:r w:rsidRPr="00F96C6C">
              <w:rPr>
                <w:sz w:val="20"/>
                <w:szCs w:val="20"/>
              </w:rPr>
              <w:t>реагентов</w:t>
            </w:r>
            <w:proofErr w:type="gramEnd"/>
            <w:r w:rsidRPr="00F96C6C">
              <w:rPr>
                <w:sz w:val="20"/>
                <w:szCs w:val="20"/>
              </w:rPr>
              <w:t xml:space="preserve"> предназначенный для количественного определения мочевой кислоты в клиническом образце методом ферментного спектрофотометрического анализа.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Метод: ферментативный, фотометрический тест с 2,4,6-трибром-3-гидроксибензойной кислотой (ТВНВА), </w:t>
            </w:r>
            <w:proofErr w:type="spellStart"/>
            <w:r w:rsidRPr="004021BC">
              <w:rPr>
                <w:sz w:val="20"/>
                <w:szCs w:val="20"/>
              </w:rPr>
              <w:t>уриказный</w:t>
            </w:r>
            <w:proofErr w:type="spellEnd"/>
            <w:r w:rsidRPr="004021BC">
              <w:rPr>
                <w:sz w:val="20"/>
                <w:szCs w:val="20"/>
              </w:rPr>
              <w:t xml:space="preserve">, конечная точка. Линейность в диапазоне: 50 - 2500 </w:t>
            </w:r>
            <w:proofErr w:type="spellStart"/>
            <w:r w:rsidRPr="004021BC">
              <w:rPr>
                <w:sz w:val="20"/>
                <w:szCs w:val="20"/>
              </w:rPr>
              <w:t>мкмоль</w:t>
            </w:r>
            <w:proofErr w:type="spellEnd"/>
            <w:r w:rsidRPr="004021BC">
              <w:rPr>
                <w:sz w:val="20"/>
                <w:szCs w:val="20"/>
              </w:rPr>
              <w:t xml:space="preserve">/л. Чувствительность: 40 </w:t>
            </w:r>
            <w:proofErr w:type="spellStart"/>
            <w:r w:rsidRPr="004021BC">
              <w:rPr>
                <w:sz w:val="20"/>
                <w:szCs w:val="20"/>
              </w:rPr>
              <w:t>мкмоль</w:t>
            </w:r>
            <w:proofErr w:type="spellEnd"/>
            <w:r w:rsidRPr="004021BC">
              <w:rPr>
                <w:sz w:val="20"/>
                <w:szCs w:val="20"/>
              </w:rPr>
              <w:t xml:space="preserve">/л. Жидкие стабильные готовые к использованию реагенты и стандарт. Наличие АЛФ, для устранения </w:t>
            </w:r>
            <w:proofErr w:type="spellStart"/>
            <w:r w:rsidRPr="004021BC">
              <w:rPr>
                <w:sz w:val="20"/>
                <w:szCs w:val="20"/>
              </w:rPr>
              <w:t>липемичности</w:t>
            </w:r>
            <w:proofErr w:type="spellEnd"/>
            <w:r w:rsidRPr="004021BC">
              <w:rPr>
                <w:sz w:val="20"/>
                <w:szCs w:val="20"/>
              </w:rPr>
              <w:t xml:space="preserve"> сыворотки. Фасовка: 500 мл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Наличие в наборе радиочастотной метки (RFID)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sz w:val="20"/>
                <w:szCs w:val="20"/>
                <w:lang w:eastAsia="en-US"/>
              </w:rPr>
              <w:t>Мочевина  "</w:t>
            </w:r>
            <w:proofErr w:type="spellStart"/>
            <w:r w:rsidRPr="00F96C6C">
              <w:rPr>
                <w:rFonts w:eastAsiaTheme="minorHAnsi"/>
                <w:sz w:val="20"/>
                <w:szCs w:val="20"/>
                <w:lang w:eastAsia="en-US"/>
              </w:rPr>
              <w:t>ДиаС</w:t>
            </w:r>
            <w:proofErr w:type="spellEnd"/>
            <w:r w:rsidRPr="00F96C6C">
              <w:rPr>
                <w:rFonts w:eastAsiaTheme="minorHAnsi"/>
                <w:sz w:val="20"/>
                <w:szCs w:val="20"/>
                <w:lang w:eastAsia="en-US"/>
              </w:rPr>
              <w:t>" Набор для определения содержания мочевины в  крови, моче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Уреазный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глутаматдегидрогеназный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, ферментативный УФ тест, кинетический. Линейность в диапазоне 0,3 – 50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ммоль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/л для сыворотки и плазмы; 30 г/дл для мочи. Чувствительность: 0,3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ммоль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. Жидкие стабильные готовые к использованию реагенты и стандарт. После вскрытия Реагент 1 и Реагент 2 стабильны в течение срока, указанного на этикетке, при температуре в диапазоне +2</w:t>
            </w:r>
            <w:proofErr w:type="gram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°С</w:t>
            </w:r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- +8°С.  Фасовка: 170 мл. Флаконы и штрих-кода, содержащие информацию о типе реагента, номере лота, сроке годности, непосредственно используются в автоматическом биохимическом анализаторе DIRUI CS-T240, имеющемся в наличии у Заказчика, без переливания.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Набор реагентов для определения содержания мочевины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Набор реагентов и </w:t>
            </w:r>
            <w:proofErr w:type="gramStart"/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других</w:t>
            </w:r>
            <w:proofErr w:type="gramEnd"/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связанных с ними материалов, предназначенный для определения мочевины, азота мочевины в крови (</w:t>
            </w:r>
            <w:proofErr w:type="spellStart"/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blood</w:t>
            </w:r>
            <w:proofErr w:type="spellEnd"/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urea</w:t>
            </w:r>
            <w:proofErr w:type="spellEnd"/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nitrogen</w:t>
            </w:r>
            <w:proofErr w:type="spellEnd"/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(BUN)) и других биологических жидкостях в клиническом образце методом ферментного спектрофотометрического анализа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Количество выполняемых тестов: 1000 Штук. Для ручной постановки анализа и анализаторов открытого типа. Единица измерения: Набор </w:t>
            </w:r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Наличие в наборе радиочастотной метки (RFID)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качественного иммуноферментного определения </w:t>
            </w:r>
            <w:proofErr w:type="spellStart"/>
            <w:r w:rsidRPr="004021BC">
              <w:rPr>
                <w:sz w:val="20"/>
                <w:szCs w:val="20"/>
              </w:rPr>
              <w:t>аллергоспецифических</w:t>
            </w:r>
            <w:proofErr w:type="spellEnd"/>
            <w:r w:rsidRPr="004021BC">
              <w:rPr>
                <w:sz w:val="20"/>
                <w:szCs w:val="20"/>
              </w:rPr>
              <w:t xml:space="preserve"> IgE-антител в сыворотке крови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для обнаружения  ДНК микроорганизмов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обнаружения  ДНК микроорганизмов </w:t>
            </w:r>
            <w:proofErr w:type="spellStart"/>
            <w:r w:rsidRPr="004021BC">
              <w:rPr>
                <w:sz w:val="20"/>
                <w:szCs w:val="20"/>
              </w:rPr>
              <w:t>Ureaplasma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spp</w:t>
            </w:r>
            <w:proofErr w:type="spellEnd"/>
            <w:r w:rsidRPr="004021BC">
              <w:rPr>
                <w:sz w:val="20"/>
                <w:szCs w:val="20"/>
              </w:rPr>
              <w:t xml:space="preserve">.  </w:t>
            </w:r>
            <w:proofErr w:type="spellStart"/>
            <w:r w:rsidRPr="004021BC">
              <w:rPr>
                <w:sz w:val="20"/>
                <w:szCs w:val="20"/>
              </w:rPr>
              <w:t>c</w:t>
            </w:r>
            <w:proofErr w:type="spellEnd"/>
            <w:r w:rsidRPr="004021BC">
              <w:rPr>
                <w:sz w:val="20"/>
                <w:szCs w:val="20"/>
              </w:rPr>
              <w:t xml:space="preserve"> дифференциацией вида методом </w:t>
            </w:r>
            <w:proofErr w:type="spellStart"/>
            <w:r w:rsidRPr="004021BC">
              <w:rPr>
                <w:sz w:val="20"/>
                <w:szCs w:val="20"/>
              </w:rPr>
              <w:t>полимеразной</w:t>
            </w:r>
            <w:proofErr w:type="spellEnd"/>
            <w:r w:rsidRPr="004021BC">
              <w:rPr>
                <w:sz w:val="20"/>
                <w:szCs w:val="20"/>
              </w:rPr>
              <w:t xml:space="preserve"> цепной реакции (УРЕАПОЛ), </w:t>
            </w:r>
            <w:proofErr w:type="spellStart"/>
            <w:r w:rsidRPr="004021BC">
              <w:rPr>
                <w:sz w:val="20"/>
                <w:szCs w:val="20"/>
              </w:rPr>
              <w:t>Ureaplasma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urealyticum</w:t>
            </w:r>
            <w:proofErr w:type="spellEnd"/>
            <w:r w:rsidRPr="004021BC">
              <w:rPr>
                <w:sz w:val="20"/>
                <w:szCs w:val="20"/>
              </w:rPr>
              <w:t>, «в реальном времени» (РВ)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обнаружения ДНК </w:t>
            </w:r>
            <w:proofErr w:type="spellStart"/>
            <w:r w:rsidRPr="00F96C6C">
              <w:rPr>
                <w:sz w:val="20"/>
                <w:szCs w:val="20"/>
              </w:rPr>
              <w:t>Кандиды</w:t>
            </w:r>
            <w:proofErr w:type="spellEnd"/>
            <w:r w:rsidRPr="00F96C6C">
              <w:rPr>
                <w:sz w:val="20"/>
                <w:szCs w:val="20"/>
              </w:rPr>
              <w:t xml:space="preserve"> </w:t>
            </w:r>
            <w:proofErr w:type="spellStart"/>
            <w:r w:rsidRPr="00F96C6C">
              <w:rPr>
                <w:sz w:val="20"/>
                <w:szCs w:val="20"/>
              </w:rPr>
              <w:t>альбиканс</w:t>
            </w:r>
            <w:proofErr w:type="spell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обнаружения ДНК </w:t>
            </w:r>
            <w:proofErr w:type="spellStart"/>
            <w:r w:rsidRPr="004021BC">
              <w:rPr>
                <w:sz w:val="20"/>
                <w:szCs w:val="20"/>
              </w:rPr>
              <w:t>Кандиды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альбиканс</w:t>
            </w:r>
            <w:proofErr w:type="spellEnd"/>
            <w:r w:rsidRPr="004021BC">
              <w:rPr>
                <w:sz w:val="20"/>
                <w:szCs w:val="20"/>
              </w:rPr>
              <w:t xml:space="preserve"> (</w:t>
            </w:r>
            <w:proofErr w:type="spellStart"/>
            <w:r w:rsidRPr="004021BC">
              <w:rPr>
                <w:sz w:val="20"/>
                <w:szCs w:val="20"/>
              </w:rPr>
              <w:t>Candida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albicans</w:t>
            </w:r>
            <w:proofErr w:type="spellEnd"/>
            <w:r w:rsidRPr="004021BC">
              <w:rPr>
                <w:sz w:val="20"/>
                <w:szCs w:val="20"/>
              </w:rPr>
              <w:t xml:space="preserve">) методом </w:t>
            </w:r>
            <w:proofErr w:type="spellStart"/>
            <w:r w:rsidRPr="004021BC">
              <w:rPr>
                <w:sz w:val="20"/>
                <w:szCs w:val="20"/>
              </w:rPr>
              <w:t>полимеразной</w:t>
            </w:r>
            <w:proofErr w:type="spellEnd"/>
            <w:r w:rsidRPr="004021BC">
              <w:rPr>
                <w:sz w:val="20"/>
                <w:szCs w:val="20"/>
              </w:rPr>
              <w:t xml:space="preserve"> цепной реакции (КАНДИПОЛ), формат «</w:t>
            </w:r>
            <w:proofErr w:type="spellStart"/>
            <w:r w:rsidRPr="004021BC">
              <w:rPr>
                <w:sz w:val="20"/>
                <w:szCs w:val="20"/>
              </w:rPr>
              <w:t>Флуоропол</w:t>
            </w:r>
            <w:proofErr w:type="spellEnd"/>
            <w:r w:rsidRPr="004021BC">
              <w:rPr>
                <w:sz w:val="20"/>
                <w:szCs w:val="20"/>
              </w:rPr>
              <w:t>» (РВ)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обнаружения ДНК </w:t>
            </w:r>
            <w:proofErr w:type="spellStart"/>
            <w:r w:rsidRPr="00F96C6C">
              <w:rPr>
                <w:sz w:val="20"/>
                <w:szCs w:val="20"/>
              </w:rPr>
              <w:t>Микоплазмы</w:t>
            </w:r>
            <w:proofErr w:type="spellEnd"/>
            <w:r w:rsidRPr="00F96C6C">
              <w:rPr>
                <w:sz w:val="20"/>
                <w:szCs w:val="20"/>
              </w:rPr>
              <w:t xml:space="preserve"> </w:t>
            </w:r>
            <w:proofErr w:type="spellStart"/>
            <w:r w:rsidRPr="00F96C6C">
              <w:rPr>
                <w:sz w:val="20"/>
                <w:szCs w:val="20"/>
              </w:rPr>
              <w:t>гениталиум</w:t>
            </w:r>
            <w:proofErr w:type="spell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обнаружения ДНК </w:t>
            </w:r>
            <w:proofErr w:type="spellStart"/>
            <w:r w:rsidRPr="004021BC">
              <w:rPr>
                <w:sz w:val="20"/>
                <w:szCs w:val="20"/>
              </w:rPr>
              <w:t>Микоплазмы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гениталиум</w:t>
            </w:r>
            <w:proofErr w:type="spellEnd"/>
            <w:r w:rsidRPr="004021BC">
              <w:rPr>
                <w:sz w:val="20"/>
                <w:szCs w:val="20"/>
              </w:rPr>
              <w:t xml:space="preserve"> (</w:t>
            </w:r>
            <w:proofErr w:type="spellStart"/>
            <w:r w:rsidRPr="004021BC">
              <w:rPr>
                <w:sz w:val="20"/>
                <w:szCs w:val="20"/>
              </w:rPr>
              <w:t>Mycoplasma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genitalium</w:t>
            </w:r>
            <w:proofErr w:type="spellEnd"/>
            <w:r w:rsidRPr="004021BC">
              <w:rPr>
                <w:sz w:val="20"/>
                <w:szCs w:val="20"/>
              </w:rPr>
              <w:t xml:space="preserve">) методом </w:t>
            </w:r>
            <w:proofErr w:type="spellStart"/>
            <w:r w:rsidRPr="004021BC">
              <w:rPr>
                <w:sz w:val="20"/>
                <w:szCs w:val="20"/>
              </w:rPr>
              <w:t>полимеразной</w:t>
            </w:r>
            <w:proofErr w:type="spellEnd"/>
            <w:r w:rsidRPr="004021BC">
              <w:rPr>
                <w:sz w:val="20"/>
                <w:szCs w:val="20"/>
              </w:rPr>
              <w:t xml:space="preserve"> цепной реакции (ПОЛИМИК 2), формат «</w:t>
            </w:r>
            <w:proofErr w:type="spellStart"/>
            <w:r w:rsidRPr="004021BC">
              <w:rPr>
                <w:sz w:val="20"/>
                <w:szCs w:val="20"/>
              </w:rPr>
              <w:t>Флуоропол</w:t>
            </w:r>
            <w:proofErr w:type="spellEnd"/>
            <w:r w:rsidRPr="004021BC">
              <w:rPr>
                <w:sz w:val="20"/>
                <w:szCs w:val="20"/>
              </w:rPr>
              <w:t>» (РВ)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обнаружения ДНК </w:t>
            </w:r>
            <w:proofErr w:type="spellStart"/>
            <w:r w:rsidRPr="00F96C6C">
              <w:rPr>
                <w:sz w:val="20"/>
                <w:szCs w:val="20"/>
              </w:rPr>
              <w:t>хламидии</w:t>
            </w:r>
            <w:proofErr w:type="spellEnd"/>
            <w:r w:rsidRPr="00F96C6C">
              <w:rPr>
                <w:sz w:val="20"/>
                <w:szCs w:val="20"/>
              </w:rPr>
              <w:t xml:space="preserve"> </w:t>
            </w:r>
            <w:proofErr w:type="spellStart"/>
            <w:r w:rsidRPr="00F96C6C">
              <w:rPr>
                <w:sz w:val="20"/>
                <w:szCs w:val="20"/>
              </w:rPr>
              <w:t>трахоматис</w:t>
            </w:r>
            <w:proofErr w:type="spell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обнаружения ДНК </w:t>
            </w:r>
            <w:proofErr w:type="spellStart"/>
            <w:r w:rsidRPr="004021BC">
              <w:rPr>
                <w:sz w:val="20"/>
                <w:szCs w:val="20"/>
              </w:rPr>
              <w:t>хламидии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трахоматис</w:t>
            </w:r>
            <w:proofErr w:type="spellEnd"/>
            <w:r w:rsidRPr="004021BC">
              <w:rPr>
                <w:sz w:val="20"/>
                <w:szCs w:val="20"/>
              </w:rPr>
              <w:t xml:space="preserve"> (</w:t>
            </w:r>
            <w:proofErr w:type="spellStart"/>
            <w:r w:rsidRPr="004021BC">
              <w:rPr>
                <w:sz w:val="20"/>
                <w:szCs w:val="20"/>
              </w:rPr>
              <w:t>Chlamidia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trachomatis</w:t>
            </w:r>
            <w:proofErr w:type="spellEnd"/>
            <w:r w:rsidRPr="004021BC">
              <w:rPr>
                <w:sz w:val="20"/>
                <w:szCs w:val="20"/>
              </w:rPr>
              <w:t xml:space="preserve">) методом </w:t>
            </w:r>
            <w:proofErr w:type="spellStart"/>
            <w:r w:rsidRPr="004021BC">
              <w:rPr>
                <w:sz w:val="20"/>
                <w:szCs w:val="20"/>
              </w:rPr>
              <w:t>полимеразной</w:t>
            </w:r>
            <w:proofErr w:type="spellEnd"/>
            <w:r w:rsidRPr="004021BC">
              <w:rPr>
                <w:sz w:val="20"/>
                <w:szCs w:val="20"/>
              </w:rPr>
              <w:t xml:space="preserve"> цепной реакции (</w:t>
            </w:r>
            <w:proofErr w:type="spellStart"/>
            <w:r w:rsidRPr="004021BC">
              <w:rPr>
                <w:sz w:val="20"/>
                <w:szCs w:val="20"/>
              </w:rPr>
              <w:t>ПОЛИМИК-Хл</w:t>
            </w:r>
            <w:proofErr w:type="spellEnd"/>
            <w:r w:rsidRPr="004021BC">
              <w:rPr>
                <w:sz w:val="20"/>
                <w:szCs w:val="20"/>
              </w:rPr>
              <w:t>), формат «</w:t>
            </w:r>
            <w:proofErr w:type="spellStart"/>
            <w:r w:rsidRPr="004021BC">
              <w:rPr>
                <w:sz w:val="20"/>
                <w:szCs w:val="20"/>
              </w:rPr>
              <w:t>Флуоропол</w:t>
            </w:r>
            <w:proofErr w:type="spellEnd"/>
            <w:r w:rsidRPr="004021BC">
              <w:rPr>
                <w:sz w:val="20"/>
                <w:szCs w:val="20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для обнаружения Трихомонады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 реагентов для обнаружения Трихомонады (</w:t>
            </w:r>
            <w:proofErr w:type="spellStart"/>
            <w:r w:rsidRPr="004021BC">
              <w:rPr>
                <w:sz w:val="20"/>
                <w:szCs w:val="20"/>
              </w:rPr>
              <w:t>Trichomonas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vaginalis</w:t>
            </w:r>
            <w:proofErr w:type="spellEnd"/>
            <w:r w:rsidRPr="004021BC">
              <w:rPr>
                <w:sz w:val="20"/>
                <w:szCs w:val="20"/>
              </w:rPr>
              <w:t xml:space="preserve">) методом </w:t>
            </w:r>
            <w:proofErr w:type="spellStart"/>
            <w:r w:rsidRPr="004021BC">
              <w:rPr>
                <w:sz w:val="20"/>
                <w:szCs w:val="20"/>
              </w:rPr>
              <w:t>полимеразной</w:t>
            </w:r>
            <w:proofErr w:type="spellEnd"/>
            <w:r w:rsidRPr="004021BC">
              <w:rPr>
                <w:sz w:val="20"/>
                <w:szCs w:val="20"/>
              </w:rPr>
              <w:t xml:space="preserve"> цепной реакции (ТРИПОЛ), формат «</w:t>
            </w:r>
            <w:proofErr w:type="spellStart"/>
            <w:r w:rsidRPr="004021BC">
              <w:rPr>
                <w:sz w:val="20"/>
                <w:szCs w:val="20"/>
              </w:rPr>
              <w:t>Флуоропол</w:t>
            </w:r>
            <w:proofErr w:type="spellEnd"/>
            <w:r w:rsidRPr="004021BC">
              <w:rPr>
                <w:sz w:val="20"/>
                <w:szCs w:val="20"/>
              </w:rPr>
              <w:t>» (РВ)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иммуноферментного выявления </w:t>
            </w:r>
            <w:proofErr w:type="spellStart"/>
            <w:r w:rsidRPr="004021BC">
              <w:rPr>
                <w:sz w:val="20"/>
                <w:szCs w:val="20"/>
              </w:rPr>
              <w:t>IgG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 к антигенам нематод в сыворотке (плазме) крови.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для определения содержания общего белка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</w:rPr>
              <w:t xml:space="preserve">Метод: Фотометрический тест в соответствии с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биуретовым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методом, конечная точка. Линейность в диапазоне 0,5 -150 г/л. Чувствительность: 0,5 г/л. Жидкие стабильные готовые к использованию реагенты и стандарт. После вскрытия Реагент 1 и Реагент 2 стабильны в течение срока, указанного на этикетке, при температуре в диапазоне +2</w:t>
            </w:r>
            <w:proofErr w:type="gramStart"/>
            <w:r w:rsidRPr="004021BC">
              <w:rPr>
                <w:color w:val="000000"/>
                <w:sz w:val="20"/>
                <w:szCs w:val="20"/>
              </w:rPr>
              <w:t>°С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- +8°С. Фасовка 170 мл. Флаконы и штрих-кода, содержащие информацию о типе реагента, номере лота, сроке годности непосредственно используются в автоматическом </w:t>
            </w:r>
            <w:proofErr w:type="spellStart"/>
            <w:proofErr w:type="gramStart"/>
            <w:r w:rsidRPr="004021BC">
              <w:rPr>
                <w:color w:val="000000"/>
                <w:sz w:val="20"/>
                <w:szCs w:val="20"/>
              </w:rPr>
              <w:t>автоматическом</w:t>
            </w:r>
            <w:proofErr w:type="spellEnd"/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биохимическом анализаторе DIRUI CS-T240, имеющемся в наличии у Заказчика, без переливания.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для определения концентрации общего белка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Биуретовый</w:t>
            </w:r>
            <w:proofErr w:type="spellEnd"/>
            <w:r w:rsidRPr="004021BC">
              <w:rPr>
                <w:sz w:val="20"/>
                <w:szCs w:val="20"/>
              </w:rPr>
              <w:t>, фотометрический тест без сывороточного бланка. Линейность в диапазоне   10 - 150 г/л. Чувствительность 5 г/л. Жидкие стабильные готовые к использованию Реагент (не требуется дополнительное разведение) и стандарт. После вскрытия Реагент стабилен в течение срока, указанного на этикетке при температуре в диапазоне +2</w:t>
            </w:r>
            <w:proofErr w:type="gramStart"/>
            <w:r w:rsidRPr="004021BC">
              <w:rPr>
                <w:sz w:val="20"/>
                <w:szCs w:val="20"/>
              </w:rPr>
              <w:t>°С</w:t>
            </w:r>
            <w:proofErr w:type="gramEnd"/>
            <w:r w:rsidRPr="004021BC">
              <w:rPr>
                <w:sz w:val="20"/>
                <w:szCs w:val="20"/>
              </w:rPr>
              <w:t xml:space="preserve"> -+8°С.  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Фасовка 100 мл.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4021BC">
              <w:rPr>
                <w:sz w:val="20"/>
                <w:szCs w:val="20"/>
              </w:rPr>
              <w:t>.</w:t>
            </w:r>
            <w:proofErr w:type="gramEnd"/>
            <w:r w:rsidRPr="004021BC">
              <w:rPr>
                <w:sz w:val="20"/>
                <w:szCs w:val="20"/>
              </w:rPr>
              <w:t xml:space="preserve"> Наличие в наборе радиочастотной метки (RFID)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Очищающий раствор</w:t>
            </w: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Концентрированный очищающий раствор, предназначенный для использования как расходный материал на борту автоматических и полуавтоматических приборов. Используются в процессе подготовки, окрашивания и анализа клинических лабораторных образцов. Единица измерения: Упаковка </w:t>
            </w:r>
          </w:p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Назначение: Для гематологических анализаторов открытого типа. Объем: 3*450 мл.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6C6C">
              <w:rPr>
                <w:rFonts w:eastAsia="Calibri"/>
                <w:sz w:val="20"/>
                <w:szCs w:val="20"/>
              </w:rPr>
              <w:t>Набор реагентов для определения содержания фибриногена.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</w:rPr>
              <w:t xml:space="preserve">Набор реагентов для определения содержания фибриногена. Тромбин, содержащий легкую фракцию каолина – 8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фл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имидазоловый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буфер -5 мл, плазма калибратор – 1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фл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. 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Реагент для определения </w:t>
            </w:r>
            <w:proofErr w:type="spellStart"/>
            <w:r w:rsidRPr="00F96C6C">
              <w:rPr>
                <w:sz w:val="20"/>
                <w:szCs w:val="20"/>
              </w:rPr>
              <w:t>протромбинового</w:t>
            </w:r>
            <w:proofErr w:type="spellEnd"/>
            <w:r w:rsidRPr="00F96C6C">
              <w:rPr>
                <w:sz w:val="20"/>
                <w:szCs w:val="20"/>
              </w:rPr>
              <w:t xml:space="preserve"> времени </w:t>
            </w:r>
            <w:proofErr w:type="spellStart"/>
            <w:r w:rsidRPr="00F96C6C">
              <w:rPr>
                <w:sz w:val="20"/>
                <w:szCs w:val="20"/>
              </w:rPr>
              <w:t>клоттинговым</w:t>
            </w:r>
            <w:proofErr w:type="spellEnd"/>
            <w:r w:rsidRPr="00F96C6C">
              <w:rPr>
                <w:sz w:val="20"/>
                <w:szCs w:val="20"/>
              </w:rPr>
              <w:t xml:space="preserve"> методом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lastRenderedPageBreak/>
              <w:t xml:space="preserve">Один флакон </w:t>
            </w:r>
            <w:proofErr w:type="spellStart"/>
            <w:r w:rsidRPr="004021BC">
              <w:rPr>
                <w:sz w:val="20"/>
                <w:szCs w:val="20"/>
              </w:rPr>
              <w:t>лиофильно</w:t>
            </w:r>
            <w:proofErr w:type="spellEnd"/>
            <w:r w:rsidRPr="004021BC">
              <w:rPr>
                <w:sz w:val="20"/>
                <w:szCs w:val="20"/>
              </w:rPr>
              <w:t xml:space="preserve"> для проведения 80 определений при расходе 0,1 мл раствора реагента на один анализ. Имеется возможность работы на всех типах полуавтоматических и автоматических </w:t>
            </w:r>
            <w:proofErr w:type="spellStart"/>
            <w:r w:rsidRPr="004021BC">
              <w:rPr>
                <w:sz w:val="20"/>
                <w:szCs w:val="20"/>
              </w:rPr>
              <w:t>коагулометров</w:t>
            </w:r>
            <w:proofErr w:type="spellEnd"/>
            <w:r w:rsidRPr="004021BC">
              <w:rPr>
                <w:sz w:val="20"/>
                <w:szCs w:val="20"/>
              </w:rPr>
              <w:t xml:space="preserve"> и ручным методом.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</w:t>
            </w:r>
            <w:proofErr w:type="gramStart"/>
            <w:r w:rsidRPr="00F96C6C">
              <w:rPr>
                <w:sz w:val="20"/>
                <w:szCs w:val="20"/>
              </w:rPr>
              <w:t>определения</w:t>
            </w:r>
            <w:proofErr w:type="gramEnd"/>
            <w:r w:rsidRPr="00F96C6C">
              <w:rPr>
                <w:sz w:val="20"/>
                <w:szCs w:val="20"/>
              </w:rPr>
              <w:t xml:space="preserve"> активированного частичного </w:t>
            </w:r>
            <w:proofErr w:type="spellStart"/>
            <w:r w:rsidRPr="00F96C6C">
              <w:rPr>
                <w:sz w:val="20"/>
                <w:szCs w:val="20"/>
              </w:rPr>
              <w:t>тромбопластинового</w:t>
            </w:r>
            <w:proofErr w:type="spellEnd"/>
            <w:r w:rsidRPr="00F96C6C">
              <w:rPr>
                <w:sz w:val="20"/>
                <w:szCs w:val="20"/>
              </w:rPr>
              <w:t xml:space="preserve"> времени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</w:rPr>
              <w:t xml:space="preserve">Набор реагентов для </w:t>
            </w:r>
            <w:proofErr w:type="gramStart"/>
            <w:r w:rsidRPr="004021BC">
              <w:rPr>
                <w:color w:val="000000"/>
                <w:sz w:val="20"/>
                <w:szCs w:val="20"/>
              </w:rPr>
              <w:t>определения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активированного частичного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тромбопластинового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времени (АЧТВ) на основе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лиофильно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высушенной смеси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фосфолипидов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сои и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эллаговой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кислоты.</w:t>
            </w:r>
          </w:p>
          <w:p w:rsidR="00EC732E" w:rsidRPr="00952CCE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</w:rPr>
              <w:t xml:space="preserve">Состав набора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АЧТВ-реагент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– 7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фл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., раствор кальция хлористого 0,025 М (10 мл) – 3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фл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Буфер для промывки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4021BC">
              <w:rPr>
                <w:sz w:val="20"/>
                <w:szCs w:val="20"/>
              </w:rPr>
              <w:t>Буфер для промывки игл анализатора «</w:t>
            </w:r>
            <w:proofErr w:type="spellStart"/>
            <w:r w:rsidRPr="004021BC">
              <w:rPr>
                <w:sz w:val="20"/>
                <w:szCs w:val="20"/>
              </w:rPr>
              <w:t>Alisei</w:t>
            </w:r>
            <w:proofErr w:type="spellEnd"/>
            <w:r w:rsidRPr="004021BC">
              <w:rPr>
                <w:sz w:val="20"/>
                <w:szCs w:val="20"/>
              </w:rPr>
              <w:t>», имеющемся в наличии у Заказчика.</w:t>
            </w:r>
            <w:proofErr w:type="gramEnd"/>
            <w:r w:rsidRPr="004021BC">
              <w:rPr>
                <w:sz w:val="20"/>
                <w:szCs w:val="20"/>
              </w:rPr>
              <w:t xml:space="preserve"> Флакон 100 </w:t>
            </w:r>
            <w:proofErr w:type="spellStart"/>
            <w:r w:rsidRPr="004021BC">
              <w:rPr>
                <w:sz w:val="20"/>
                <w:szCs w:val="20"/>
              </w:rPr>
              <w:t>мл</w:t>
            </w:r>
            <w:proofErr w:type="gramStart"/>
            <w:r w:rsidRPr="004021BC">
              <w:rPr>
                <w:sz w:val="20"/>
                <w:szCs w:val="20"/>
              </w:rPr>
              <w:t>.С</w:t>
            </w:r>
            <w:proofErr w:type="gramEnd"/>
            <w:r w:rsidRPr="004021BC">
              <w:rPr>
                <w:sz w:val="20"/>
                <w:szCs w:val="20"/>
              </w:rPr>
              <w:t>рок</w:t>
            </w:r>
            <w:proofErr w:type="spellEnd"/>
            <w:r w:rsidRPr="004021BC">
              <w:rPr>
                <w:sz w:val="20"/>
                <w:szCs w:val="20"/>
              </w:rPr>
              <w:t xml:space="preserve"> хранения концентрата 6 месяцев при температуре в диапазоне +2- +8°С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Промывочный раствор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Промывочный раствор, для промывки внутренних магистралей и игл, адаптированный под автоматический анализатор "</w:t>
            </w:r>
            <w:proofErr w:type="spellStart"/>
            <w:r w:rsidRPr="004021BC">
              <w:rPr>
                <w:sz w:val="20"/>
                <w:szCs w:val="20"/>
              </w:rPr>
              <w:t>Alisei</w:t>
            </w:r>
            <w:proofErr w:type="spellEnd"/>
            <w:r w:rsidRPr="004021BC">
              <w:rPr>
                <w:sz w:val="20"/>
                <w:szCs w:val="20"/>
              </w:rPr>
              <w:t>», имеющийся у заказчика. Объем 1 флакон- 20 мл.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6C6C">
              <w:rPr>
                <w:sz w:val="20"/>
                <w:szCs w:val="20"/>
              </w:rPr>
              <w:t>Стоп-реагент</w:t>
            </w:r>
            <w:proofErr w:type="spellEnd"/>
            <w:proofErr w:type="gram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Раствор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>, флакон  100мл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определения количественного содержания </w:t>
            </w:r>
            <w:proofErr w:type="spellStart"/>
            <w:proofErr w:type="gramStart"/>
            <w:r w:rsidRPr="00F96C6C">
              <w:rPr>
                <w:sz w:val="20"/>
                <w:szCs w:val="20"/>
              </w:rPr>
              <w:t>С-реактивного</w:t>
            </w:r>
            <w:proofErr w:type="spellEnd"/>
            <w:proofErr w:type="gramEnd"/>
            <w:r w:rsidRPr="00F96C6C">
              <w:rPr>
                <w:sz w:val="20"/>
                <w:szCs w:val="20"/>
              </w:rPr>
              <w:t xml:space="preserve"> белка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определения количественного содержания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С-реактивного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 белка в сыворотке крови, </w:t>
            </w:r>
            <w:proofErr w:type="spellStart"/>
            <w:r w:rsidRPr="004021BC">
              <w:rPr>
                <w:sz w:val="20"/>
                <w:szCs w:val="20"/>
              </w:rPr>
              <w:t>иммунотурбидиметрическим</w:t>
            </w:r>
            <w:proofErr w:type="spellEnd"/>
            <w:r w:rsidRPr="004021BC">
              <w:rPr>
                <w:sz w:val="20"/>
                <w:szCs w:val="20"/>
              </w:rPr>
              <w:t xml:space="preserve"> методом, для анализатора биохимического DIRUI CS-T240, имеющегося у заказчика. </w:t>
            </w:r>
            <w:proofErr w:type="gramStart"/>
            <w:r w:rsidRPr="004021BC">
              <w:rPr>
                <w:sz w:val="20"/>
                <w:szCs w:val="20"/>
              </w:rPr>
              <w:t>Рассчитан</w:t>
            </w:r>
            <w:proofErr w:type="gramEnd"/>
            <w:r w:rsidRPr="004021BC">
              <w:rPr>
                <w:sz w:val="20"/>
                <w:szCs w:val="20"/>
              </w:rPr>
              <w:t xml:space="preserve"> на количество тестов: 110.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качественного и полуколичественного определения содержания </w:t>
            </w:r>
            <w:proofErr w:type="spellStart"/>
            <w:proofErr w:type="gramStart"/>
            <w:r w:rsidRPr="00F96C6C">
              <w:rPr>
                <w:sz w:val="20"/>
                <w:szCs w:val="20"/>
              </w:rPr>
              <w:t>С-реактивного</w:t>
            </w:r>
            <w:proofErr w:type="spellEnd"/>
            <w:proofErr w:type="gramEnd"/>
            <w:r w:rsidRPr="00F96C6C">
              <w:rPr>
                <w:sz w:val="20"/>
                <w:szCs w:val="20"/>
              </w:rPr>
              <w:t xml:space="preserve"> белка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Набор «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С-реактивный</w:t>
            </w:r>
            <w:proofErr w:type="spellEnd"/>
            <w:r w:rsidRPr="004021BC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 xml:space="preserve"> белок» предназначен для качественного и полуколичественного определения содержания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С-реактивного</w:t>
            </w:r>
            <w:proofErr w:type="spellEnd"/>
            <w:r w:rsidRPr="004021BC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 xml:space="preserve"> белка (СРБ) в сыворотке крови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человека</w:t>
            </w:r>
            <w:proofErr w:type="gramStart"/>
            <w:r w:rsidRPr="004021BC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.</w:t>
            </w:r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етод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: визуальный, латекс-агглютинация (латекс-слайд тест)</w:t>
            </w:r>
          </w:p>
          <w:p w:rsidR="00EC732E" w:rsidRPr="004021BC" w:rsidRDefault="00EC732E" w:rsidP="00EC732E">
            <w:pPr>
              <w:shd w:val="clear" w:color="auto" w:fill="FFFFFF"/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Состав набора:</w:t>
            </w:r>
          </w:p>
          <w:p w:rsidR="00EC732E" w:rsidRPr="004021BC" w:rsidRDefault="00EC732E" w:rsidP="00EC732E">
            <w:pPr>
              <w:shd w:val="clear" w:color="auto" w:fill="FFFFFF"/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Реагент 1: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СРБ-латекс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суспензия – 2 мл</w:t>
            </w:r>
          </w:p>
          <w:p w:rsidR="00EC732E" w:rsidRPr="004021BC" w:rsidRDefault="00EC732E" w:rsidP="00EC732E">
            <w:pPr>
              <w:shd w:val="clear" w:color="auto" w:fill="FFFFFF"/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Реагент 2: Буфер разбавитель – 10 мл</w:t>
            </w:r>
          </w:p>
          <w:p w:rsidR="00EC732E" w:rsidRPr="004021BC" w:rsidRDefault="00EC732E" w:rsidP="00EC732E">
            <w:pPr>
              <w:shd w:val="clear" w:color="auto" w:fill="FFFFFF"/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Реагент 3: Положительный контроль – 0.1 мл</w:t>
            </w:r>
          </w:p>
          <w:p w:rsidR="00EC732E" w:rsidRPr="004021BC" w:rsidRDefault="00EC732E" w:rsidP="00EC732E">
            <w:pPr>
              <w:shd w:val="clear" w:color="auto" w:fill="FFFFFF"/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Реагент 4: Отрицательный контроль – 0.2 мл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Реагент 5: Слабоположительный контроль – 0.2 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Скарификатор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С боковым копьем, </w:t>
            </w:r>
            <w:proofErr w:type="gramStart"/>
            <w:r w:rsidRPr="004021BC">
              <w:rPr>
                <w:sz w:val="20"/>
                <w:szCs w:val="20"/>
              </w:rPr>
              <w:t>стерильный</w:t>
            </w:r>
            <w:proofErr w:type="gramEnd"/>
            <w:r w:rsidRPr="004021BC">
              <w:rPr>
                <w:sz w:val="20"/>
                <w:szCs w:val="20"/>
              </w:rPr>
              <w:t xml:space="preserve"> для однократного применения.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4021BC">
              <w:rPr>
                <w:sz w:val="20"/>
                <w:szCs w:val="20"/>
              </w:rPr>
              <w:t>Предназначен</w:t>
            </w:r>
            <w:proofErr w:type="gramEnd"/>
            <w:r w:rsidRPr="004021BC">
              <w:rPr>
                <w:sz w:val="20"/>
                <w:szCs w:val="20"/>
              </w:rPr>
              <w:t xml:space="preserve"> для прокалывания кожи пальца при взятии проб крови на клинические анализы (крови). </w:t>
            </w:r>
            <w:proofErr w:type="gramStart"/>
            <w:r w:rsidRPr="004021BC">
              <w:rPr>
                <w:sz w:val="20"/>
                <w:szCs w:val="20"/>
              </w:rPr>
              <w:t>Изготовлен</w:t>
            </w:r>
            <w:proofErr w:type="gramEnd"/>
            <w:r w:rsidRPr="004021BC">
              <w:rPr>
                <w:sz w:val="20"/>
                <w:szCs w:val="20"/>
              </w:rPr>
              <w:t xml:space="preserve"> из нержавеющей стали.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Длина скарификатора 30 мм, длина колющей части 3 мм.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Термобумага  для лабораторного оборудования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Термобумага  для лабораторного оборудования 57х30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6C6C">
              <w:rPr>
                <w:sz w:val="20"/>
                <w:szCs w:val="20"/>
              </w:rPr>
              <w:t>Тест-полоски</w:t>
            </w:r>
            <w:proofErr w:type="spellEnd"/>
            <w:proofErr w:type="gramEnd"/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4021BC">
              <w:rPr>
                <w:sz w:val="20"/>
                <w:szCs w:val="20"/>
              </w:rPr>
              <w:t xml:space="preserve">Диагностические </w:t>
            </w:r>
            <w:proofErr w:type="spellStart"/>
            <w:r w:rsidRPr="004021BC">
              <w:rPr>
                <w:sz w:val="20"/>
                <w:szCs w:val="20"/>
              </w:rPr>
              <w:t>тест-полоски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для диагностики анализа мочи.</w:t>
            </w:r>
            <w:proofErr w:type="gramEnd"/>
          </w:p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Определяемые параметры: Глюкоза</w:t>
            </w:r>
            <w:proofErr w:type="gram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Белок,  Билирубин,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Уробилиноген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,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pH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,</w:t>
            </w:r>
            <w:r w:rsidRPr="004021BC">
              <w:rPr>
                <w:color w:val="000000"/>
                <w:sz w:val="20"/>
                <w:szCs w:val="20"/>
              </w:rPr>
              <w:br/>
            </w:r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Относительная плотность , Кровь – эритроциты, 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Кетоты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, Нитриты,  Лейкоциты, Аскорбиновая кислота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В упаковке 150 </w:t>
            </w:r>
            <w:proofErr w:type="spellStart"/>
            <w:proofErr w:type="gram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тест-полосок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иммуноферментного выявления </w:t>
            </w:r>
            <w:proofErr w:type="spellStart"/>
            <w:r w:rsidRPr="004021BC">
              <w:rPr>
                <w:sz w:val="20"/>
                <w:szCs w:val="20"/>
              </w:rPr>
              <w:t>IgG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 к антигенам трематод в сыворотке</w:t>
            </w:r>
            <w:proofErr w:type="gramStart"/>
            <w:r w:rsidRPr="004021BC">
              <w:rPr>
                <w:sz w:val="20"/>
                <w:szCs w:val="20"/>
              </w:rPr>
              <w:t xml:space="preserve"> ,</w:t>
            </w:r>
            <w:proofErr w:type="gramEnd"/>
            <w:r w:rsidRPr="004021BC">
              <w:rPr>
                <w:sz w:val="20"/>
                <w:szCs w:val="20"/>
              </w:rPr>
              <w:t>плазме крови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6C6C">
              <w:rPr>
                <w:color w:val="000000"/>
                <w:sz w:val="20"/>
                <w:szCs w:val="20"/>
              </w:rPr>
              <w:t xml:space="preserve">Набор для определения содержания </w:t>
            </w:r>
            <w:proofErr w:type="spellStart"/>
            <w:r w:rsidRPr="00F96C6C">
              <w:rPr>
                <w:color w:val="000000"/>
                <w:sz w:val="20"/>
                <w:szCs w:val="20"/>
              </w:rPr>
              <w:t>триглицеридов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</w:rPr>
              <w:lastRenderedPageBreak/>
              <w:t xml:space="preserve">Ферментативный фотометрический тест с глицерол-3-фосфатоксидазой, метод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Триндера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, конечная точка.. Линейность в диапазоне 0,01 – 11,3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ммоль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/л. Чувствительность: 0,01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ммоль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/л. </w:t>
            </w:r>
            <w:proofErr w:type="gramStart"/>
            <w:r w:rsidRPr="004021BC">
              <w:rPr>
                <w:color w:val="000000"/>
                <w:sz w:val="20"/>
                <w:szCs w:val="20"/>
              </w:rPr>
              <w:t>Жидкие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стабильные готовые к использованию реагент и стандарт. Стабильность: После вскрытия Реагент стабилен в течение срока, </w:t>
            </w:r>
            <w:r w:rsidRPr="004021BC">
              <w:rPr>
                <w:color w:val="000000"/>
                <w:sz w:val="20"/>
                <w:szCs w:val="20"/>
              </w:rPr>
              <w:lastRenderedPageBreak/>
              <w:t>указанного на этикетке, при температуре в диапазоне +2</w:t>
            </w:r>
            <w:proofErr w:type="gramStart"/>
            <w:r w:rsidRPr="004021BC">
              <w:rPr>
                <w:color w:val="000000"/>
                <w:sz w:val="20"/>
                <w:szCs w:val="20"/>
              </w:rPr>
              <w:t>°С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- +8°С. Фасовка 195 мл. Флаконы и штрих-кода, содержащие информацию о типе реагента, номере лота, сроке годности, используются в автоматическом биохимическом анализаторе DIRUI CS-T240,</w:t>
            </w:r>
            <w:r w:rsidRPr="004021BC">
              <w:rPr>
                <w:sz w:val="20"/>
                <w:szCs w:val="20"/>
              </w:rPr>
              <w:t xml:space="preserve"> </w:t>
            </w:r>
            <w:r w:rsidRPr="004021BC">
              <w:rPr>
                <w:color w:val="000000"/>
                <w:sz w:val="20"/>
                <w:szCs w:val="20"/>
              </w:rPr>
              <w:t>имеющемся в наличии у Заказчика, без переливания.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F96C6C">
              <w:rPr>
                <w:color w:val="000000"/>
                <w:sz w:val="20"/>
                <w:szCs w:val="20"/>
                <w:shd w:val="clear" w:color="auto" w:fill="FFFFFF"/>
              </w:rPr>
              <w:t>Триглицериды</w:t>
            </w:r>
            <w:proofErr w:type="spellEnd"/>
            <w:r w:rsidRPr="00F96C6C">
              <w:rPr>
                <w:color w:val="000000"/>
                <w:sz w:val="20"/>
                <w:szCs w:val="20"/>
                <w:shd w:val="clear" w:color="auto" w:fill="FFFFFF"/>
              </w:rPr>
              <w:t xml:space="preserve"> ИВД, набор, ферментный спектрофотометрический анализ</w:t>
            </w: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Метод: Ферментативный фотометрический тест с глицерол-3-фосфатоксидазой, метод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Триндера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, конечная точка. Линейность в диапазоне: 1 - 11,4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ммоль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/л. Чувствительность</w:t>
            </w:r>
            <w:proofErr w:type="gram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0,5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ммоль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/л. Жидкие стабильные готовые к использованию Реагент и стандарт.   Наличие АЛФ, для устранения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липемичности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сыворотки.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Фасовка: 100 мл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Наличие в наборе радиочастотной метки (RFID)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F96C6C">
              <w:rPr>
                <w:rFonts w:eastAsia="Calibri"/>
                <w:sz w:val="20"/>
                <w:szCs w:val="20"/>
              </w:rPr>
              <w:t xml:space="preserve">Диагностические </w:t>
            </w:r>
            <w:proofErr w:type="spellStart"/>
            <w:proofErr w:type="gramStart"/>
            <w:r w:rsidRPr="00F96C6C">
              <w:rPr>
                <w:rFonts w:eastAsia="Calibri"/>
                <w:sz w:val="20"/>
                <w:szCs w:val="20"/>
              </w:rPr>
              <w:t>тест-полоски</w:t>
            </w:r>
            <w:proofErr w:type="spellEnd"/>
            <w:proofErr w:type="gram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rFonts w:eastAsia="Arial"/>
                <w:sz w:val="20"/>
                <w:szCs w:val="20"/>
              </w:rPr>
            </w:pPr>
            <w:r w:rsidRPr="004021BC">
              <w:rPr>
                <w:rFonts w:eastAsia="Calibri"/>
                <w:sz w:val="20"/>
                <w:szCs w:val="20"/>
              </w:rPr>
              <w:t>Предназначены для контроля глюкозы в моче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Диапазон показаний глюкозы  0,0 - 112,0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>/л. Упаковка - 50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96C6C">
              <w:rPr>
                <w:rFonts w:eastAsia="Calibri"/>
                <w:sz w:val="20"/>
                <w:szCs w:val="20"/>
              </w:rPr>
              <w:t xml:space="preserve">Диагностические </w:t>
            </w:r>
            <w:proofErr w:type="spellStart"/>
            <w:proofErr w:type="gramStart"/>
            <w:r w:rsidRPr="00F96C6C">
              <w:rPr>
                <w:rFonts w:eastAsia="Calibri"/>
                <w:sz w:val="20"/>
                <w:szCs w:val="20"/>
              </w:rPr>
              <w:t>тест-полоски</w:t>
            </w:r>
            <w:proofErr w:type="spellEnd"/>
            <w:proofErr w:type="gram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color w:val="000000"/>
                <w:sz w:val="20"/>
                <w:szCs w:val="20"/>
              </w:rPr>
              <w:t>Тест-полоски</w:t>
            </w:r>
            <w:proofErr w:type="spellEnd"/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для исследования мочи на кетоны. Упаковка - 100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6C6C">
              <w:rPr>
                <w:sz w:val="20"/>
                <w:szCs w:val="20"/>
              </w:rPr>
              <w:t>Тест-полоски</w:t>
            </w:r>
            <w:proofErr w:type="spellEnd"/>
            <w:proofErr w:type="gram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Тест-полоски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 индикаторные для определения белка, глюкозы, </w:t>
            </w:r>
            <w:proofErr w:type="spellStart"/>
            <w:r w:rsidRPr="004021BC">
              <w:rPr>
                <w:sz w:val="20"/>
                <w:szCs w:val="20"/>
              </w:rPr>
              <w:t>рН</w:t>
            </w:r>
            <w:proofErr w:type="spellEnd"/>
            <w:r w:rsidRPr="004021BC">
              <w:rPr>
                <w:sz w:val="20"/>
                <w:szCs w:val="20"/>
              </w:rPr>
              <w:t xml:space="preserve"> в моче. Упаковка– 50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тест-полосок</w:t>
            </w:r>
            <w:proofErr w:type="spellEnd"/>
            <w:proofErr w:type="gramEnd"/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Тес</w:t>
            </w:r>
            <w:proofErr w:type="gramStart"/>
            <w:r w:rsidRPr="00F96C6C">
              <w:rPr>
                <w:sz w:val="20"/>
                <w:szCs w:val="20"/>
              </w:rPr>
              <w:t>т-</w:t>
            </w:r>
            <w:proofErr w:type="gramEnd"/>
            <w:r w:rsidRPr="00F96C6C">
              <w:rPr>
                <w:sz w:val="20"/>
                <w:szCs w:val="20"/>
              </w:rPr>
              <w:t xml:space="preserve"> полоски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4021BC">
              <w:rPr>
                <w:sz w:val="20"/>
                <w:szCs w:val="20"/>
              </w:rPr>
              <w:t xml:space="preserve">Тест - полоски предназначены для контроля: глюкозы, кетоновых тел, крови, билирубина, </w:t>
            </w:r>
            <w:proofErr w:type="spellStart"/>
            <w:r w:rsidRPr="004021BC">
              <w:rPr>
                <w:sz w:val="20"/>
                <w:szCs w:val="20"/>
              </w:rPr>
              <w:t>уробилиногена</w:t>
            </w:r>
            <w:proofErr w:type="spellEnd"/>
            <w:r w:rsidRPr="004021BC">
              <w:rPr>
                <w:sz w:val="20"/>
                <w:szCs w:val="20"/>
              </w:rPr>
              <w:t xml:space="preserve">, нитритов, плотности, аскорбиновой кислоты, лейкоцитов, белка и </w:t>
            </w:r>
            <w:proofErr w:type="spellStart"/>
            <w:r w:rsidRPr="004021BC">
              <w:rPr>
                <w:sz w:val="20"/>
                <w:szCs w:val="20"/>
              </w:rPr>
              <w:t>pH</w:t>
            </w:r>
            <w:proofErr w:type="spellEnd"/>
            <w:r w:rsidRPr="004021BC">
              <w:rPr>
                <w:sz w:val="20"/>
                <w:szCs w:val="20"/>
              </w:rPr>
              <w:t xml:space="preserve"> в моче.</w:t>
            </w:r>
            <w:proofErr w:type="gramEnd"/>
            <w:r w:rsidRPr="004021BC">
              <w:rPr>
                <w:sz w:val="20"/>
                <w:szCs w:val="20"/>
              </w:rPr>
              <w:t xml:space="preserve"> Количество выполняемых тестов 100 штук.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Совместимость с анализатором ИВД для считывания и обработки информации с </w:t>
            </w:r>
            <w:proofErr w:type="spellStart"/>
            <w:r w:rsidRPr="004021BC">
              <w:rPr>
                <w:sz w:val="20"/>
                <w:szCs w:val="20"/>
              </w:rPr>
              <w:t>реагентных</w:t>
            </w:r>
            <w:proofErr w:type="spellEnd"/>
            <w:r w:rsidRPr="004021BC">
              <w:rPr>
                <w:sz w:val="20"/>
                <w:szCs w:val="20"/>
              </w:rPr>
              <w:t xml:space="preserve"> зон биохимических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тест-полосок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 "</w:t>
            </w:r>
            <w:proofErr w:type="spellStart"/>
            <w:r w:rsidRPr="004021BC">
              <w:rPr>
                <w:sz w:val="20"/>
                <w:szCs w:val="20"/>
              </w:rPr>
              <w:t>Биос-А</w:t>
            </w:r>
            <w:proofErr w:type="spellEnd"/>
            <w:r w:rsidRPr="004021BC">
              <w:rPr>
                <w:sz w:val="20"/>
                <w:szCs w:val="20"/>
              </w:rPr>
              <w:t>".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для определения содержания холестерина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Метод: Ферментативный фотометрический тест CHOD -PAP, метод </w:t>
            </w:r>
            <w:proofErr w:type="spellStart"/>
            <w:r w:rsidRPr="004021BC">
              <w:rPr>
                <w:sz w:val="20"/>
                <w:szCs w:val="20"/>
              </w:rPr>
              <w:t>Триндера</w:t>
            </w:r>
            <w:proofErr w:type="spellEnd"/>
            <w:r w:rsidRPr="004021BC">
              <w:rPr>
                <w:sz w:val="20"/>
                <w:szCs w:val="20"/>
              </w:rPr>
              <w:t xml:space="preserve">, конечная точка. Линейность в диапазоне 0,08 –19,4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 xml:space="preserve">/л. Чувствительность: 0,05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 xml:space="preserve">/л. </w:t>
            </w:r>
            <w:proofErr w:type="gramStart"/>
            <w:r w:rsidRPr="004021BC">
              <w:rPr>
                <w:sz w:val="20"/>
                <w:szCs w:val="20"/>
              </w:rPr>
              <w:t>Жидкие</w:t>
            </w:r>
            <w:proofErr w:type="gramEnd"/>
            <w:r w:rsidRPr="004021BC">
              <w:rPr>
                <w:sz w:val="20"/>
                <w:szCs w:val="20"/>
              </w:rPr>
              <w:t xml:space="preserve"> стабильные готовые к использованию реагент и стандарт. Стабильность: После вскрытия Реагент стабилен в течение срока, указанного на этикетке, при температуре в диапазоне +2</w:t>
            </w:r>
            <w:proofErr w:type="gramStart"/>
            <w:r w:rsidRPr="004021BC">
              <w:rPr>
                <w:sz w:val="20"/>
                <w:szCs w:val="20"/>
              </w:rPr>
              <w:t>°С</w:t>
            </w:r>
            <w:proofErr w:type="gramEnd"/>
            <w:r w:rsidRPr="004021BC">
              <w:rPr>
                <w:sz w:val="20"/>
                <w:szCs w:val="20"/>
              </w:rPr>
              <w:t xml:space="preserve"> - +8°С.  Фасовка: 195 мл.  Флаконы и штрих-кода, содержащие информацию о типе реагента, номере лота, сроке годности, непосредственно используются в автоматическом биохимическом анализаторе DIRUI CS-T240, имеющемся в наличии у Заказчика, без переливания.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для определения холестерина </w:t>
            </w:r>
            <w:proofErr w:type="spellStart"/>
            <w:r w:rsidRPr="00F96C6C">
              <w:rPr>
                <w:sz w:val="20"/>
                <w:szCs w:val="20"/>
              </w:rPr>
              <w:t>липопротеинов</w:t>
            </w:r>
            <w:proofErr w:type="spellEnd"/>
            <w:r w:rsidRPr="00F96C6C">
              <w:rPr>
                <w:sz w:val="20"/>
                <w:szCs w:val="20"/>
              </w:rPr>
              <w:t xml:space="preserve"> высокой плотности с </w:t>
            </w:r>
            <w:proofErr w:type="spellStart"/>
            <w:r w:rsidRPr="00F96C6C">
              <w:rPr>
                <w:sz w:val="20"/>
                <w:szCs w:val="20"/>
              </w:rPr>
              <w:t>иммуноингибированием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</w:rPr>
              <w:t xml:space="preserve">Ферментативный колориметрический тест с </w:t>
            </w:r>
            <w:proofErr w:type="gramStart"/>
            <w:r w:rsidRPr="004021BC">
              <w:rPr>
                <w:color w:val="000000"/>
                <w:sz w:val="20"/>
                <w:szCs w:val="20"/>
              </w:rPr>
              <w:t>прямым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иммуноингибированем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,  без осаждения по конечной точке. Линейность в диапазоне 0,03 – 4,7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ммоль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>/л  Жидкие стабильные готовые к использованию реагенты. После вскрытия реагенты R1 и R2 стабильны в течение срока, указанного на этикетке при температуре в диапазоне  +2</w:t>
            </w:r>
            <w:proofErr w:type="gramStart"/>
            <w:r w:rsidRPr="004021BC">
              <w:rPr>
                <w:color w:val="000000"/>
                <w:sz w:val="20"/>
                <w:szCs w:val="20"/>
              </w:rPr>
              <w:t>°С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- +8°С. Калибровка по калибратору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липопротеинов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высокой и низкой плотности. Фасовка:    100 мл. Флаконы и штрих-кода, содержащие информацию о типе реагента, номере лота, сроке годности, непосредственно используются в автоматическом биохимическом анализаторе DIRUI CS-T240, имеющемся в наличии у Заказчика</w:t>
            </w:r>
            <w:proofErr w:type="gramStart"/>
            <w:r w:rsidRPr="004021BC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>без переливания.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sz w:val="20"/>
                <w:szCs w:val="20"/>
                <w:lang w:eastAsia="en-US"/>
              </w:rPr>
              <w:t>Диагностический набор для количественного определения содержания общего холестерина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Диагностический набор для количественного определения содержания общего холестерина в сыворотке, плазме крови. Реагент № 1. Буфер</w:t>
            </w:r>
          </w:p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Фосфатный буфер – 100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ммоль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/л</w:t>
            </w:r>
          </w:p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Фенол – 10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ммоль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/л</w:t>
            </w:r>
          </w:p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Детергенты, активаторы и стабилизаторы</w:t>
            </w:r>
          </w:p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Реагент № 2.  Лиофилизат</w:t>
            </w:r>
          </w:p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Холестеролпэстераза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– 400 </w:t>
            </w:r>
            <w:proofErr w:type="spellStart"/>
            <w:proofErr w:type="gram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ед</w:t>
            </w:r>
            <w:proofErr w:type="spellEnd"/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/л</w:t>
            </w:r>
          </w:p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Холестеролоксидаза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– 250 </w:t>
            </w:r>
            <w:proofErr w:type="spellStart"/>
            <w:proofErr w:type="gram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ед</w:t>
            </w:r>
            <w:proofErr w:type="spellEnd"/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/л</w:t>
            </w:r>
          </w:p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Пероксидаза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 – 500 </w:t>
            </w:r>
            <w:proofErr w:type="spellStart"/>
            <w:proofErr w:type="gram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ед</w:t>
            </w:r>
            <w:proofErr w:type="spellEnd"/>
            <w:proofErr w:type="gram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/л 4-аминоантипирин – 0,25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ммоль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/л</w:t>
            </w:r>
          </w:p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Активаторы и стабилизаторы</w:t>
            </w:r>
          </w:p>
          <w:p w:rsidR="00EC732E" w:rsidRPr="00952CCE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sz w:val="20"/>
                <w:szCs w:val="20"/>
                <w:lang w:eastAsia="en-US"/>
              </w:rPr>
              <w:t xml:space="preserve">Калибратор Холестерин – 5,17 </w:t>
            </w:r>
            <w:proofErr w:type="spellStart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ммоль</w:t>
            </w:r>
            <w:proofErr w:type="spellEnd"/>
            <w:r w:rsidRPr="004021BC">
              <w:rPr>
                <w:rFonts w:eastAsiaTheme="minorHAnsi"/>
                <w:sz w:val="20"/>
                <w:szCs w:val="20"/>
                <w:lang w:eastAsia="en-US"/>
              </w:rPr>
              <w:t>/л (200 мг/дл)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Цоликлон</w:t>
            </w:r>
            <w:proofErr w:type="spellEnd"/>
            <w:r w:rsidRPr="00F96C6C">
              <w:rPr>
                <w:sz w:val="20"/>
                <w:szCs w:val="20"/>
              </w:rPr>
              <w:t xml:space="preserve"> анти </w:t>
            </w:r>
            <w:proofErr w:type="spellStart"/>
            <w:r w:rsidRPr="00F96C6C">
              <w:rPr>
                <w:sz w:val="20"/>
                <w:szCs w:val="20"/>
              </w:rPr>
              <w:t>Kell</w:t>
            </w:r>
            <w:proofErr w:type="spellEnd"/>
            <w:r w:rsidRPr="00F96C6C">
              <w:rPr>
                <w:sz w:val="20"/>
                <w:szCs w:val="20"/>
              </w:rPr>
              <w:t xml:space="preserve">  </w:t>
            </w:r>
            <w:proofErr w:type="spellStart"/>
            <w:r w:rsidRPr="00F96C6C">
              <w:rPr>
                <w:sz w:val="20"/>
                <w:szCs w:val="20"/>
              </w:rPr>
              <w:t>Супер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Моноклональные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антитела человека класса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IgM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. Реагент предназначен для тестирования эритроцитов в реакции прямой агглютинации на плоскости.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Анти-</w:t>
            </w:r>
            <w:proofErr w:type="gram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Kell</w:t>
            </w:r>
            <w:proofErr w:type="spellEnd"/>
            <w:proofErr w:type="gram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антитела, входящие в состав препарата, специфичны и не дают перекрестных реакций. Форма выпуска – жидкие готовые к употреблению во флаконах-капельницах по 10  мл.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флак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Цоликлон</w:t>
            </w:r>
            <w:proofErr w:type="spellEnd"/>
            <w:r w:rsidRPr="00F96C6C">
              <w:rPr>
                <w:sz w:val="20"/>
                <w:szCs w:val="20"/>
              </w:rPr>
              <w:t xml:space="preserve"> Анти-А1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color w:val="000000"/>
                <w:sz w:val="20"/>
                <w:szCs w:val="20"/>
              </w:rPr>
              <w:t>Моноклональные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антитела к А-антигенам эритроцитов человека системы АВ</w:t>
            </w:r>
            <w:proofErr w:type="gramStart"/>
            <w:r w:rsidRPr="004021BC">
              <w:rPr>
                <w:color w:val="000000"/>
                <w:sz w:val="20"/>
                <w:szCs w:val="20"/>
              </w:rPr>
              <w:t>0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.  Реагенты применяются для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типирования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 xml:space="preserve"> групп крови человека по системе АВ</w:t>
            </w:r>
            <w:proofErr w:type="gramStart"/>
            <w:r w:rsidRPr="004021BC">
              <w:rPr>
                <w:color w:val="000000"/>
                <w:sz w:val="20"/>
                <w:szCs w:val="20"/>
              </w:rPr>
              <w:t>0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в реакции прямой агглютинации на плоскости, в пробирке, в 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микроплате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>.  Форма выпуска – жидкие готовые к употреблению во флаконах-капельницах по 10 мл.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флак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Цоликлон</w:t>
            </w:r>
            <w:proofErr w:type="spellEnd"/>
            <w:r w:rsidRPr="00F96C6C">
              <w:rPr>
                <w:sz w:val="20"/>
                <w:szCs w:val="20"/>
              </w:rPr>
              <w:t xml:space="preserve"> </w:t>
            </w:r>
            <w:proofErr w:type="spellStart"/>
            <w:r w:rsidRPr="00F96C6C">
              <w:rPr>
                <w:sz w:val="20"/>
                <w:szCs w:val="20"/>
              </w:rPr>
              <w:t>Анти-АВ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Смесь трех мышиных </w:t>
            </w:r>
            <w:proofErr w:type="spellStart"/>
            <w:r w:rsidRPr="004021BC">
              <w:rPr>
                <w:sz w:val="20"/>
                <w:szCs w:val="20"/>
              </w:rPr>
              <w:t>моноклональных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 класса </w:t>
            </w:r>
            <w:proofErr w:type="spellStart"/>
            <w:r w:rsidRPr="004021BC">
              <w:rPr>
                <w:sz w:val="20"/>
                <w:szCs w:val="20"/>
              </w:rPr>
              <w:t>IgM</w:t>
            </w:r>
            <w:proofErr w:type="spellEnd"/>
            <w:r w:rsidRPr="004021BC">
              <w:rPr>
                <w:sz w:val="20"/>
                <w:szCs w:val="20"/>
              </w:rPr>
              <w:t xml:space="preserve">: двух </w:t>
            </w:r>
            <w:proofErr w:type="spellStart"/>
            <w:r w:rsidRPr="004021BC">
              <w:rPr>
                <w:sz w:val="20"/>
                <w:szCs w:val="20"/>
              </w:rPr>
              <w:t>анти-А</w:t>
            </w:r>
            <w:proofErr w:type="spellEnd"/>
            <w:r w:rsidRPr="004021BC">
              <w:rPr>
                <w:sz w:val="20"/>
                <w:szCs w:val="20"/>
              </w:rPr>
              <w:t xml:space="preserve"> и одного </w:t>
            </w:r>
            <w:proofErr w:type="spellStart"/>
            <w:r w:rsidRPr="004021BC">
              <w:rPr>
                <w:sz w:val="20"/>
                <w:szCs w:val="20"/>
              </w:rPr>
              <w:t>анти-В</w:t>
            </w:r>
            <w:proofErr w:type="spellEnd"/>
            <w:r w:rsidRPr="004021BC">
              <w:rPr>
                <w:sz w:val="20"/>
                <w:szCs w:val="20"/>
              </w:rPr>
              <w:t xml:space="preserve">. Для </w:t>
            </w:r>
            <w:proofErr w:type="spellStart"/>
            <w:r w:rsidRPr="004021BC">
              <w:rPr>
                <w:sz w:val="20"/>
                <w:szCs w:val="20"/>
              </w:rPr>
              <w:t>типирования</w:t>
            </w:r>
            <w:proofErr w:type="spellEnd"/>
            <w:r w:rsidRPr="004021BC">
              <w:rPr>
                <w:sz w:val="20"/>
                <w:szCs w:val="20"/>
              </w:rPr>
              <w:t xml:space="preserve"> крови по системе АВО в прямой реакции агглютинации: на плоскости, в пробирках, в </w:t>
            </w:r>
            <w:proofErr w:type="spellStart"/>
            <w:r w:rsidRPr="004021BC">
              <w:rPr>
                <w:sz w:val="20"/>
                <w:szCs w:val="20"/>
              </w:rPr>
              <w:t>микроплате</w:t>
            </w:r>
            <w:proofErr w:type="spellEnd"/>
            <w:r w:rsidRPr="004021BC">
              <w:rPr>
                <w:sz w:val="20"/>
                <w:szCs w:val="20"/>
              </w:rPr>
              <w:t>.  Форма выпуска – жидкие готовые к употреблению во флаконах-капельницах 10 мл.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флак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96C6C">
              <w:rPr>
                <w:sz w:val="20"/>
                <w:szCs w:val="20"/>
                <w:lang w:eastAsia="ru-RU"/>
              </w:rPr>
              <w:t>Цоликлон</w:t>
            </w:r>
            <w:proofErr w:type="spellEnd"/>
            <w:r w:rsidRPr="00F96C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6C6C">
              <w:rPr>
                <w:sz w:val="20"/>
                <w:szCs w:val="20"/>
                <w:lang w:eastAsia="ru-RU"/>
              </w:rPr>
              <w:t>Анти-В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Моноклональные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антитела к В-антигенам эритроцитов человека системы АВО. Реагенты для </w:t>
            </w:r>
            <w:proofErr w:type="spellStart"/>
            <w:r w:rsidRPr="004021BC">
              <w:rPr>
                <w:sz w:val="20"/>
                <w:szCs w:val="20"/>
              </w:rPr>
              <w:t>типирования</w:t>
            </w:r>
            <w:proofErr w:type="spellEnd"/>
            <w:r w:rsidRPr="004021BC">
              <w:rPr>
                <w:sz w:val="20"/>
                <w:szCs w:val="20"/>
              </w:rPr>
              <w:t xml:space="preserve"> групп крови человека по системе АВО в реакции прямой агглютинации на плоскости, в пробирке, в </w:t>
            </w:r>
            <w:proofErr w:type="spellStart"/>
            <w:r w:rsidRPr="004021BC">
              <w:rPr>
                <w:sz w:val="20"/>
                <w:szCs w:val="20"/>
              </w:rPr>
              <w:t>микроплате</w:t>
            </w:r>
            <w:proofErr w:type="spellEnd"/>
            <w:r w:rsidRPr="004021BC">
              <w:rPr>
                <w:sz w:val="20"/>
                <w:szCs w:val="20"/>
              </w:rPr>
              <w:t>.  Форма выпуска – жидкие готовые к употреблению во флаконах-капельницах  10 мл.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флак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Групповые </w:t>
            </w:r>
            <w:proofErr w:type="spellStart"/>
            <w:r w:rsidRPr="00F96C6C">
              <w:rPr>
                <w:sz w:val="20"/>
                <w:szCs w:val="20"/>
              </w:rPr>
              <w:t>эритроцитарные</w:t>
            </w:r>
            <w:proofErr w:type="spellEnd"/>
            <w:r w:rsidRPr="00F96C6C">
              <w:rPr>
                <w:sz w:val="20"/>
                <w:szCs w:val="20"/>
              </w:rPr>
              <w:t xml:space="preserve"> вариабельные </w:t>
            </w:r>
            <w:proofErr w:type="spellStart"/>
            <w:r w:rsidRPr="00F96C6C">
              <w:rPr>
                <w:sz w:val="20"/>
                <w:szCs w:val="20"/>
              </w:rPr>
              <w:t>Rh</w:t>
            </w:r>
            <w:proofErr w:type="spellEnd"/>
            <w:r w:rsidRPr="00F96C6C">
              <w:rPr>
                <w:sz w:val="20"/>
                <w:szCs w:val="20"/>
              </w:rPr>
              <w:t xml:space="preserve">(D) категории VI/слабые </w:t>
            </w:r>
            <w:proofErr w:type="spellStart"/>
            <w:r w:rsidRPr="00F96C6C">
              <w:rPr>
                <w:sz w:val="20"/>
                <w:szCs w:val="20"/>
              </w:rPr>
              <w:t>Rh</w:t>
            </w:r>
            <w:proofErr w:type="spellEnd"/>
            <w:r w:rsidRPr="00F96C6C">
              <w:rPr>
                <w:sz w:val="20"/>
                <w:szCs w:val="20"/>
              </w:rPr>
              <w:t>(D) ИВД, антитела, реакция агглютинации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Для определения </w:t>
            </w:r>
            <w:proofErr w:type="spellStart"/>
            <w:r w:rsidRPr="004021BC">
              <w:rPr>
                <w:sz w:val="20"/>
                <w:szCs w:val="20"/>
              </w:rPr>
              <w:t>резус-принадлежности</w:t>
            </w:r>
            <w:proofErr w:type="spellEnd"/>
            <w:r w:rsidRPr="004021BC">
              <w:rPr>
                <w:sz w:val="20"/>
                <w:szCs w:val="20"/>
              </w:rPr>
              <w:t xml:space="preserve"> крови человека, содержит неполные </w:t>
            </w:r>
            <w:proofErr w:type="spellStart"/>
            <w:r w:rsidRPr="004021BC">
              <w:rPr>
                <w:sz w:val="20"/>
                <w:szCs w:val="20"/>
              </w:rPr>
              <w:t>анти-</w:t>
            </w:r>
            <w:proofErr w:type="gramStart"/>
            <w:r w:rsidRPr="004021BC">
              <w:rPr>
                <w:sz w:val="20"/>
                <w:szCs w:val="20"/>
              </w:rPr>
              <w:t>D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IgG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антитела.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Позволяет выявлять все варианты антигена D, включая DVI.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Титр  1:512  в пробе </w:t>
            </w:r>
            <w:proofErr w:type="spellStart"/>
            <w:r w:rsidRPr="004021BC">
              <w:rPr>
                <w:sz w:val="20"/>
                <w:szCs w:val="20"/>
              </w:rPr>
              <w:t>Кумбса</w:t>
            </w:r>
            <w:proofErr w:type="spellEnd"/>
            <w:r w:rsidRPr="004021BC">
              <w:rPr>
                <w:sz w:val="20"/>
                <w:szCs w:val="20"/>
              </w:rPr>
              <w:t xml:space="preserve"> с D(+) эритроцитами.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Объем реагентов 10 мл.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флак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Цоликлон</w:t>
            </w:r>
            <w:proofErr w:type="spellEnd"/>
            <w:r w:rsidRPr="00F96C6C">
              <w:rPr>
                <w:sz w:val="20"/>
                <w:szCs w:val="20"/>
              </w:rPr>
              <w:t xml:space="preserve"> </w:t>
            </w:r>
            <w:proofErr w:type="spellStart"/>
            <w:r w:rsidRPr="00F96C6C">
              <w:rPr>
                <w:sz w:val="20"/>
                <w:szCs w:val="20"/>
              </w:rPr>
              <w:t>Анти-Д-супер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Моноклональные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антитела к D-реагентам эритроцитов человека системы Резус, </w:t>
            </w:r>
            <w:proofErr w:type="spellStart"/>
            <w:r w:rsidRPr="004021BC">
              <w:rPr>
                <w:sz w:val="20"/>
                <w:szCs w:val="20"/>
              </w:rPr>
              <w:t>моноспецифичны</w:t>
            </w:r>
            <w:proofErr w:type="spellEnd"/>
            <w:r w:rsidRPr="004021BC">
              <w:rPr>
                <w:sz w:val="20"/>
                <w:szCs w:val="20"/>
              </w:rPr>
              <w:t xml:space="preserve">. Для </w:t>
            </w:r>
            <w:proofErr w:type="spellStart"/>
            <w:r w:rsidRPr="004021BC">
              <w:rPr>
                <w:sz w:val="20"/>
                <w:szCs w:val="20"/>
              </w:rPr>
              <w:t>типирования</w:t>
            </w:r>
            <w:proofErr w:type="spellEnd"/>
            <w:r w:rsidRPr="004021BC">
              <w:rPr>
                <w:sz w:val="20"/>
                <w:szCs w:val="20"/>
              </w:rPr>
              <w:t xml:space="preserve"> группы крови человека по системе Резус в реакции прямой агглютинации на плоскости, в пробирке, </w:t>
            </w:r>
            <w:proofErr w:type="spellStart"/>
            <w:r w:rsidRPr="004021BC">
              <w:rPr>
                <w:sz w:val="20"/>
                <w:szCs w:val="20"/>
              </w:rPr>
              <w:t>микроплате</w:t>
            </w:r>
            <w:proofErr w:type="spellEnd"/>
            <w:r w:rsidRPr="004021BC">
              <w:rPr>
                <w:sz w:val="20"/>
                <w:szCs w:val="20"/>
              </w:rPr>
              <w:t>. Форма выпуска – жидкие готовые к употреблению во флаконах-капельницах  10 мл.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флак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Цоликлон</w:t>
            </w:r>
            <w:proofErr w:type="spellEnd"/>
            <w:r w:rsidRPr="00F96C6C">
              <w:rPr>
                <w:sz w:val="20"/>
                <w:szCs w:val="20"/>
              </w:rPr>
              <w:t xml:space="preserve"> анти - Е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Супер</w:t>
            </w:r>
            <w:proofErr w:type="spell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Моноклональные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антитела человека класса </w:t>
            </w:r>
            <w:proofErr w:type="spellStart"/>
            <w:r w:rsidRPr="004021BC">
              <w:rPr>
                <w:sz w:val="20"/>
                <w:szCs w:val="20"/>
              </w:rPr>
              <w:t>IgM</w:t>
            </w:r>
            <w:proofErr w:type="spellEnd"/>
            <w:r w:rsidRPr="004021BC">
              <w:rPr>
                <w:sz w:val="20"/>
                <w:szCs w:val="20"/>
              </w:rPr>
              <w:t>. Для выявления  антигена системы резус. Выявляют  антиген системы резус человека. Форма выпуска – жидкие готовые к употреблению во флаконах-капельницах  10 мл. Срок годности  6 месяцев.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флак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Цоликлон</w:t>
            </w:r>
            <w:proofErr w:type="spellEnd"/>
            <w:r w:rsidRPr="00F96C6C">
              <w:rPr>
                <w:sz w:val="20"/>
                <w:szCs w:val="20"/>
              </w:rPr>
              <w:t xml:space="preserve"> анти - е </w:t>
            </w:r>
            <w:proofErr w:type="spellStart"/>
            <w:r w:rsidRPr="00F96C6C">
              <w:rPr>
                <w:sz w:val="20"/>
                <w:szCs w:val="20"/>
              </w:rPr>
              <w:t>Супер</w:t>
            </w:r>
            <w:proofErr w:type="spell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Реагент содержит </w:t>
            </w:r>
            <w:proofErr w:type="spellStart"/>
            <w:r w:rsidRPr="004021BC">
              <w:rPr>
                <w:sz w:val="20"/>
                <w:szCs w:val="20"/>
              </w:rPr>
              <w:t>моноклональные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антитела человека класса </w:t>
            </w:r>
            <w:proofErr w:type="spellStart"/>
            <w:r w:rsidRPr="004021BC">
              <w:rPr>
                <w:sz w:val="20"/>
                <w:szCs w:val="20"/>
              </w:rPr>
              <w:t>IgM</w:t>
            </w:r>
            <w:proofErr w:type="spellEnd"/>
            <w:r w:rsidRPr="004021BC">
              <w:rPr>
                <w:sz w:val="20"/>
                <w:szCs w:val="20"/>
              </w:rPr>
              <w:t>. Выявляет е антиген системы резус человека.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Форма выпуска – </w:t>
            </w:r>
            <w:proofErr w:type="gramStart"/>
            <w:r w:rsidRPr="004021BC">
              <w:rPr>
                <w:sz w:val="20"/>
                <w:szCs w:val="20"/>
              </w:rPr>
              <w:t>жидкие</w:t>
            </w:r>
            <w:proofErr w:type="gramEnd"/>
            <w:r w:rsidRPr="004021BC">
              <w:rPr>
                <w:sz w:val="20"/>
                <w:szCs w:val="20"/>
              </w:rPr>
              <w:t xml:space="preserve"> готовые к употреблению во флаконах-капельницах  10мл.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флак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Цоликлон</w:t>
            </w:r>
            <w:proofErr w:type="spellEnd"/>
            <w:r w:rsidRPr="00F96C6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96C6C">
              <w:rPr>
                <w:sz w:val="20"/>
                <w:szCs w:val="20"/>
              </w:rPr>
              <w:t>Анти-к</w:t>
            </w:r>
            <w:proofErr w:type="spellEnd"/>
            <w:proofErr w:type="gramEnd"/>
            <w:r w:rsidRPr="00F96C6C">
              <w:rPr>
                <w:sz w:val="20"/>
                <w:szCs w:val="20"/>
              </w:rPr>
              <w:t xml:space="preserve"> </w:t>
            </w:r>
            <w:proofErr w:type="spellStart"/>
            <w:r w:rsidRPr="00F96C6C">
              <w:rPr>
                <w:sz w:val="20"/>
                <w:szCs w:val="20"/>
              </w:rPr>
              <w:t>Челлано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 xml:space="preserve">Диагностический реагент, жидкий, готовый к применению. Солевой раствор, содержащий </w:t>
            </w:r>
            <w:proofErr w:type="spellStart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>моноклональные</w:t>
            </w:r>
            <w:proofErr w:type="spellEnd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 xml:space="preserve"> антитела класса </w:t>
            </w:r>
            <w:proofErr w:type="spellStart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>IgM</w:t>
            </w:r>
            <w:proofErr w:type="spellEnd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 xml:space="preserve"> к антигену </w:t>
            </w:r>
            <w:proofErr w:type="spellStart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>k</w:t>
            </w:r>
            <w:proofErr w:type="spellEnd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>Cellano</w:t>
            </w:r>
            <w:proofErr w:type="spellEnd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 xml:space="preserve">). Используется для определения антигена </w:t>
            </w:r>
            <w:proofErr w:type="spellStart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>k</w:t>
            </w:r>
            <w:proofErr w:type="spellEnd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>Cellano</w:t>
            </w:r>
            <w:proofErr w:type="spellEnd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 xml:space="preserve">) системы </w:t>
            </w:r>
            <w:proofErr w:type="spellStart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>Kell</w:t>
            </w:r>
            <w:proofErr w:type="spellEnd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 xml:space="preserve"> в прямой реакции гемагглютинации (на плоскости, в пробирках, в </w:t>
            </w:r>
            <w:proofErr w:type="spellStart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>микроплате</w:t>
            </w:r>
            <w:proofErr w:type="spellEnd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Pr="004021BC">
              <w:rPr>
                <w:color w:val="222222"/>
                <w:sz w:val="20"/>
                <w:szCs w:val="20"/>
              </w:rPr>
              <w:br/>
            </w:r>
            <w:proofErr w:type="gramStart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>Предназначен</w:t>
            </w:r>
            <w:proofErr w:type="gramEnd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 xml:space="preserve"> для </w:t>
            </w:r>
            <w:proofErr w:type="spellStart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>типирования</w:t>
            </w:r>
            <w:proofErr w:type="spellEnd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 xml:space="preserve"> крови по антигену </w:t>
            </w:r>
            <w:proofErr w:type="spellStart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>k</w:t>
            </w:r>
            <w:proofErr w:type="spellEnd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>Cellano</w:t>
            </w:r>
            <w:proofErr w:type="spellEnd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 xml:space="preserve">) системы </w:t>
            </w:r>
            <w:proofErr w:type="spellStart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>Kell</w:t>
            </w:r>
            <w:proofErr w:type="spellEnd"/>
            <w:r w:rsidRPr="004021BC">
              <w:rPr>
                <w:color w:val="222222"/>
                <w:sz w:val="20"/>
                <w:szCs w:val="20"/>
                <w:shd w:val="clear" w:color="auto" w:fill="FFFFFF"/>
              </w:rPr>
              <w:t xml:space="preserve"> эритроцитов человека в реакции прямой агглютинации. </w:t>
            </w:r>
            <w:r w:rsidRPr="004021BC">
              <w:rPr>
                <w:sz w:val="20"/>
                <w:szCs w:val="20"/>
              </w:rPr>
              <w:t>Объем реагента:  10 мл.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флак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Цоликлон</w:t>
            </w:r>
            <w:proofErr w:type="spellEnd"/>
            <w:r w:rsidRPr="00F96C6C">
              <w:rPr>
                <w:sz w:val="20"/>
                <w:szCs w:val="20"/>
              </w:rPr>
              <w:t xml:space="preserve"> анти с  </w:t>
            </w:r>
            <w:proofErr w:type="spellStart"/>
            <w:r w:rsidRPr="00F96C6C">
              <w:rPr>
                <w:sz w:val="20"/>
                <w:szCs w:val="20"/>
              </w:rPr>
              <w:t>Супер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Моноклональные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антитела человека класса </w:t>
            </w:r>
            <w:proofErr w:type="spellStart"/>
            <w:r w:rsidRPr="004021BC">
              <w:rPr>
                <w:sz w:val="20"/>
                <w:szCs w:val="20"/>
              </w:rPr>
              <w:t>IgM</w:t>
            </w:r>
            <w:proofErr w:type="spellEnd"/>
            <w:r w:rsidRPr="004021BC">
              <w:rPr>
                <w:sz w:val="20"/>
                <w:szCs w:val="20"/>
              </w:rPr>
              <w:t xml:space="preserve">, выявляют соответствующий антиген системы резус в реакции прямой агглютинации на плоскости, в пробирках, в </w:t>
            </w:r>
            <w:proofErr w:type="spellStart"/>
            <w:r w:rsidRPr="004021BC">
              <w:rPr>
                <w:sz w:val="20"/>
                <w:szCs w:val="20"/>
              </w:rPr>
              <w:t>микроплате</w:t>
            </w:r>
            <w:proofErr w:type="spellEnd"/>
            <w:r w:rsidRPr="004021BC">
              <w:rPr>
                <w:sz w:val="20"/>
                <w:szCs w:val="20"/>
              </w:rPr>
              <w:t xml:space="preserve">. </w:t>
            </w:r>
            <w:proofErr w:type="spellStart"/>
            <w:r w:rsidRPr="004021BC">
              <w:rPr>
                <w:sz w:val="20"/>
                <w:szCs w:val="20"/>
              </w:rPr>
              <w:t>Моноклональные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антитела обладают </w:t>
            </w:r>
            <w:proofErr w:type="gramStart"/>
            <w:r w:rsidRPr="004021BC">
              <w:rPr>
                <w:sz w:val="20"/>
                <w:szCs w:val="20"/>
              </w:rPr>
              <w:t>высокой</w:t>
            </w:r>
            <w:proofErr w:type="gram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авидностью</w:t>
            </w:r>
            <w:proofErr w:type="spellEnd"/>
            <w:r w:rsidRPr="004021BC">
              <w:rPr>
                <w:sz w:val="20"/>
                <w:szCs w:val="20"/>
              </w:rPr>
              <w:t xml:space="preserve">,  не дают перекрестных реакций. Форма выпуска – жидкие готовые к употреблению во флаконах-капельницах  10 мл.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флак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Цоликлон</w:t>
            </w:r>
            <w:proofErr w:type="spellEnd"/>
            <w:r w:rsidRPr="00F96C6C">
              <w:rPr>
                <w:sz w:val="20"/>
                <w:szCs w:val="20"/>
              </w:rPr>
              <w:t xml:space="preserve"> анти</w:t>
            </w:r>
            <w:proofErr w:type="gramStart"/>
            <w:r w:rsidRPr="00F96C6C">
              <w:rPr>
                <w:sz w:val="20"/>
                <w:szCs w:val="20"/>
              </w:rPr>
              <w:t xml:space="preserve"> С</w:t>
            </w:r>
            <w:proofErr w:type="gramEnd"/>
            <w:r w:rsidRPr="00F96C6C">
              <w:rPr>
                <w:sz w:val="20"/>
                <w:szCs w:val="20"/>
              </w:rPr>
              <w:t xml:space="preserve">  </w:t>
            </w:r>
            <w:proofErr w:type="spellStart"/>
            <w:r w:rsidRPr="00F96C6C">
              <w:rPr>
                <w:sz w:val="20"/>
                <w:szCs w:val="20"/>
              </w:rPr>
              <w:t>Супер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Моноклональные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антитела человека класса </w:t>
            </w:r>
            <w:proofErr w:type="spellStart"/>
            <w:r w:rsidRPr="004021BC">
              <w:rPr>
                <w:sz w:val="20"/>
                <w:szCs w:val="20"/>
              </w:rPr>
              <w:t>IgM</w:t>
            </w:r>
            <w:proofErr w:type="spellEnd"/>
            <w:r w:rsidRPr="004021BC">
              <w:rPr>
                <w:sz w:val="20"/>
                <w:szCs w:val="20"/>
              </w:rPr>
              <w:t xml:space="preserve">, выявляют соответствующий антиген системы резус в реакции прямой агглютинации на плоскости, в пробирках, в </w:t>
            </w:r>
            <w:proofErr w:type="spellStart"/>
            <w:r w:rsidRPr="004021BC">
              <w:rPr>
                <w:sz w:val="20"/>
                <w:szCs w:val="20"/>
              </w:rPr>
              <w:t>микроплате</w:t>
            </w:r>
            <w:proofErr w:type="spellEnd"/>
            <w:r w:rsidRPr="004021BC">
              <w:rPr>
                <w:sz w:val="20"/>
                <w:szCs w:val="20"/>
              </w:rPr>
              <w:t xml:space="preserve">. </w:t>
            </w:r>
            <w:proofErr w:type="spellStart"/>
            <w:r w:rsidRPr="004021BC">
              <w:rPr>
                <w:sz w:val="20"/>
                <w:szCs w:val="20"/>
              </w:rPr>
              <w:t>Моноклональные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антитела, входящие в состав </w:t>
            </w:r>
            <w:proofErr w:type="spellStart"/>
            <w:r w:rsidRPr="004021BC">
              <w:rPr>
                <w:sz w:val="20"/>
                <w:szCs w:val="20"/>
              </w:rPr>
              <w:t>цоликлонов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Анти-С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Супер</w:t>
            </w:r>
            <w:proofErr w:type="spellEnd"/>
            <w:r w:rsidRPr="004021BC">
              <w:rPr>
                <w:sz w:val="20"/>
                <w:szCs w:val="20"/>
              </w:rPr>
              <w:t xml:space="preserve"> обладают </w:t>
            </w:r>
            <w:proofErr w:type="gramStart"/>
            <w:r w:rsidRPr="004021BC">
              <w:rPr>
                <w:sz w:val="20"/>
                <w:szCs w:val="20"/>
              </w:rPr>
              <w:t>высокой</w:t>
            </w:r>
            <w:proofErr w:type="gram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авидностью</w:t>
            </w:r>
            <w:proofErr w:type="spellEnd"/>
            <w:r w:rsidRPr="004021BC">
              <w:rPr>
                <w:sz w:val="20"/>
                <w:szCs w:val="20"/>
              </w:rPr>
              <w:t xml:space="preserve">, высоким титром, не дают перекрестных реакций. Форма выпуска – жидкие готовые к употреблению во флаконах-капельницах  10 мл.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флак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Цоликлон</w:t>
            </w:r>
            <w:proofErr w:type="spellEnd"/>
            <w:r w:rsidRPr="00F96C6C">
              <w:rPr>
                <w:sz w:val="20"/>
                <w:szCs w:val="20"/>
              </w:rPr>
              <w:t xml:space="preserve"> </w:t>
            </w:r>
            <w:proofErr w:type="spellStart"/>
            <w:r w:rsidRPr="00F96C6C">
              <w:rPr>
                <w:sz w:val="20"/>
                <w:szCs w:val="20"/>
              </w:rPr>
              <w:t>Анти-С</w:t>
            </w:r>
            <w:proofErr w:type="gramStart"/>
            <w:r w:rsidRPr="00F96C6C">
              <w:rPr>
                <w:sz w:val="20"/>
                <w:szCs w:val="20"/>
              </w:rPr>
              <w:t>w</w:t>
            </w:r>
            <w:proofErr w:type="spellEnd"/>
            <w:proofErr w:type="gramEnd"/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Цоликлон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Анти-</w:t>
            </w:r>
            <w:proofErr w:type="gramStart"/>
            <w:r w:rsidRPr="004021BC">
              <w:rPr>
                <w:sz w:val="20"/>
                <w:szCs w:val="20"/>
                <w:shd w:val="clear" w:color="auto" w:fill="FFFFFF"/>
              </w:rPr>
              <w:t>Cw</w:t>
            </w:r>
            <w:proofErr w:type="spellEnd"/>
            <w:proofErr w:type="gramEnd"/>
            <w:r w:rsidRPr="004021B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Супер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содержит полные (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IgM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анти-Cw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антитела и выявляет антиген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Cw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системы резус в реакции прямой гемагглютинации на плоскости, в пробирках, в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микроплате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Объем реагента:  10 мл.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Набор </w:t>
            </w:r>
            <w:proofErr w:type="gramStart"/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реагентов</w:t>
            </w:r>
            <w:proofErr w:type="gramEnd"/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предназначенный для количественного </w:t>
            </w:r>
            <w:proofErr w:type="spellStart"/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определенияобщей</w:t>
            </w:r>
            <w:proofErr w:type="spellEnd"/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щелочной фосфатазы (ЩФ)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Метод: Кинетический фотометрический тест, рекомендуемый DGKC. Линейность в диапазоне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3 - 4500</w:t>
            </w:r>
            <w:proofErr w:type="gramStart"/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Е</w:t>
            </w:r>
            <w:proofErr w:type="gramEnd"/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/л. Чувствительность 3 Е/л. Жидкие стабильные готовые к использованию реагенты. Стабильность: После вскрытия Реагент 1 и Реагент 2 стабильны в течение срока, указанного на этикетке, при температуре в диапазоне +2</w:t>
            </w:r>
            <w:proofErr w:type="gramStart"/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°С</w:t>
            </w:r>
            <w:proofErr w:type="gramEnd"/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- +8°С. Фасовка: 170 мл. </w:t>
            </w:r>
            <w:r w:rsidRPr="004021BC">
              <w:rPr>
                <w:rFonts w:eastAsiaTheme="minorHAnsi"/>
                <w:sz w:val="20"/>
                <w:szCs w:val="20"/>
                <w:lang w:eastAsia="en-US"/>
              </w:rPr>
              <w:t>Флаконы и штрих-кода, содержащие информацию о типе реагента, номере лота, сроке годности, используются в автоматическом биохимическом анализаторе DIRUI CS-600 без переливания.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Щелочной детергент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Щелочной детергент для автоматического биохимического анализатора DIRUI, </w:t>
            </w:r>
            <w:proofErr w:type="gramStart"/>
            <w:r w:rsidRPr="004021BC">
              <w:rPr>
                <w:sz w:val="20"/>
                <w:szCs w:val="20"/>
              </w:rPr>
              <w:t>имеющейся</w:t>
            </w:r>
            <w:proofErr w:type="gramEnd"/>
            <w:r w:rsidRPr="004021BC">
              <w:rPr>
                <w:sz w:val="20"/>
                <w:szCs w:val="20"/>
              </w:rPr>
              <w:t xml:space="preserve"> у заказчика. Фасовка 2 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Эритроциты стандартные для перекрестного определения групп крови по системе AB0 ИВД, набор, реакция агглютинации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Эритроциты стандартные для перекрестного определения групп крови по системе AB0 ИВД, реакция агглютинации на плоскости</w:t>
            </w:r>
          </w:p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Состав набора:</w:t>
            </w:r>
          </w:p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- 1 флакон 5% суспензии стандартных эритроцитов группы 0</w:t>
            </w:r>
          </w:p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- 1 флакон 5% суспензии стандартных эритроцитов группы А</w:t>
            </w:r>
            <w:proofErr w:type="gram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1</w:t>
            </w:r>
            <w:proofErr w:type="gramEnd"/>
          </w:p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</w:pPr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>- 1 флакон 5% суспензии стандартных эритроцитов группы</w:t>
            </w:r>
            <w:proofErr w:type="gramStart"/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 В</w:t>
            </w:r>
            <w:proofErr w:type="gramEnd"/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iCs/>
                <w:color w:val="000000"/>
                <w:sz w:val="20"/>
                <w:szCs w:val="20"/>
                <w:lang w:eastAsia="en-US"/>
              </w:rPr>
              <w:t xml:space="preserve">Объем: </w:t>
            </w:r>
            <w:r w:rsidRPr="004021BC">
              <w:rPr>
                <w:rFonts w:eastAsiaTheme="minorHAnsi"/>
                <w:sz w:val="20"/>
                <w:szCs w:val="20"/>
                <w:lang w:eastAsia="en-US"/>
              </w:rPr>
              <w:t>3 флакона по 10мл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96C6C">
              <w:rPr>
                <w:sz w:val="20"/>
                <w:szCs w:val="20"/>
              </w:rPr>
              <w:t>Набор реагентов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Набор реагентов для иммуноферментного выявления </w:t>
            </w:r>
            <w:proofErr w:type="spellStart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>IgG</w:t>
            </w:r>
            <w:proofErr w:type="spellEnd"/>
            <w:r w:rsidRPr="004021BC">
              <w:rPr>
                <w:color w:val="000000"/>
                <w:sz w:val="20"/>
                <w:szCs w:val="20"/>
                <w:shd w:val="clear" w:color="auto" w:fill="FFFFFF"/>
              </w:rPr>
              <w:t xml:space="preserve"> антител к антигенам эхинококка в сыворотке (плазме) крови.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количественного иммуноферментного определения </w:t>
            </w:r>
            <w:proofErr w:type="spellStart"/>
            <w:r w:rsidRPr="004021BC">
              <w:rPr>
                <w:sz w:val="20"/>
                <w:szCs w:val="20"/>
              </w:rPr>
              <w:t>тиреотропного</w:t>
            </w:r>
            <w:proofErr w:type="spellEnd"/>
            <w:r w:rsidRPr="004021BC">
              <w:rPr>
                <w:sz w:val="20"/>
                <w:szCs w:val="20"/>
              </w:rPr>
              <w:t xml:space="preserve"> гормона ТТГ в сыворотке крови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Диагностические </w:t>
            </w:r>
            <w:proofErr w:type="spellStart"/>
            <w:proofErr w:type="gramStart"/>
            <w:r w:rsidRPr="00F96C6C">
              <w:rPr>
                <w:sz w:val="20"/>
                <w:szCs w:val="20"/>
              </w:rPr>
              <w:t>тест-полоски</w:t>
            </w:r>
            <w:proofErr w:type="spellEnd"/>
            <w:proofErr w:type="gram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4021BC">
              <w:rPr>
                <w:sz w:val="20"/>
                <w:szCs w:val="20"/>
              </w:rPr>
              <w:t xml:space="preserve">Диагностические </w:t>
            </w:r>
            <w:proofErr w:type="spellStart"/>
            <w:r w:rsidRPr="004021BC">
              <w:rPr>
                <w:sz w:val="20"/>
                <w:szCs w:val="20"/>
              </w:rPr>
              <w:t>тест-полоски</w:t>
            </w:r>
            <w:proofErr w:type="spellEnd"/>
            <w:r w:rsidRPr="004021BC">
              <w:rPr>
                <w:sz w:val="20"/>
                <w:szCs w:val="20"/>
              </w:rPr>
              <w:t xml:space="preserve"> для определения </w:t>
            </w:r>
            <w:proofErr w:type="gramEnd"/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Креатинина</w:t>
            </w:r>
            <w:proofErr w:type="spellEnd"/>
            <w:r w:rsidRPr="004021BC">
              <w:rPr>
                <w:sz w:val="20"/>
                <w:szCs w:val="20"/>
              </w:rPr>
              <w:t xml:space="preserve"> в моче. 25 штук в  упаковке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F96C6C">
              <w:rPr>
                <w:sz w:val="20"/>
                <w:szCs w:val="20"/>
              </w:rPr>
              <w:t xml:space="preserve">Диагностические </w:t>
            </w:r>
            <w:proofErr w:type="spellStart"/>
            <w:proofErr w:type="gramStart"/>
            <w:r w:rsidRPr="00F96C6C">
              <w:rPr>
                <w:sz w:val="20"/>
                <w:szCs w:val="20"/>
              </w:rPr>
              <w:t>тест-полоски</w:t>
            </w:r>
            <w:proofErr w:type="spellEnd"/>
            <w:proofErr w:type="gramEnd"/>
          </w:p>
        </w:tc>
        <w:tc>
          <w:tcPr>
            <w:tcW w:w="9780" w:type="dxa"/>
          </w:tcPr>
          <w:p w:rsidR="00EC732E" w:rsidRPr="00EC732E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4021BC">
              <w:rPr>
                <w:sz w:val="20"/>
                <w:szCs w:val="20"/>
                <w:shd w:val="clear" w:color="auto" w:fill="FFFFFF"/>
              </w:rPr>
              <w:t xml:space="preserve">Диагностические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тест-полоски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для качественного и полуколичественного определения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рН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(0.0-12.0) в жидкости.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21BC">
              <w:rPr>
                <w:sz w:val="20"/>
                <w:szCs w:val="20"/>
              </w:rPr>
              <w:t>100 штук в  упаковке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Автоматическая пипетка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Автоматическая 8-канальная пипетк</w:t>
            </w:r>
            <w:proofErr w:type="gramStart"/>
            <w:r w:rsidRPr="004021BC">
              <w:rPr>
                <w:sz w:val="20"/>
                <w:szCs w:val="20"/>
              </w:rPr>
              <w:t>а-</w:t>
            </w:r>
            <w:proofErr w:type="gramEnd"/>
            <w:r w:rsidRPr="004021BC">
              <w:rPr>
                <w:sz w:val="20"/>
                <w:szCs w:val="20"/>
              </w:rPr>
              <w:t xml:space="preserve"> дозатор переменного объема 50-300 мкл.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Наконечник  для дозаторов 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Наконечник  для дозаторов тип Универсальный 100-1000 мкл,  500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>/</w:t>
            </w:r>
            <w:proofErr w:type="spellStart"/>
            <w:r w:rsidRPr="004021BC">
              <w:rPr>
                <w:sz w:val="20"/>
                <w:szCs w:val="20"/>
              </w:rPr>
              <w:t>уп</w:t>
            </w:r>
            <w:proofErr w:type="spellEnd"/>
            <w:r w:rsidRPr="004021B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Диагностический набор для количественного определения содержания кальция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Диагностический набор для количественного определения содержания кальция в сыворотке, плазме крови и моче колориметрическим методом с </w:t>
            </w:r>
            <w:proofErr w:type="spellStart"/>
            <w:r w:rsidRPr="004021BC">
              <w:rPr>
                <w:sz w:val="20"/>
                <w:szCs w:val="20"/>
              </w:rPr>
              <w:t>о-крезолфталеинкомплексоном</w:t>
            </w:r>
            <w:proofErr w:type="spellEnd"/>
            <w:r w:rsidRPr="004021BC">
              <w:rPr>
                <w:sz w:val="20"/>
                <w:szCs w:val="20"/>
              </w:rPr>
              <w:t>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СОСТАВ НАБОРА: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РЕАГЕНТ № 1. Буферный раствор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Боратный буфер </w:t>
            </w:r>
            <w:proofErr w:type="spellStart"/>
            <w:r w:rsidRPr="004021BC">
              <w:rPr>
                <w:sz w:val="20"/>
                <w:szCs w:val="20"/>
              </w:rPr>
              <w:t>рН</w:t>
            </w:r>
            <w:proofErr w:type="spellEnd"/>
            <w:r w:rsidRPr="004021BC">
              <w:rPr>
                <w:sz w:val="20"/>
                <w:szCs w:val="20"/>
              </w:rPr>
              <w:t xml:space="preserve"> 10,7 – 80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>/л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Глицин – 20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>/л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lastRenderedPageBreak/>
              <w:t>РЕАГЕНТ № 2. Хромоген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О-крезолфталенинкомплексон</w:t>
            </w:r>
            <w:proofErr w:type="spellEnd"/>
            <w:r w:rsidRPr="004021BC">
              <w:rPr>
                <w:sz w:val="20"/>
                <w:szCs w:val="20"/>
              </w:rPr>
              <w:t xml:space="preserve"> – 0,26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>/л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8-гидроксихинолин – 8,98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>/л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Калибратор кальций – 2,5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>/л (10 мг/дл)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 для определения концентрации липопротеидов высокой плотности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4021BC">
              <w:rPr>
                <w:sz w:val="20"/>
                <w:szCs w:val="20"/>
                <w:shd w:val="clear" w:color="auto" w:fill="FFFFFF"/>
              </w:rPr>
              <w:t>Набор реагентов для определения концентрации липопротеидов высокой плотности в сыворотке плазме крови.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СОСТАВ НАБОРА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РЕАГЕНТ № 1. Осаждающий реагент (конечные концентрации)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Фосфорновольфрамовая</w:t>
            </w:r>
            <w:proofErr w:type="spellEnd"/>
            <w:r w:rsidRPr="004021BC">
              <w:rPr>
                <w:sz w:val="20"/>
                <w:szCs w:val="20"/>
              </w:rPr>
              <w:t xml:space="preserve"> кислота – 0,55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>/л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Магния хлорид – 25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>/л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КАЛИБРАТОР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Холестерин – 1,29 </w:t>
            </w:r>
            <w:proofErr w:type="spellStart"/>
            <w:r w:rsidRPr="004021BC">
              <w:rPr>
                <w:sz w:val="20"/>
                <w:szCs w:val="20"/>
              </w:rPr>
              <w:t>ммоль</w:t>
            </w:r>
            <w:proofErr w:type="spellEnd"/>
            <w:r w:rsidRPr="004021BC">
              <w:rPr>
                <w:sz w:val="20"/>
                <w:szCs w:val="20"/>
              </w:rPr>
              <w:t>/л (50 мг/100 мл)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</w:t>
            </w:r>
            <w:proofErr w:type="gramStart"/>
            <w:r w:rsidRPr="00F96C6C">
              <w:rPr>
                <w:sz w:val="20"/>
                <w:szCs w:val="20"/>
              </w:rPr>
              <w:t>реагентов</w:t>
            </w:r>
            <w:proofErr w:type="gramEnd"/>
            <w:r w:rsidRPr="00F96C6C">
              <w:rPr>
                <w:sz w:val="20"/>
                <w:szCs w:val="20"/>
              </w:rPr>
              <w:t xml:space="preserve"> предназначенный для количественного определения альбумина 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</w:t>
            </w:r>
            <w:proofErr w:type="gramStart"/>
            <w:r w:rsidRPr="004021BC">
              <w:rPr>
                <w:sz w:val="20"/>
                <w:szCs w:val="20"/>
              </w:rPr>
              <w:t>реагентов</w:t>
            </w:r>
            <w:proofErr w:type="gramEnd"/>
            <w:r w:rsidRPr="004021BC">
              <w:rPr>
                <w:sz w:val="20"/>
                <w:szCs w:val="20"/>
              </w:rPr>
              <w:t xml:space="preserve"> предназначенный для количественного определения альбумина в клиническом образце методом спектрофотометрического анализа.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Количество выполняемых тестов:   600 Штук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Назначение: для анализаторов открытого типа и ручной постановки 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Единица измерения: набор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Фасовка</w:t>
            </w:r>
            <w:proofErr w:type="gramStart"/>
            <w:r w:rsidRPr="004021BC">
              <w:rPr>
                <w:sz w:val="20"/>
                <w:szCs w:val="20"/>
              </w:rPr>
              <w:t xml:space="preserve">  :</w:t>
            </w:r>
            <w:proofErr w:type="gramEnd"/>
            <w:r w:rsidRPr="004021BC">
              <w:rPr>
                <w:sz w:val="20"/>
                <w:szCs w:val="20"/>
              </w:rPr>
              <w:t xml:space="preserve"> 150 мл. 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Наличие  штрих кода, содержащего информацию о типе реагента, номере лота, сроке годности.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 Используются в автоматическом биохимическом анализаторе ДДС-240 без переливания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выявления и идентификации ДНК онкогенных типов </w:t>
            </w:r>
            <w:proofErr w:type="spellStart"/>
            <w:r w:rsidRPr="00F96C6C">
              <w:rPr>
                <w:sz w:val="20"/>
                <w:szCs w:val="20"/>
              </w:rPr>
              <w:t>Human</w:t>
            </w:r>
            <w:proofErr w:type="spellEnd"/>
            <w:r w:rsidRPr="00F96C6C">
              <w:rPr>
                <w:sz w:val="20"/>
                <w:szCs w:val="20"/>
              </w:rPr>
              <w:t xml:space="preserve"> </w:t>
            </w:r>
            <w:proofErr w:type="spellStart"/>
            <w:r w:rsidRPr="00F96C6C">
              <w:rPr>
                <w:sz w:val="20"/>
                <w:szCs w:val="20"/>
              </w:rPr>
              <w:t>papillomavirus</w:t>
            </w:r>
            <w:proofErr w:type="spellEnd"/>
            <w:r w:rsidRPr="00F96C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выявления и идентификации ДНК онкогенных типов </w:t>
            </w:r>
            <w:proofErr w:type="spellStart"/>
            <w:r w:rsidRPr="004021BC">
              <w:rPr>
                <w:sz w:val="20"/>
                <w:szCs w:val="20"/>
              </w:rPr>
              <w:t>Human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papillomavirus</w:t>
            </w:r>
            <w:proofErr w:type="spellEnd"/>
            <w:r w:rsidRPr="004021BC">
              <w:rPr>
                <w:sz w:val="20"/>
                <w:szCs w:val="20"/>
              </w:rPr>
              <w:t xml:space="preserve"> методом </w:t>
            </w:r>
            <w:proofErr w:type="spellStart"/>
            <w:r w:rsidRPr="004021BC">
              <w:rPr>
                <w:sz w:val="20"/>
                <w:szCs w:val="20"/>
              </w:rPr>
              <w:t>полимеразной</w:t>
            </w:r>
            <w:proofErr w:type="spellEnd"/>
            <w:r w:rsidRPr="004021BC">
              <w:rPr>
                <w:sz w:val="20"/>
                <w:szCs w:val="20"/>
              </w:rPr>
              <w:t xml:space="preserve"> цепной реакции КОМПЛЕКС ВПЧ ГЕНОТИП, ВПЧ ГЕНОТИП-4 </w:t>
            </w:r>
            <w:proofErr w:type="spellStart"/>
            <w:r w:rsidRPr="004021BC">
              <w:rPr>
                <w:sz w:val="20"/>
                <w:szCs w:val="20"/>
              </w:rPr>
              <w:t>TwoStep-РВ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color w:val="000000"/>
                <w:sz w:val="20"/>
                <w:szCs w:val="20"/>
                <w:shd w:val="clear" w:color="auto" w:fill="F8F8F8"/>
              </w:rPr>
              <w:t>Набор реагентов для иммуноферментного выявления иммуноглобулинов класса М к вирусу простого герпеса 1 и 2 типов в сыворотке</w:t>
            </w:r>
            <w:proofErr w:type="gramStart"/>
            <w:r w:rsidRPr="00F96C6C">
              <w:rPr>
                <w:color w:val="000000"/>
                <w:sz w:val="20"/>
                <w:szCs w:val="20"/>
                <w:shd w:val="clear" w:color="auto" w:fill="F8F8F8"/>
              </w:rPr>
              <w:t xml:space="preserve"> ,</w:t>
            </w:r>
            <w:proofErr w:type="gramEnd"/>
            <w:r w:rsidRPr="00F96C6C">
              <w:rPr>
                <w:color w:val="000000"/>
                <w:sz w:val="20"/>
                <w:szCs w:val="20"/>
                <w:shd w:val="clear" w:color="auto" w:fill="F8F8F8"/>
              </w:rPr>
              <w:t>плазме крови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color w:val="000000"/>
                <w:sz w:val="20"/>
                <w:szCs w:val="20"/>
                <w:shd w:val="clear" w:color="auto" w:fill="F8F8F8"/>
              </w:rPr>
            </w:pPr>
            <w:r w:rsidRPr="004021BC">
              <w:rPr>
                <w:color w:val="000000"/>
                <w:sz w:val="20"/>
                <w:szCs w:val="20"/>
                <w:shd w:val="clear" w:color="auto" w:fill="F8F8F8"/>
              </w:rPr>
              <w:t>Набор реагентов для иммуноферментного выявления иммуноглобулинов класса М к вирусу простого герпеса 1 и 2 типов в сыворотке</w:t>
            </w:r>
            <w:proofErr w:type="gramStart"/>
            <w:r w:rsidRPr="004021BC">
              <w:rPr>
                <w:color w:val="000000"/>
                <w:sz w:val="20"/>
                <w:szCs w:val="20"/>
                <w:shd w:val="clear" w:color="auto" w:fill="F8F8F8"/>
              </w:rPr>
              <w:t xml:space="preserve"> ,</w:t>
            </w:r>
            <w:proofErr w:type="gramEnd"/>
            <w:r w:rsidRPr="004021BC">
              <w:rPr>
                <w:color w:val="000000"/>
                <w:sz w:val="20"/>
                <w:szCs w:val="20"/>
                <w:shd w:val="clear" w:color="auto" w:fill="F8F8F8"/>
              </w:rPr>
              <w:t>плазме крови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 реагентов для иммуноферментного определения концентрации опухолевого маркера СА-125 в сыворотке крови. 12х8 анализов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 для обнаружения Гонококка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 реагентов для обнаружения Гонококка (</w:t>
            </w:r>
            <w:proofErr w:type="spellStart"/>
            <w:r w:rsidRPr="004021BC">
              <w:rPr>
                <w:sz w:val="20"/>
                <w:szCs w:val="20"/>
              </w:rPr>
              <w:t>Neisseria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gonorrhoeae</w:t>
            </w:r>
            <w:proofErr w:type="spellEnd"/>
            <w:r w:rsidRPr="004021BC">
              <w:rPr>
                <w:sz w:val="20"/>
                <w:szCs w:val="20"/>
              </w:rPr>
              <w:t xml:space="preserve">) методом </w:t>
            </w:r>
            <w:proofErr w:type="spellStart"/>
            <w:r w:rsidRPr="004021BC">
              <w:rPr>
                <w:sz w:val="20"/>
                <w:szCs w:val="20"/>
              </w:rPr>
              <w:t>полимеразной</w:t>
            </w:r>
            <w:proofErr w:type="spellEnd"/>
            <w:r w:rsidRPr="004021BC">
              <w:rPr>
                <w:sz w:val="20"/>
                <w:szCs w:val="20"/>
              </w:rPr>
              <w:t xml:space="preserve"> цепной реакции (ГОНОПОЛ), формат «</w:t>
            </w:r>
            <w:proofErr w:type="spellStart"/>
            <w:r w:rsidRPr="004021BC">
              <w:rPr>
                <w:sz w:val="20"/>
                <w:szCs w:val="20"/>
              </w:rPr>
              <w:t>Флуоропол</w:t>
            </w:r>
            <w:proofErr w:type="spellEnd"/>
            <w:r w:rsidRPr="004021BC">
              <w:rPr>
                <w:sz w:val="20"/>
                <w:szCs w:val="20"/>
              </w:rPr>
              <w:t>» (РВ)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Цоликлон</w:t>
            </w:r>
            <w:proofErr w:type="spellEnd"/>
            <w:r w:rsidRPr="00F96C6C">
              <w:rPr>
                <w:sz w:val="20"/>
                <w:szCs w:val="20"/>
              </w:rPr>
              <w:t xml:space="preserve"> </w:t>
            </w:r>
            <w:proofErr w:type="spellStart"/>
            <w:r w:rsidRPr="00F96C6C">
              <w:rPr>
                <w:sz w:val="20"/>
                <w:szCs w:val="20"/>
              </w:rPr>
              <w:t>Анти-А</w:t>
            </w:r>
            <w:proofErr w:type="spell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Моноклональные</w:t>
            </w:r>
            <w:proofErr w:type="spellEnd"/>
            <w:r w:rsidRPr="004021BC">
              <w:rPr>
                <w:sz w:val="20"/>
                <w:szCs w:val="20"/>
              </w:rPr>
              <w:t xml:space="preserve"> антитела к А-антигенам эритроцитов человека системы АВ</w:t>
            </w:r>
            <w:proofErr w:type="gramStart"/>
            <w:r w:rsidRPr="004021BC">
              <w:rPr>
                <w:sz w:val="20"/>
                <w:szCs w:val="20"/>
              </w:rPr>
              <w:t>0</w:t>
            </w:r>
            <w:proofErr w:type="gramEnd"/>
            <w:r w:rsidRPr="004021BC">
              <w:rPr>
                <w:sz w:val="20"/>
                <w:szCs w:val="20"/>
              </w:rPr>
              <w:t xml:space="preserve">.  Реагенты для </w:t>
            </w:r>
            <w:proofErr w:type="spellStart"/>
            <w:r w:rsidRPr="004021BC">
              <w:rPr>
                <w:sz w:val="20"/>
                <w:szCs w:val="20"/>
              </w:rPr>
              <w:t>типирования</w:t>
            </w:r>
            <w:proofErr w:type="spellEnd"/>
            <w:r w:rsidRPr="004021BC">
              <w:rPr>
                <w:sz w:val="20"/>
                <w:szCs w:val="20"/>
              </w:rPr>
              <w:t xml:space="preserve"> групп крови человека по системе АВ</w:t>
            </w:r>
            <w:proofErr w:type="gramStart"/>
            <w:r w:rsidRPr="004021BC">
              <w:rPr>
                <w:sz w:val="20"/>
                <w:szCs w:val="20"/>
              </w:rPr>
              <w:t>0</w:t>
            </w:r>
            <w:proofErr w:type="gramEnd"/>
            <w:r w:rsidRPr="004021BC">
              <w:rPr>
                <w:sz w:val="20"/>
                <w:szCs w:val="20"/>
              </w:rPr>
              <w:t xml:space="preserve"> в реакции прямой агглютинации на плоскости, в пробирке, в </w:t>
            </w:r>
            <w:proofErr w:type="spellStart"/>
            <w:r w:rsidRPr="004021BC">
              <w:rPr>
                <w:sz w:val="20"/>
                <w:szCs w:val="20"/>
              </w:rPr>
              <w:t>микроплате</w:t>
            </w:r>
            <w:proofErr w:type="spellEnd"/>
            <w:r w:rsidRPr="004021BC">
              <w:rPr>
                <w:sz w:val="20"/>
                <w:szCs w:val="20"/>
              </w:rPr>
              <w:t>.  Форма выпуска – жидкие готовые к употреблению во флаконах-капельницах  10 мл.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флак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Наконечник  для дозаторов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Наконечник пипетки 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Объём: 2 – 200 мкл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lastRenderedPageBreak/>
              <w:t>Материал: полипропилен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Цвет: желтый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количественного иммуноферментного определения </w:t>
            </w:r>
            <w:proofErr w:type="spellStart"/>
            <w:r w:rsidRPr="00F96C6C">
              <w:rPr>
                <w:sz w:val="20"/>
                <w:szCs w:val="20"/>
              </w:rPr>
              <w:t>тиреотропного</w:t>
            </w:r>
            <w:proofErr w:type="spellEnd"/>
            <w:r w:rsidRPr="00F96C6C">
              <w:rPr>
                <w:sz w:val="20"/>
                <w:szCs w:val="20"/>
              </w:rPr>
              <w:t xml:space="preserve"> гормона ТТГ в сыворотке крови человека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количественного иммуноферментного определения </w:t>
            </w:r>
            <w:proofErr w:type="spellStart"/>
            <w:r w:rsidRPr="004021BC">
              <w:rPr>
                <w:sz w:val="20"/>
                <w:szCs w:val="20"/>
              </w:rPr>
              <w:t>тиреотропного</w:t>
            </w:r>
            <w:proofErr w:type="spellEnd"/>
            <w:r w:rsidRPr="004021BC">
              <w:rPr>
                <w:sz w:val="20"/>
                <w:szCs w:val="20"/>
              </w:rPr>
              <w:t xml:space="preserve"> гормона ТТГ в сыворотке крови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r w:rsidRPr="00F96C6C">
              <w:rPr>
                <w:iCs/>
                <w:color w:val="000000"/>
                <w:sz w:val="20"/>
                <w:szCs w:val="20"/>
              </w:rPr>
              <w:t>Набор реагентов для качественного иммуноферментного определения иммуноглобулинов G к вирусам простого герпеса 1 и 2 типов в сыворотке, плазме крови человека.</w:t>
            </w:r>
          </w:p>
          <w:p w:rsidR="00EC732E" w:rsidRPr="00F96C6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r w:rsidRPr="004021BC">
              <w:rPr>
                <w:iCs/>
                <w:color w:val="000000"/>
                <w:sz w:val="20"/>
                <w:szCs w:val="20"/>
              </w:rPr>
              <w:t xml:space="preserve">Набор рассчитан на проведение 96 определений (включая контроли). Обеспечение отсутствия перекрестной реактивности антител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IgG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герпесвирусам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3, 4, 5, 6 и 8 типов  - соответствие. </w:t>
            </w:r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Адаптирован под анализатор открытого типа "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Alisei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Q.S." для обеспечения достоверности клинических результатов.</w:t>
            </w:r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 Диаметры флаконов реагентов соответствуют гнездам стола  прибора. Диагностическая специфичность 97%. Диагностическая чувствительность 99,4 %. Количество анализируемой сыворотки 10 мкл.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r w:rsidRPr="004021BC">
              <w:rPr>
                <w:iCs/>
                <w:color w:val="000000"/>
                <w:sz w:val="20"/>
                <w:szCs w:val="20"/>
              </w:rPr>
              <w:t xml:space="preserve">Все реагенты жидкие, готовые к применению, не требуют дополнительных разведений, кроме концентрированного раствора для промывки лунок.  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Двухстадийный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вариант "сэндвича". Стандартизация условий проведения инкубаций: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термостатируемое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шейкирование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 при температуре +37</w:t>
            </w:r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°С</w:t>
            </w:r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 для обеспечения точности результатов. Отрицательная контрольная проба, наличие. Положительная контрольная проба, наличие.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r w:rsidRPr="004021BC">
              <w:rPr>
                <w:iCs/>
                <w:color w:val="000000"/>
                <w:sz w:val="20"/>
                <w:szCs w:val="20"/>
              </w:rPr>
              <w:t xml:space="preserve">Контроль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cut-off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Коньюгат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>,  наличие. Водно-солевой раствор для разведения образцов, наличие.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iCs/>
                <w:color w:val="000000"/>
                <w:sz w:val="20"/>
                <w:szCs w:val="20"/>
              </w:rPr>
            </w:pPr>
            <w:r w:rsidRPr="004021BC">
              <w:rPr>
                <w:iCs/>
                <w:color w:val="000000"/>
                <w:sz w:val="20"/>
                <w:szCs w:val="20"/>
              </w:rPr>
              <w:t>Аналитический водно-солевой раствор, наличие. Концентрированный раствор для промывки лунок - наличие.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Тетраметилбензидин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 xml:space="preserve"> готовый однокомпонентный раство</w:t>
            </w:r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р-</w:t>
            </w:r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 наличие. </w:t>
            </w:r>
            <w:proofErr w:type="spellStart"/>
            <w:r w:rsidRPr="004021BC">
              <w:rPr>
                <w:iCs/>
                <w:color w:val="000000"/>
                <w:sz w:val="20"/>
                <w:szCs w:val="20"/>
              </w:rPr>
              <w:t>СТОП-реаген</w:t>
            </w:r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т</w:t>
            </w:r>
            <w:proofErr w:type="spellEnd"/>
            <w:r w:rsidRPr="004021BC">
              <w:rPr>
                <w:iCs/>
                <w:color w:val="000000"/>
                <w:sz w:val="20"/>
                <w:szCs w:val="20"/>
              </w:rPr>
              <w:t>-</w:t>
            </w:r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 xml:space="preserve"> готовый, 1Н раствор соляной кислоты - наличие. Общий Срок годности набора 18 месяцев </w:t>
            </w:r>
            <w:proofErr w:type="gramStart"/>
            <w:r w:rsidRPr="004021BC">
              <w:rPr>
                <w:iCs/>
                <w:color w:val="000000"/>
                <w:sz w:val="20"/>
                <w:szCs w:val="20"/>
              </w:rPr>
              <w:t>с даты производства</w:t>
            </w:r>
            <w:proofErr w:type="gramEnd"/>
            <w:r w:rsidRPr="004021BC">
              <w:rPr>
                <w:iCs/>
                <w:color w:val="000000"/>
                <w:sz w:val="20"/>
                <w:szCs w:val="20"/>
              </w:rPr>
              <w:t>.  Наличие РУ РФ.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Набор реагентов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</w:t>
            </w:r>
            <w:proofErr w:type="spellStart"/>
            <w:r w:rsidRPr="004021BC">
              <w:rPr>
                <w:sz w:val="20"/>
                <w:szCs w:val="20"/>
              </w:rPr>
              <w:t>Rubella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IgM</w:t>
            </w:r>
            <w:proofErr w:type="gramEnd"/>
            <w:r w:rsidRPr="004021BC">
              <w:rPr>
                <w:sz w:val="20"/>
                <w:szCs w:val="20"/>
              </w:rPr>
              <w:t>для</w:t>
            </w:r>
            <w:proofErr w:type="spellEnd"/>
            <w:r w:rsidRPr="004021BC">
              <w:rPr>
                <w:sz w:val="20"/>
                <w:szCs w:val="20"/>
              </w:rPr>
              <w:t xml:space="preserve"> иммуноферментного определения иммуноглобулинов М к вирусу краснухи в сыворотке и плазме крови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Набор реагентов для количественного иммуноферментного определения </w:t>
            </w:r>
            <w:proofErr w:type="spellStart"/>
            <w:r w:rsidRPr="00F96C6C">
              <w:rPr>
                <w:sz w:val="20"/>
                <w:szCs w:val="20"/>
              </w:rPr>
              <w:t>ферритина</w:t>
            </w:r>
            <w:proofErr w:type="spellEnd"/>
            <w:r w:rsidRPr="00F96C6C">
              <w:rPr>
                <w:sz w:val="20"/>
                <w:szCs w:val="20"/>
              </w:rPr>
              <w:t xml:space="preserve"> в сыворотке крови человека.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 для количественного иммуноферментного определения </w:t>
            </w:r>
            <w:proofErr w:type="spellStart"/>
            <w:r w:rsidRPr="004021BC">
              <w:rPr>
                <w:sz w:val="20"/>
                <w:szCs w:val="20"/>
              </w:rPr>
              <w:t>ферритина</w:t>
            </w:r>
            <w:proofErr w:type="spellEnd"/>
            <w:r w:rsidRPr="004021BC">
              <w:rPr>
                <w:sz w:val="20"/>
                <w:szCs w:val="20"/>
              </w:rPr>
              <w:t xml:space="preserve"> в сыворотке крови человека. Один набор  96 определений. </w:t>
            </w:r>
            <w:proofErr w:type="gramStart"/>
            <w:r w:rsidRPr="004021BC">
              <w:rPr>
                <w:sz w:val="20"/>
                <w:szCs w:val="20"/>
              </w:rPr>
              <w:t>Адаптирован под автоматический  анализатор "</w:t>
            </w:r>
            <w:proofErr w:type="spellStart"/>
            <w:r w:rsidRPr="004021BC">
              <w:rPr>
                <w:sz w:val="20"/>
                <w:szCs w:val="20"/>
              </w:rPr>
              <w:t>Alisei</w:t>
            </w:r>
            <w:proofErr w:type="spellEnd"/>
            <w:r w:rsidRPr="004021BC">
              <w:rPr>
                <w:sz w:val="20"/>
                <w:szCs w:val="20"/>
              </w:rPr>
              <w:t xml:space="preserve"> Q.S.", имеющийся у заказчика.</w:t>
            </w:r>
            <w:proofErr w:type="gramEnd"/>
            <w:r w:rsidRPr="004021BC">
              <w:rPr>
                <w:sz w:val="20"/>
                <w:szCs w:val="20"/>
              </w:rPr>
              <w:t xml:space="preserve"> Диаметр флаконов реагентов подходит под гнезда стола прибора. Время внесения калибровочных проб, контрольной сыворотки и исследуемых образцов 15 мин. Метод анализа - одностадийный «сэндвич». </w:t>
            </w:r>
            <w:proofErr w:type="spellStart"/>
            <w:r w:rsidRPr="004021BC">
              <w:rPr>
                <w:sz w:val="20"/>
                <w:szCs w:val="20"/>
              </w:rPr>
              <w:t>Термостатируемое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шейкирование</w:t>
            </w:r>
            <w:proofErr w:type="spellEnd"/>
            <w:r w:rsidRPr="004021BC">
              <w:rPr>
                <w:sz w:val="20"/>
                <w:szCs w:val="20"/>
              </w:rPr>
              <w:t xml:space="preserve"> + 37 для обеспечения точности результатов. Определения концентраций в диапазоне 0-1000 </w:t>
            </w:r>
            <w:proofErr w:type="spellStart"/>
            <w:r w:rsidRPr="004021BC">
              <w:rPr>
                <w:sz w:val="20"/>
                <w:szCs w:val="20"/>
              </w:rPr>
              <w:t>нг</w:t>
            </w:r>
            <w:proofErr w:type="spellEnd"/>
            <w:r w:rsidRPr="004021BC">
              <w:rPr>
                <w:sz w:val="20"/>
                <w:szCs w:val="20"/>
              </w:rPr>
              <w:t xml:space="preserve">/мл, чувствительность-  5 </w:t>
            </w:r>
            <w:proofErr w:type="spellStart"/>
            <w:r w:rsidRPr="004021BC">
              <w:rPr>
                <w:sz w:val="20"/>
                <w:szCs w:val="20"/>
              </w:rPr>
              <w:t>нг</w:t>
            </w:r>
            <w:proofErr w:type="spellEnd"/>
            <w:r w:rsidRPr="004021BC">
              <w:rPr>
                <w:sz w:val="20"/>
                <w:szCs w:val="20"/>
              </w:rPr>
              <w:t xml:space="preserve">/мл. Все реагенты жидкие, готовые к применению не требующие дополнительных разведений, кроме концентрата промывочного буфера. Промывочный буфер при разведении не образовывает кристаллы.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Стоп-реагент</w:t>
            </w:r>
            <w:proofErr w:type="spellEnd"/>
            <w:proofErr w:type="gramEnd"/>
            <w:r w:rsidRPr="004021BC">
              <w:rPr>
                <w:sz w:val="20"/>
                <w:szCs w:val="20"/>
              </w:rPr>
              <w:t xml:space="preserve"> - соляная кислота.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F96C6C">
              <w:rPr>
                <w:sz w:val="20"/>
                <w:szCs w:val="20"/>
              </w:rPr>
              <w:t>Метиленовый</w:t>
            </w:r>
            <w:proofErr w:type="gramEnd"/>
            <w:r w:rsidRPr="00F96C6C">
              <w:rPr>
                <w:sz w:val="20"/>
                <w:szCs w:val="20"/>
              </w:rPr>
              <w:t xml:space="preserve"> голубой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4021BC">
              <w:rPr>
                <w:sz w:val="20"/>
                <w:szCs w:val="20"/>
              </w:rPr>
              <w:t>Предназначен</w:t>
            </w:r>
            <w:proofErr w:type="gramEnd"/>
            <w:r w:rsidRPr="004021BC">
              <w:rPr>
                <w:sz w:val="20"/>
                <w:szCs w:val="20"/>
              </w:rPr>
              <w:t xml:space="preserve"> для окраски микроорганизмов в мазках крови, моче, мокроте и других биологических жидкостях.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Концентрированный  очищающий раствор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lastRenderedPageBreak/>
              <w:t xml:space="preserve">Концентрированный  очищающий раствор, предназначенный для использования как расходный материал на борту автоматических и полуавтоматических приборов, который используются в процессе подготовки, окрашивания и анализа клинических лабораторных образцов. 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Единица измерения: Упаковка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lastRenderedPageBreak/>
              <w:t>Назначение: Для гематологических анализаторов открытого типа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4021BC">
              <w:rPr>
                <w:sz w:val="20"/>
                <w:szCs w:val="20"/>
              </w:rPr>
              <w:t xml:space="preserve">Объем реагента: </w:t>
            </w:r>
            <w:r w:rsidRPr="004021BC">
              <w:rPr>
                <w:sz w:val="20"/>
                <w:szCs w:val="20"/>
                <w:lang w:val="en-US"/>
              </w:rPr>
              <w:t>0.5 k/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Тропонин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Экспресс-тест для качественного </w:t>
            </w:r>
            <w:proofErr w:type="spellStart"/>
            <w:r w:rsidRPr="004021BC">
              <w:rPr>
                <w:sz w:val="20"/>
                <w:szCs w:val="20"/>
              </w:rPr>
              <w:t>иммунохроматографического</w:t>
            </w:r>
            <w:proofErr w:type="spellEnd"/>
            <w:r w:rsidRPr="004021BC">
              <w:rPr>
                <w:sz w:val="20"/>
                <w:szCs w:val="20"/>
              </w:rPr>
              <w:t xml:space="preserve"> определения </w:t>
            </w:r>
            <w:proofErr w:type="spellStart"/>
            <w:r w:rsidRPr="004021BC">
              <w:rPr>
                <w:sz w:val="20"/>
                <w:szCs w:val="20"/>
              </w:rPr>
              <w:t>in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vitro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тропонина</w:t>
            </w:r>
            <w:proofErr w:type="spellEnd"/>
            <w:r w:rsidRPr="004021BC">
              <w:rPr>
                <w:sz w:val="20"/>
                <w:szCs w:val="20"/>
              </w:rPr>
              <w:t xml:space="preserve"> I в плазме, сыворотке и цельной крови «</w:t>
            </w:r>
            <w:proofErr w:type="spellStart"/>
            <w:r w:rsidRPr="004021BC">
              <w:rPr>
                <w:sz w:val="20"/>
                <w:szCs w:val="20"/>
              </w:rPr>
              <w:t>Тропонин</w:t>
            </w:r>
            <w:proofErr w:type="spellEnd"/>
            <w:r w:rsidRPr="004021BC">
              <w:rPr>
                <w:sz w:val="20"/>
                <w:szCs w:val="20"/>
              </w:rPr>
              <w:t xml:space="preserve"> I-ИМБИАН-ИХА», 20 определений в наборе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96C6C">
              <w:rPr>
                <w:sz w:val="20"/>
                <w:szCs w:val="20"/>
              </w:rPr>
              <w:t>Д-Димер</w:t>
            </w:r>
            <w:proofErr w:type="spellEnd"/>
            <w:r w:rsidRPr="00F96C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Экспресс-тест для качественного </w:t>
            </w:r>
            <w:proofErr w:type="spellStart"/>
            <w:r w:rsidRPr="004021BC">
              <w:rPr>
                <w:sz w:val="20"/>
                <w:szCs w:val="20"/>
              </w:rPr>
              <w:t>иммунохроматографического</w:t>
            </w:r>
            <w:proofErr w:type="spellEnd"/>
            <w:r w:rsidRPr="004021BC">
              <w:rPr>
                <w:sz w:val="20"/>
                <w:szCs w:val="20"/>
              </w:rPr>
              <w:t xml:space="preserve"> определения </w:t>
            </w:r>
            <w:proofErr w:type="spellStart"/>
            <w:r w:rsidRPr="004021BC">
              <w:rPr>
                <w:sz w:val="20"/>
                <w:szCs w:val="20"/>
              </w:rPr>
              <w:t>in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vitro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Д-димера</w:t>
            </w:r>
            <w:proofErr w:type="spellEnd"/>
            <w:r w:rsidRPr="004021BC">
              <w:rPr>
                <w:sz w:val="20"/>
                <w:szCs w:val="20"/>
              </w:rPr>
              <w:t xml:space="preserve"> в образцах сыворотки, плазмы или цельной крови «D </w:t>
            </w:r>
            <w:proofErr w:type="spellStart"/>
            <w:r w:rsidRPr="004021BC">
              <w:rPr>
                <w:sz w:val="20"/>
                <w:szCs w:val="20"/>
              </w:rPr>
              <w:t>димер-ИМБИАН-ИХА</w:t>
            </w:r>
            <w:proofErr w:type="spellEnd"/>
            <w:r w:rsidRPr="004021BC">
              <w:rPr>
                <w:sz w:val="20"/>
                <w:szCs w:val="20"/>
              </w:rPr>
              <w:t xml:space="preserve">»,  в наборе 25 </w:t>
            </w:r>
            <w:proofErr w:type="spellStart"/>
            <w:proofErr w:type="gramStart"/>
            <w:r w:rsidRPr="004021BC">
              <w:rPr>
                <w:sz w:val="20"/>
                <w:szCs w:val="20"/>
              </w:rPr>
              <w:t>тест-кассет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 xml:space="preserve">Экспресс-тест </w:t>
            </w:r>
            <w:proofErr w:type="spellStart"/>
            <w:r w:rsidRPr="00F96C6C">
              <w:rPr>
                <w:sz w:val="20"/>
                <w:szCs w:val="20"/>
              </w:rPr>
              <w:t>иммунохроматографический</w:t>
            </w:r>
            <w:proofErr w:type="spellEnd"/>
            <w:r w:rsidRPr="00F96C6C">
              <w:rPr>
                <w:sz w:val="20"/>
                <w:szCs w:val="20"/>
              </w:rPr>
              <w:t xml:space="preserve"> для качественного определения скрытой крови в кале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Экспресс-тест </w:t>
            </w:r>
            <w:proofErr w:type="spellStart"/>
            <w:r w:rsidRPr="004021BC">
              <w:rPr>
                <w:sz w:val="20"/>
                <w:szCs w:val="20"/>
              </w:rPr>
              <w:t>иммунохроматографический</w:t>
            </w:r>
            <w:proofErr w:type="spellEnd"/>
            <w:r w:rsidRPr="004021BC">
              <w:rPr>
                <w:sz w:val="20"/>
                <w:szCs w:val="20"/>
              </w:rPr>
              <w:t xml:space="preserve"> для качественного определения </w:t>
            </w:r>
            <w:proofErr w:type="spellStart"/>
            <w:r w:rsidRPr="004021BC">
              <w:rPr>
                <w:sz w:val="20"/>
                <w:szCs w:val="20"/>
              </w:rPr>
              <w:t>in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  <w:proofErr w:type="spellStart"/>
            <w:r w:rsidRPr="004021BC">
              <w:rPr>
                <w:sz w:val="20"/>
                <w:szCs w:val="20"/>
              </w:rPr>
              <w:t>vitro</w:t>
            </w:r>
            <w:proofErr w:type="spellEnd"/>
            <w:r w:rsidRPr="004021BC">
              <w:rPr>
                <w:sz w:val="20"/>
                <w:szCs w:val="20"/>
              </w:rPr>
              <w:t xml:space="preserve"> скрытой крови (гемоглобина) в кале «FOB-ИМБИАН-ИХА» набор 25 определений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Камера Горяева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Камера для счета форменных элементов крови (Камера Горяева) 4-сеточная предназначена для подсчета форменных элементов крови и частиц сходных размеров. </w:t>
            </w:r>
            <w:proofErr w:type="gramStart"/>
            <w:r w:rsidRPr="004021BC">
              <w:rPr>
                <w:sz w:val="20"/>
                <w:szCs w:val="20"/>
              </w:rPr>
              <w:t>Изготовлена</w:t>
            </w:r>
            <w:proofErr w:type="gramEnd"/>
            <w:r w:rsidRPr="004021BC">
              <w:rPr>
                <w:sz w:val="20"/>
                <w:szCs w:val="20"/>
              </w:rPr>
              <w:t xml:space="preserve"> из оптического стекла марки К-8.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Наконечник  для дозаторов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Наконечник для дозаторов 1000-5000 мкл, Макро, тип </w:t>
            </w:r>
            <w:proofErr w:type="spellStart"/>
            <w:r w:rsidRPr="004021BC">
              <w:rPr>
                <w:sz w:val="20"/>
                <w:szCs w:val="20"/>
              </w:rPr>
              <w:t>Eppendorf</w:t>
            </w:r>
            <w:proofErr w:type="spellEnd"/>
            <w:r w:rsidRPr="004021BC">
              <w:rPr>
                <w:sz w:val="20"/>
                <w:szCs w:val="20"/>
              </w:rPr>
              <w:t>, нейтральный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color w:val="000000"/>
                <w:sz w:val="20"/>
                <w:szCs w:val="20"/>
              </w:rPr>
              <w:t>Сыворотка контрольная для диагностики сифилиса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Сыворотка контрольная  для диагностики  сифилиса отрицательная  кроличья 10амп</w:t>
            </w:r>
            <w:proofErr w:type="gramStart"/>
            <w:r w:rsidRPr="004021BC">
              <w:rPr>
                <w:sz w:val="20"/>
                <w:szCs w:val="20"/>
              </w:rPr>
              <w:t>.х</w:t>
            </w:r>
            <w:proofErr w:type="gramEnd"/>
            <w:r w:rsidRPr="004021BC">
              <w:rPr>
                <w:sz w:val="20"/>
                <w:szCs w:val="20"/>
              </w:rPr>
              <w:t>1мл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sz w:val="20"/>
                <w:szCs w:val="20"/>
              </w:rPr>
              <w:t>Сыворотка контрольная для диагностики сифилиса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Сыворотка контрольная  для диагностики  сифилиса положительная кроличья 10амп</w:t>
            </w:r>
            <w:proofErr w:type="gramStart"/>
            <w:r w:rsidRPr="004021BC">
              <w:rPr>
                <w:sz w:val="20"/>
                <w:szCs w:val="20"/>
              </w:rPr>
              <w:t>.х</w:t>
            </w:r>
            <w:proofErr w:type="gramEnd"/>
            <w:r w:rsidRPr="004021BC">
              <w:rPr>
                <w:sz w:val="20"/>
                <w:szCs w:val="20"/>
              </w:rPr>
              <w:t>1мл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F96C6C">
              <w:rPr>
                <w:color w:val="000000"/>
                <w:sz w:val="20"/>
                <w:szCs w:val="20"/>
              </w:rPr>
              <w:t>Сыворотка контрольная для диагностики сифилиса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Сыворотка контрольная  для диагностики  сифилиса слабоположительная кроличья 10амп</w:t>
            </w:r>
            <w:proofErr w:type="gramStart"/>
            <w:r w:rsidRPr="004021BC">
              <w:rPr>
                <w:sz w:val="20"/>
                <w:szCs w:val="20"/>
              </w:rPr>
              <w:t>.х</w:t>
            </w:r>
            <w:proofErr w:type="gramEnd"/>
            <w:r w:rsidRPr="004021BC">
              <w:rPr>
                <w:sz w:val="20"/>
                <w:szCs w:val="20"/>
              </w:rPr>
              <w:t>1мл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F96C6C">
              <w:rPr>
                <w:sz w:val="20"/>
                <w:szCs w:val="20"/>
              </w:rPr>
              <w:t xml:space="preserve">Тимоловая проба </w:t>
            </w: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tabs>
                <w:tab w:val="center" w:pos="2410"/>
                <w:tab w:val="left" w:pos="7935"/>
              </w:tabs>
              <w:contextualSpacing/>
              <w:rPr>
                <w:b/>
                <w:sz w:val="20"/>
                <w:szCs w:val="20"/>
                <w:shd w:val="clear" w:color="auto" w:fill="FFFFFF"/>
              </w:rPr>
            </w:pPr>
            <w:r w:rsidRPr="004021BC">
              <w:rPr>
                <w:sz w:val="20"/>
                <w:szCs w:val="20"/>
                <w:shd w:val="clear" w:color="auto" w:fill="FFFFFF"/>
              </w:rPr>
              <w:t>Набор для постановки тимоловой пробы</w:t>
            </w:r>
            <w:r w:rsidRPr="004021BC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:rsidR="00EC732E" w:rsidRPr="00D41026" w:rsidRDefault="00EC732E" w:rsidP="00EC732E">
            <w:pPr>
              <w:tabs>
                <w:tab w:val="center" w:pos="2410"/>
                <w:tab w:val="left" w:pos="7935"/>
              </w:tabs>
              <w:contextualSpacing/>
              <w:rPr>
                <w:sz w:val="20"/>
                <w:szCs w:val="20"/>
                <w:shd w:val="clear" w:color="auto" w:fill="FFFFFF"/>
              </w:rPr>
            </w:pPr>
            <w:r w:rsidRPr="00D41026">
              <w:rPr>
                <w:sz w:val="20"/>
                <w:szCs w:val="20"/>
                <w:shd w:val="clear" w:color="auto" w:fill="FFFFFF"/>
              </w:rPr>
              <w:t>Характеристики товара по КТРУ отсутствуют.</w:t>
            </w:r>
          </w:p>
          <w:p w:rsidR="00EC732E" w:rsidRPr="004021BC" w:rsidRDefault="00EC732E" w:rsidP="00EC732E">
            <w:pPr>
              <w:tabs>
                <w:tab w:val="center" w:pos="2410"/>
                <w:tab w:val="left" w:pos="7935"/>
              </w:tabs>
              <w:contextualSpacing/>
              <w:rPr>
                <w:sz w:val="20"/>
                <w:szCs w:val="20"/>
                <w:shd w:val="clear" w:color="auto" w:fill="FFFFFF"/>
              </w:rPr>
            </w:pPr>
            <w:r w:rsidRPr="00D41026">
              <w:rPr>
                <w:sz w:val="20"/>
                <w:szCs w:val="20"/>
                <w:shd w:val="clear" w:color="auto" w:fill="FFFFFF"/>
              </w:rPr>
              <w:t>Дополнительные характеристики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  <w:r w:rsidRPr="004021BC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EC732E" w:rsidRPr="004021BC" w:rsidRDefault="00EC732E" w:rsidP="00EC732E">
            <w:pPr>
              <w:contextualSpacing/>
              <w:rPr>
                <w:sz w:val="20"/>
                <w:szCs w:val="20"/>
                <w:shd w:val="clear" w:color="auto" w:fill="FFFFFF"/>
              </w:rPr>
            </w:pPr>
            <w:r w:rsidRPr="004021BC">
              <w:rPr>
                <w:sz w:val="20"/>
                <w:szCs w:val="20"/>
                <w:shd w:val="clear" w:color="auto" w:fill="FFFFFF"/>
              </w:rPr>
              <w:t xml:space="preserve">500 определений.  </w:t>
            </w:r>
          </w:p>
          <w:p w:rsidR="00EC732E" w:rsidRPr="004021BC" w:rsidRDefault="00EC732E" w:rsidP="00EC732E">
            <w:pPr>
              <w:contextualSpacing/>
              <w:rPr>
                <w:sz w:val="20"/>
                <w:szCs w:val="20"/>
                <w:shd w:val="clear" w:color="auto" w:fill="FFFFFF"/>
              </w:rPr>
            </w:pPr>
            <w:r w:rsidRPr="004021BC">
              <w:rPr>
                <w:sz w:val="20"/>
                <w:szCs w:val="20"/>
                <w:shd w:val="clear" w:color="auto" w:fill="FFFFFF"/>
              </w:rPr>
              <w:t>Состав набора:</w:t>
            </w:r>
          </w:p>
          <w:p w:rsidR="00EC732E" w:rsidRPr="004021BC" w:rsidRDefault="00EC732E" w:rsidP="00EC732E">
            <w:pPr>
              <w:contextualSpacing/>
              <w:rPr>
                <w:sz w:val="20"/>
                <w:szCs w:val="20"/>
                <w:shd w:val="clear" w:color="auto" w:fill="FFFFFF"/>
              </w:rPr>
            </w:pPr>
            <w:r w:rsidRPr="004021BC">
              <w:rPr>
                <w:sz w:val="20"/>
                <w:szCs w:val="20"/>
                <w:shd w:val="clear" w:color="auto" w:fill="FFFFFF"/>
              </w:rPr>
              <w:t xml:space="preserve">1. Концентрат раствора тимола (в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трис-малеатном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 xml:space="preserve"> буфере) 11 мл – 3 флакона;</w:t>
            </w:r>
          </w:p>
          <w:p w:rsidR="00EC732E" w:rsidRPr="004021BC" w:rsidRDefault="00EC732E" w:rsidP="00EC732E">
            <w:pPr>
              <w:contextualSpacing/>
              <w:rPr>
                <w:sz w:val="20"/>
                <w:szCs w:val="20"/>
                <w:shd w:val="clear" w:color="auto" w:fill="FFFFFF"/>
              </w:rPr>
            </w:pPr>
            <w:r w:rsidRPr="004021BC">
              <w:rPr>
                <w:sz w:val="20"/>
                <w:szCs w:val="20"/>
                <w:shd w:val="clear" w:color="auto" w:fill="FFFFFF"/>
              </w:rPr>
              <w:t>2. Раствор серной кислоты (2,5 моль/л) 10 мл – 1 флакон;</w:t>
            </w:r>
          </w:p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  <w:shd w:val="clear" w:color="auto" w:fill="FFFFFF"/>
              </w:rPr>
              <w:t xml:space="preserve">3. Раствор хлорида бария (48 </w:t>
            </w:r>
            <w:proofErr w:type="spellStart"/>
            <w:r w:rsidRPr="004021BC">
              <w:rPr>
                <w:sz w:val="20"/>
                <w:szCs w:val="20"/>
                <w:shd w:val="clear" w:color="auto" w:fill="FFFFFF"/>
              </w:rPr>
              <w:t>ммоль</w:t>
            </w:r>
            <w:proofErr w:type="spellEnd"/>
            <w:r w:rsidRPr="004021BC">
              <w:rPr>
                <w:sz w:val="20"/>
                <w:szCs w:val="20"/>
                <w:shd w:val="clear" w:color="auto" w:fill="FFFFFF"/>
              </w:rPr>
              <w:t>/л) 5 мл – 1 флакон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Эритротест</w:t>
            </w:r>
            <w:proofErr w:type="spellEnd"/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АГС для пробы </w:t>
            </w:r>
            <w:proofErr w:type="spellStart"/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Кумбса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Антиглобулиновая</w:t>
            </w:r>
            <w:proofErr w:type="spellEnd"/>
            <w:r w:rsidRPr="004021BC">
              <w:rPr>
                <w:sz w:val="20"/>
                <w:szCs w:val="20"/>
              </w:rPr>
              <w:t xml:space="preserve"> сыворотка  - реагент, представляющий собой смесь </w:t>
            </w:r>
            <w:proofErr w:type="spellStart"/>
            <w:r w:rsidRPr="004021BC">
              <w:rPr>
                <w:sz w:val="20"/>
                <w:szCs w:val="20"/>
              </w:rPr>
              <w:t>антисыворотки</w:t>
            </w:r>
            <w:proofErr w:type="spellEnd"/>
            <w:r w:rsidRPr="004021BC">
              <w:rPr>
                <w:sz w:val="20"/>
                <w:szCs w:val="20"/>
              </w:rPr>
              <w:t xml:space="preserve"> к глобулинам человека и </w:t>
            </w:r>
            <w:proofErr w:type="spellStart"/>
            <w:r w:rsidRPr="004021BC">
              <w:rPr>
                <w:sz w:val="20"/>
                <w:szCs w:val="20"/>
              </w:rPr>
              <w:t>моноклональных</w:t>
            </w:r>
            <w:proofErr w:type="spellEnd"/>
            <w:r w:rsidRPr="004021BC">
              <w:rPr>
                <w:sz w:val="20"/>
                <w:szCs w:val="20"/>
              </w:rPr>
              <w:t xml:space="preserve"> анти-C3d антител. </w:t>
            </w:r>
            <w:proofErr w:type="gramStart"/>
            <w:r w:rsidRPr="004021BC">
              <w:rPr>
                <w:sz w:val="20"/>
                <w:szCs w:val="20"/>
              </w:rPr>
              <w:t xml:space="preserve">Предназначена для проведения пробы на индивидуальную совместимость донора и реципиента, для тестирования сыворотки больного на наличие иммунных антител, для </w:t>
            </w:r>
            <w:proofErr w:type="spellStart"/>
            <w:r w:rsidRPr="004021BC">
              <w:rPr>
                <w:sz w:val="20"/>
                <w:szCs w:val="20"/>
              </w:rPr>
              <w:t>типирования</w:t>
            </w:r>
            <w:proofErr w:type="spellEnd"/>
            <w:r w:rsidRPr="004021BC">
              <w:rPr>
                <w:sz w:val="20"/>
                <w:szCs w:val="20"/>
              </w:rPr>
              <w:t xml:space="preserve"> крови с помощью реагентов, содержащих неполные антитела, для проведения прямой пробы </w:t>
            </w:r>
            <w:proofErr w:type="spellStart"/>
            <w:r w:rsidRPr="004021BC">
              <w:rPr>
                <w:sz w:val="20"/>
                <w:szCs w:val="20"/>
              </w:rPr>
              <w:t>Кумбса</w:t>
            </w:r>
            <w:proofErr w:type="spellEnd"/>
            <w:r w:rsidRPr="004021BC">
              <w:rPr>
                <w:sz w:val="20"/>
                <w:szCs w:val="20"/>
              </w:rPr>
              <w:t xml:space="preserve"> с целью обнаружения </w:t>
            </w:r>
            <w:proofErr w:type="spellStart"/>
            <w:r w:rsidRPr="004021BC">
              <w:rPr>
                <w:sz w:val="20"/>
                <w:szCs w:val="20"/>
              </w:rPr>
              <w:t>аутосенсибилизации</w:t>
            </w:r>
            <w:proofErr w:type="spellEnd"/>
            <w:r w:rsidRPr="004021BC">
              <w:rPr>
                <w:sz w:val="20"/>
                <w:szCs w:val="20"/>
              </w:rPr>
              <w:t xml:space="preserve"> эритроцитов. </w:t>
            </w:r>
            <w:proofErr w:type="gramEnd"/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Состав: Жидкий препарат, готовый к применению, 2 мл – 1 </w:t>
            </w:r>
            <w:proofErr w:type="spellStart"/>
            <w:r w:rsidRPr="004021BC">
              <w:rPr>
                <w:sz w:val="20"/>
                <w:szCs w:val="20"/>
              </w:rPr>
              <w:t>фл</w:t>
            </w:r>
            <w:proofErr w:type="spellEnd"/>
            <w:r w:rsidRPr="004021BC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Кюветы кварцевые</w:t>
            </w: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Кюветы кварцевые для </w:t>
            </w:r>
            <w:proofErr w:type="spellStart"/>
            <w:r w:rsidRPr="004021BC">
              <w:rPr>
                <w:sz w:val="20"/>
                <w:szCs w:val="20"/>
              </w:rPr>
              <w:t>спектрофотометрии</w:t>
            </w:r>
            <w:proofErr w:type="spellEnd"/>
            <w:r w:rsidRPr="004021BC">
              <w:rPr>
                <w:sz w:val="20"/>
                <w:szCs w:val="20"/>
              </w:rPr>
              <w:t xml:space="preserve"> изготовлены из кварцевого стекла марки КУ–1 по технологии </w:t>
            </w:r>
            <w:proofErr w:type="gramStart"/>
            <w:r w:rsidRPr="004021BC">
              <w:rPr>
                <w:sz w:val="20"/>
                <w:szCs w:val="20"/>
              </w:rPr>
              <w:t>УФ–склеивания</w:t>
            </w:r>
            <w:proofErr w:type="gramEnd"/>
            <w:r w:rsidRPr="004021BC">
              <w:rPr>
                <w:sz w:val="20"/>
                <w:szCs w:val="20"/>
              </w:rPr>
              <w:t xml:space="preserve">. Химически </w:t>
            </w:r>
            <w:proofErr w:type="gramStart"/>
            <w:r w:rsidRPr="004021BC">
              <w:rPr>
                <w:sz w:val="20"/>
                <w:szCs w:val="20"/>
              </w:rPr>
              <w:t>устойчивы</w:t>
            </w:r>
            <w:proofErr w:type="gramEnd"/>
            <w:r w:rsidRPr="004021BC">
              <w:rPr>
                <w:sz w:val="20"/>
                <w:szCs w:val="20"/>
              </w:rPr>
              <w:t xml:space="preserve"> к действию кислот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 w:rsidRPr="004021B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Набор реагентов "Экспресс-тест для </w:t>
            </w:r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полуколичественного определения </w:t>
            </w:r>
            <w:proofErr w:type="spellStart"/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прокальцитонина</w:t>
            </w:r>
            <w:proofErr w:type="spellEnd"/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lastRenderedPageBreak/>
              <w:t xml:space="preserve">Набор реагентов "Экспресс-тест для полуколичественного определения </w:t>
            </w:r>
            <w:proofErr w:type="spellStart"/>
            <w:r w:rsidRPr="004021BC">
              <w:rPr>
                <w:sz w:val="20"/>
                <w:szCs w:val="20"/>
              </w:rPr>
              <w:t>прокальцитонина</w:t>
            </w:r>
            <w:proofErr w:type="spellEnd"/>
            <w:r w:rsidRPr="004021BC">
              <w:rPr>
                <w:sz w:val="20"/>
                <w:szCs w:val="20"/>
              </w:rPr>
              <w:t xml:space="preserve"> (PCT) в образцах сыворотки, плазмы и цельной крови человека методом </w:t>
            </w:r>
            <w:proofErr w:type="spellStart"/>
            <w:r w:rsidRPr="004021BC">
              <w:rPr>
                <w:sz w:val="20"/>
                <w:szCs w:val="20"/>
              </w:rPr>
              <w:t>иммунохроматографии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Набор реагентов </w:t>
            </w:r>
          </w:p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предназначенный</w:t>
            </w:r>
            <w:proofErr w:type="gramEnd"/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для определения </w:t>
            </w:r>
            <w:proofErr w:type="spellStart"/>
            <w:r w:rsidRPr="00F96C6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лактатдегидрогеназы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highlight w:val="yellow"/>
                <w:lang w:eastAsia="en-US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highlight w:val="yellow"/>
                <w:lang w:eastAsia="en-US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Набор реагентов, предназначенный для определения </w:t>
            </w:r>
            <w:proofErr w:type="spellStart"/>
            <w:r w:rsidRPr="004021BC">
              <w:rPr>
                <w:sz w:val="20"/>
                <w:szCs w:val="20"/>
              </w:rPr>
              <w:t>лактатдегидрогеназы</w:t>
            </w:r>
            <w:proofErr w:type="spellEnd"/>
            <w:r w:rsidRPr="004021BC">
              <w:rPr>
                <w:sz w:val="20"/>
                <w:szCs w:val="20"/>
              </w:rPr>
              <w:t xml:space="preserve"> в клиническом образце с использованием метода ферментного спектрофотометрического анализа.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Количество выполняемых тестов:  690 Штука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Единица измерения: набор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Фасовка: 170 мл. 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Флаконы и штрих-кода, содержащие информацию о типе реагента, номере лота, сроке годности, непосредственно используются в автоматическом биохимическом анализаторе DIRUI CS-T240, имеющемся в наличии у Заказчика</w:t>
            </w:r>
            <w:proofErr w:type="gramStart"/>
            <w:r w:rsidRPr="004021BC">
              <w:rPr>
                <w:sz w:val="20"/>
                <w:szCs w:val="20"/>
              </w:rPr>
              <w:t xml:space="preserve"> ,</w:t>
            </w:r>
            <w:proofErr w:type="gramEnd"/>
            <w:r w:rsidRPr="004021BC">
              <w:rPr>
                <w:sz w:val="20"/>
                <w:szCs w:val="20"/>
              </w:rPr>
              <w:t>без переливания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F96C6C">
              <w:rPr>
                <w:color w:val="000000"/>
                <w:sz w:val="20"/>
                <w:szCs w:val="20"/>
              </w:rPr>
              <w:t xml:space="preserve">Набор </w:t>
            </w:r>
            <w:proofErr w:type="gramStart"/>
            <w:r w:rsidRPr="00F96C6C">
              <w:rPr>
                <w:color w:val="000000"/>
                <w:sz w:val="20"/>
                <w:szCs w:val="20"/>
              </w:rPr>
              <w:t>реагентов</w:t>
            </w:r>
            <w:proofErr w:type="gramEnd"/>
            <w:r w:rsidRPr="00F96C6C">
              <w:rPr>
                <w:color w:val="000000"/>
                <w:sz w:val="20"/>
                <w:szCs w:val="20"/>
              </w:rPr>
              <w:t xml:space="preserve"> предназначенный для количественного определения калия</w:t>
            </w:r>
          </w:p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highlight w:val="yellow"/>
                <w:lang w:eastAsia="en-US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</w:rPr>
              <w:t xml:space="preserve">Набор реагентов и </w:t>
            </w:r>
            <w:proofErr w:type="gramStart"/>
            <w:r w:rsidRPr="004021BC">
              <w:rPr>
                <w:color w:val="000000"/>
                <w:sz w:val="20"/>
                <w:szCs w:val="20"/>
              </w:rPr>
              <w:t>других</w:t>
            </w:r>
            <w:proofErr w:type="gramEnd"/>
            <w:r w:rsidRPr="004021BC">
              <w:rPr>
                <w:color w:val="000000"/>
                <w:sz w:val="20"/>
                <w:szCs w:val="20"/>
              </w:rPr>
              <w:t xml:space="preserve"> связанных с ними материалов, предназначенный для количественного определения калия (</w:t>
            </w:r>
            <w:proofErr w:type="spellStart"/>
            <w:r w:rsidRPr="004021BC">
              <w:rPr>
                <w:color w:val="000000"/>
                <w:sz w:val="20"/>
                <w:szCs w:val="20"/>
              </w:rPr>
              <w:t>potassium</w:t>
            </w:r>
            <w:proofErr w:type="spellEnd"/>
            <w:r w:rsidRPr="004021BC">
              <w:rPr>
                <w:color w:val="000000"/>
                <w:sz w:val="20"/>
                <w:szCs w:val="20"/>
              </w:rPr>
              <w:t>) (К+) в клиническом образце методом ферментного спектрофотометрического анализа.</w:t>
            </w:r>
          </w:p>
          <w:p w:rsidR="00EC732E" w:rsidRPr="004021BC" w:rsidRDefault="00EC732E" w:rsidP="00EC732E">
            <w:pPr>
              <w:suppressAutoHyphens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021BC">
              <w:rPr>
                <w:color w:val="000000"/>
                <w:sz w:val="20"/>
                <w:szCs w:val="20"/>
              </w:rPr>
              <w:t xml:space="preserve">Количество выполняемых тестов:  192  </w:t>
            </w:r>
            <w:proofErr w:type="spellStart"/>
            <w:proofErr w:type="gramStart"/>
            <w:r w:rsidRPr="004021BC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4021BC">
              <w:rPr>
                <w:color w:val="000000"/>
                <w:sz w:val="20"/>
                <w:szCs w:val="20"/>
              </w:rPr>
              <w:br/>
              <w:t>Назначение: Для анализаторов открытого типа и ручной постановки</w:t>
            </w:r>
            <w:r w:rsidRPr="004021BC">
              <w:rPr>
                <w:color w:val="000000"/>
                <w:sz w:val="20"/>
                <w:szCs w:val="20"/>
              </w:rPr>
              <w:br/>
              <w:t>Единица измерения: Набор</w:t>
            </w:r>
          </w:p>
          <w:p w:rsidR="00EC732E" w:rsidRPr="00D41026" w:rsidRDefault="00EC732E" w:rsidP="00EC732E">
            <w:pPr>
              <w:suppressAutoHyphens w:val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021BC">
              <w:rPr>
                <w:color w:val="000000"/>
                <w:sz w:val="20"/>
                <w:szCs w:val="20"/>
              </w:rPr>
              <w:t>Наличие в наборе радиочастотной метки (RFID), которая позволяет идентифицировать реагенты и автоматически определить количество тестов с набора.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набор</w:t>
            </w:r>
          </w:p>
        </w:tc>
      </w:tr>
      <w:tr w:rsidR="00EC732E" w:rsidRPr="004021BC" w:rsidTr="00EC732E">
        <w:trPr>
          <w:trHeight w:val="20"/>
        </w:trPr>
        <w:tc>
          <w:tcPr>
            <w:tcW w:w="596" w:type="dxa"/>
          </w:tcPr>
          <w:p w:rsidR="00EC732E" w:rsidRPr="004021BC" w:rsidRDefault="00EC732E" w:rsidP="00EC732E">
            <w:pPr>
              <w:numPr>
                <w:ilvl w:val="0"/>
                <w:numId w:val="44"/>
              </w:num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96C6C">
              <w:rPr>
                <w:sz w:val="20"/>
                <w:szCs w:val="20"/>
              </w:rPr>
              <w:t xml:space="preserve">Капсулы </w:t>
            </w:r>
            <w:proofErr w:type="spellStart"/>
            <w:r w:rsidRPr="00F96C6C">
              <w:rPr>
                <w:sz w:val="20"/>
                <w:szCs w:val="20"/>
              </w:rPr>
              <w:t>полистироловые</w:t>
            </w:r>
            <w:proofErr w:type="spellEnd"/>
          </w:p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EC732E" w:rsidRPr="00F96C6C" w:rsidRDefault="00EC732E" w:rsidP="00EC732E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80" w:type="dxa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Капсулы </w:t>
            </w:r>
            <w:proofErr w:type="spellStart"/>
            <w:r w:rsidRPr="004021BC">
              <w:rPr>
                <w:sz w:val="20"/>
                <w:szCs w:val="20"/>
              </w:rPr>
              <w:t>полистироловые</w:t>
            </w:r>
            <w:proofErr w:type="spellEnd"/>
            <w:r w:rsidRPr="004021BC">
              <w:rPr>
                <w:sz w:val="20"/>
                <w:szCs w:val="20"/>
              </w:rPr>
              <w:t xml:space="preserve"> для </w:t>
            </w:r>
            <w:proofErr w:type="gramStart"/>
            <w:r w:rsidRPr="004021BC">
              <w:rPr>
                <w:sz w:val="20"/>
                <w:szCs w:val="20"/>
              </w:rPr>
              <w:t>автоматических</w:t>
            </w:r>
            <w:proofErr w:type="gramEnd"/>
            <w:r w:rsidRPr="004021BC">
              <w:rPr>
                <w:sz w:val="20"/>
                <w:szCs w:val="20"/>
              </w:rPr>
              <w:t xml:space="preserve">  </w:t>
            </w:r>
            <w:proofErr w:type="spellStart"/>
            <w:r w:rsidRPr="004021BC">
              <w:rPr>
                <w:sz w:val="20"/>
                <w:szCs w:val="20"/>
              </w:rPr>
              <w:t>автоанализаторов</w:t>
            </w:r>
            <w:proofErr w:type="spellEnd"/>
            <w:r w:rsidRPr="004021BC">
              <w:rPr>
                <w:sz w:val="20"/>
                <w:szCs w:val="20"/>
              </w:rPr>
              <w:t xml:space="preserve"> 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Коническая пробирка, полный объем 3 мл, с юбкой устойчивости. Прозрачные. Высота 38 мм.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 Диаметр у основания 11 мм. 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>У горлышка выступ высотой 10 мм.</w:t>
            </w:r>
          </w:p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sz w:val="20"/>
                <w:szCs w:val="20"/>
              </w:rPr>
              <w:t xml:space="preserve"> Диаметр горлышка 17 мм.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2E" w:rsidRPr="004021BC" w:rsidRDefault="00EC732E" w:rsidP="00EC732E">
            <w:pPr>
              <w:contextualSpacing/>
              <w:jc w:val="center"/>
              <w:rPr>
                <w:sz w:val="20"/>
                <w:szCs w:val="20"/>
              </w:rPr>
            </w:pPr>
            <w:r w:rsidRPr="004021B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EC732E" w:rsidRPr="004021BC" w:rsidRDefault="00EC732E" w:rsidP="00EC732E">
            <w:pPr>
              <w:contextualSpacing/>
              <w:rPr>
                <w:sz w:val="20"/>
                <w:szCs w:val="20"/>
              </w:rPr>
            </w:pPr>
            <w:proofErr w:type="spellStart"/>
            <w:r w:rsidRPr="004021BC">
              <w:rPr>
                <w:sz w:val="20"/>
                <w:szCs w:val="20"/>
              </w:rPr>
              <w:t>упак</w:t>
            </w:r>
            <w:proofErr w:type="spellEnd"/>
          </w:p>
        </w:tc>
      </w:tr>
    </w:tbl>
    <w:p w:rsidR="00EC732E" w:rsidRPr="00410554" w:rsidRDefault="00EC732E" w:rsidP="004B6AFE">
      <w:pPr>
        <w:suppressAutoHyphens w:val="0"/>
        <w:ind w:firstLine="540"/>
        <w:jc w:val="center"/>
        <w:rPr>
          <w:b/>
          <w:bCs/>
          <w:sz w:val="20"/>
          <w:szCs w:val="20"/>
          <w:lang w:eastAsia="ru-RU"/>
        </w:rPr>
      </w:pPr>
    </w:p>
    <w:p w:rsidR="00A178A5" w:rsidRPr="00CB4B73" w:rsidRDefault="00A178A5" w:rsidP="00950442">
      <w:pPr>
        <w:suppressAutoHyphens w:val="0"/>
        <w:rPr>
          <w:sz w:val="22"/>
          <w:szCs w:val="22"/>
        </w:rPr>
      </w:pPr>
    </w:p>
    <w:p w:rsidR="003A5AA8" w:rsidRPr="00261868" w:rsidRDefault="00E45957" w:rsidP="003A5AA8">
      <w:pPr>
        <w:pStyle w:val="Default"/>
        <w:jc w:val="both"/>
        <w:rPr>
          <w:rFonts w:cs="Times New Roman"/>
          <w:sz w:val="22"/>
          <w:szCs w:val="22"/>
        </w:rPr>
      </w:pPr>
      <w:r w:rsidRPr="00261868">
        <w:rPr>
          <w:rFonts w:cs="Times New Roman"/>
          <w:b/>
          <w:bCs/>
          <w:sz w:val="22"/>
          <w:szCs w:val="22"/>
        </w:rPr>
        <w:t>Срок действия договора:</w:t>
      </w:r>
      <w:r w:rsidRPr="00261868">
        <w:rPr>
          <w:rFonts w:cs="Times New Roman"/>
          <w:sz w:val="22"/>
          <w:szCs w:val="22"/>
        </w:rPr>
        <w:t xml:space="preserve"> </w:t>
      </w:r>
      <w:proofErr w:type="gramStart"/>
      <w:r w:rsidRPr="00261868">
        <w:rPr>
          <w:rFonts w:cs="Times New Roman"/>
          <w:sz w:val="22"/>
          <w:szCs w:val="22"/>
        </w:rPr>
        <w:t xml:space="preserve">с </w:t>
      </w:r>
      <w:r w:rsidR="008D0AD6" w:rsidRPr="008D0AD6">
        <w:rPr>
          <w:rFonts w:cs="Times New Roman"/>
          <w:sz w:val="22"/>
          <w:szCs w:val="22"/>
        </w:rPr>
        <w:t>даты заключения</w:t>
      </w:r>
      <w:proofErr w:type="gramEnd"/>
      <w:r w:rsidR="000D5823" w:rsidRPr="00261868">
        <w:rPr>
          <w:rFonts w:cs="Times New Roman"/>
          <w:sz w:val="22"/>
          <w:szCs w:val="22"/>
        </w:rPr>
        <w:t xml:space="preserve"> по </w:t>
      </w:r>
      <w:r w:rsidR="00EC732E">
        <w:rPr>
          <w:rFonts w:cs="Times New Roman"/>
          <w:sz w:val="22"/>
          <w:szCs w:val="22"/>
        </w:rPr>
        <w:t>30.05</w:t>
      </w:r>
      <w:r w:rsidR="000D5823" w:rsidRPr="00261868">
        <w:rPr>
          <w:rFonts w:cs="Times New Roman"/>
          <w:sz w:val="22"/>
          <w:szCs w:val="22"/>
        </w:rPr>
        <w:t>.2025</w:t>
      </w:r>
      <w:r w:rsidRPr="00261868">
        <w:rPr>
          <w:rFonts w:cs="Times New Roman"/>
          <w:sz w:val="22"/>
          <w:szCs w:val="22"/>
        </w:rPr>
        <w:t xml:space="preserve"> </w:t>
      </w:r>
    </w:p>
    <w:p w:rsidR="003A5AA8" w:rsidRPr="00261868" w:rsidRDefault="00E45957" w:rsidP="003A5AA8">
      <w:pPr>
        <w:jc w:val="both"/>
        <w:rPr>
          <w:sz w:val="22"/>
          <w:szCs w:val="22"/>
        </w:rPr>
      </w:pPr>
      <w:r w:rsidRPr="00261868">
        <w:rPr>
          <w:b/>
          <w:bCs/>
          <w:sz w:val="22"/>
          <w:szCs w:val="22"/>
        </w:rPr>
        <w:t>Адрес поставки:</w:t>
      </w:r>
      <w:r w:rsidRPr="00261868">
        <w:rPr>
          <w:sz w:val="22"/>
          <w:szCs w:val="22"/>
        </w:rPr>
        <w:t xml:space="preserve"> 400120, г. Волгоград, ул. </w:t>
      </w:r>
      <w:proofErr w:type="gramStart"/>
      <w:r w:rsidRPr="00261868">
        <w:rPr>
          <w:sz w:val="22"/>
          <w:szCs w:val="22"/>
        </w:rPr>
        <w:t>Автотранспортная</w:t>
      </w:r>
      <w:proofErr w:type="gramEnd"/>
      <w:r w:rsidRPr="00261868">
        <w:rPr>
          <w:sz w:val="22"/>
          <w:szCs w:val="22"/>
        </w:rPr>
        <w:t xml:space="preserve"> 75</w:t>
      </w:r>
    </w:p>
    <w:p w:rsidR="003A5AA8" w:rsidRPr="00261868" w:rsidRDefault="00E45957" w:rsidP="003A5AA8">
      <w:pPr>
        <w:rPr>
          <w:b/>
          <w:bCs/>
          <w:sz w:val="22"/>
          <w:szCs w:val="22"/>
        </w:rPr>
      </w:pPr>
      <w:r w:rsidRPr="00261868">
        <w:rPr>
          <w:b/>
          <w:bCs/>
          <w:sz w:val="22"/>
          <w:szCs w:val="22"/>
        </w:rPr>
        <w:t>Требования к качеству товара:</w:t>
      </w:r>
    </w:p>
    <w:p w:rsidR="003A5AA8" w:rsidRPr="00261868" w:rsidRDefault="003A5AA8" w:rsidP="003A5AA8">
      <w:pPr>
        <w:numPr>
          <w:ilvl w:val="0"/>
          <w:numId w:val="28"/>
        </w:numPr>
        <w:suppressAutoHyphens w:val="0"/>
        <w:jc w:val="both"/>
        <w:rPr>
          <w:sz w:val="22"/>
          <w:szCs w:val="22"/>
          <w:lang w:eastAsia="ru-RU"/>
        </w:rPr>
      </w:pPr>
      <w:r w:rsidRPr="00261868">
        <w:rPr>
          <w:sz w:val="22"/>
          <w:szCs w:val="22"/>
          <w:lang w:eastAsia="en-US"/>
        </w:rPr>
        <w:t xml:space="preserve">Поставка товара осуществляется  в течение  </w:t>
      </w:r>
      <w:r w:rsidR="008B5D02">
        <w:rPr>
          <w:sz w:val="22"/>
          <w:szCs w:val="22"/>
          <w:lang w:eastAsia="en-US"/>
        </w:rPr>
        <w:t>3</w:t>
      </w:r>
      <w:r w:rsidRPr="00261868">
        <w:rPr>
          <w:sz w:val="22"/>
          <w:szCs w:val="22"/>
          <w:lang w:eastAsia="en-US"/>
        </w:rPr>
        <w:t xml:space="preserve"> (</w:t>
      </w:r>
      <w:r w:rsidR="008B5D02">
        <w:rPr>
          <w:sz w:val="22"/>
          <w:szCs w:val="22"/>
          <w:lang w:eastAsia="en-US"/>
        </w:rPr>
        <w:t>трех</w:t>
      </w:r>
      <w:r w:rsidRPr="00261868">
        <w:rPr>
          <w:sz w:val="22"/>
          <w:szCs w:val="22"/>
          <w:lang w:eastAsia="en-US"/>
        </w:rPr>
        <w:t xml:space="preserve">) рабочих дней с момента подачи заявки </w:t>
      </w:r>
      <w:r w:rsidRPr="00261868">
        <w:rPr>
          <w:sz w:val="22"/>
          <w:szCs w:val="22"/>
          <w:lang w:eastAsia="ru-RU"/>
        </w:rPr>
        <w:t>Заказчика;</w:t>
      </w:r>
      <w:r w:rsidR="00E45957" w:rsidRPr="00261868">
        <w:rPr>
          <w:sz w:val="22"/>
          <w:szCs w:val="22"/>
          <w:lang w:eastAsia="ru-RU"/>
        </w:rPr>
        <w:t xml:space="preserve"> </w:t>
      </w:r>
    </w:p>
    <w:p w:rsidR="003A5AA8" w:rsidRPr="008241C8" w:rsidRDefault="003A5AA8" w:rsidP="003A5AA8">
      <w:pPr>
        <w:numPr>
          <w:ilvl w:val="0"/>
          <w:numId w:val="28"/>
        </w:numPr>
        <w:tabs>
          <w:tab w:val="left" w:pos="709"/>
        </w:tabs>
        <w:rPr>
          <w:b/>
          <w:sz w:val="22"/>
          <w:szCs w:val="22"/>
        </w:rPr>
      </w:pPr>
      <w:r w:rsidRPr="008241C8">
        <w:rPr>
          <w:b/>
          <w:sz w:val="22"/>
          <w:szCs w:val="22"/>
        </w:rPr>
        <w:t>наличие регистрационного удостоверения, сертификата на изделия медицинского назначения;</w:t>
      </w:r>
    </w:p>
    <w:p w:rsidR="003A5AA8" w:rsidRPr="00261868" w:rsidRDefault="003A5AA8" w:rsidP="003A5AA8">
      <w:pPr>
        <w:numPr>
          <w:ilvl w:val="0"/>
          <w:numId w:val="28"/>
        </w:numPr>
        <w:suppressAutoHyphens w:val="0"/>
        <w:jc w:val="both"/>
        <w:rPr>
          <w:sz w:val="22"/>
          <w:szCs w:val="22"/>
          <w:lang w:eastAsia="en-US"/>
        </w:rPr>
      </w:pPr>
      <w:r w:rsidRPr="00261868">
        <w:rPr>
          <w:sz w:val="22"/>
          <w:szCs w:val="22"/>
          <w:lang w:eastAsia="ru-RU"/>
        </w:rPr>
        <w:t>доставка продукции по адресу Заказчика.</w:t>
      </w:r>
    </w:p>
    <w:p w:rsidR="003A5AA8" w:rsidRPr="00261868" w:rsidRDefault="003A5AA8" w:rsidP="003A5AA8">
      <w:pPr>
        <w:numPr>
          <w:ilvl w:val="0"/>
          <w:numId w:val="28"/>
        </w:numPr>
        <w:suppressAutoHyphens w:val="0"/>
        <w:jc w:val="both"/>
        <w:rPr>
          <w:b/>
          <w:snapToGrid w:val="0"/>
          <w:color w:val="000000"/>
          <w:sz w:val="22"/>
          <w:szCs w:val="22"/>
        </w:rPr>
      </w:pPr>
      <w:r w:rsidRPr="00261868">
        <w:rPr>
          <w:b/>
          <w:snapToGrid w:val="0"/>
          <w:sz w:val="22"/>
          <w:szCs w:val="22"/>
        </w:rPr>
        <w:t xml:space="preserve">поставка Товара осуществляется </w:t>
      </w:r>
      <w:r w:rsidR="00E45957" w:rsidRPr="00261868">
        <w:rPr>
          <w:b/>
          <w:snapToGrid w:val="0"/>
          <w:sz w:val="22"/>
          <w:szCs w:val="22"/>
          <w:u w:val="single"/>
        </w:rPr>
        <w:t>строго по</w:t>
      </w:r>
      <w:r w:rsidRPr="00261868">
        <w:rPr>
          <w:b/>
          <w:snapToGrid w:val="0"/>
          <w:sz w:val="22"/>
          <w:szCs w:val="22"/>
          <w:u w:val="single"/>
        </w:rPr>
        <w:t xml:space="preserve"> заявк</w:t>
      </w:r>
      <w:r w:rsidR="00E45957" w:rsidRPr="00261868">
        <w:rPr>
          <w:b/>
          <w:snapToGrid w:val="0"/>
          <w:sz w:val="22"/>
          <w:szCs w:val="22"/>
          <w:u w:val="single"/>
        </w:rPr>
        <w:t>е</w:t>
      </w:r>
      <w:r w:rsidRPr="00261868">
        <w:rPr>
          <w:b/>
          <w:snapToGrid w:val="0"/>
          <w:sz w:val="22"/>
          <w:szCs w:val="22"/>
        </w:rPr>
        <w:t xml:space="preserve">, </w:t>
      </w:r>
      <w:r w:rsidRPr="00261868">
        <w:rPr>
          <w:b/>
          <w:sz w:val="22"/>
          <w:szCs w:val="22"/>
        </w:rPr>
        <w:t>направленной посредством автоматизированной системы заказов «Электронный ордер».</w:t>
      </w:r>
    </w:p>
    <w:p w:rsidR="003A5AA8" w:rsidRPr="00261868" w:rsidRDefault="003A5AA8" w:rsidP="003A5AA8">
      <w:pPr>
        <w:numPr>
          <w:ilvl w:val="0"/>
          <w:numId w:val="28"/>
        </w:numPr>
        <w:suppressAutoHyphens w:val="0"/>
        <w:jc w:val="both"/>
        <w:rPr>
          <w:sz w:val="22"/>
          <w:szCs w:val="22"/>
        </w:rPr>
      </w:pPr>
      <w:r w:rsidRPr="00261868">
        <w:rPr>
          <w:sz w:val="22"/>
          <w:szCs w:val="22"/>
        </w:rPr>
        <w:t>товар поставляется с приложением заверенных Сертификатов соответствия.</w:t>
      </w:r>
    </w:p>
    <w:p w:rsidR="000D5823" w:rsidRPr="00261868" w:rsidRDefault="000D5823" w:rsidP="000D5823">
      <w:pPr>
        <w:numPr>
          <w:ilvl w:val="0"/>
          <w:numId w:val="28"/>
        </w:numPr>
        <w:suppressAutoHyphens w:val="0"/>
        <w:jc w:val="both"/>
        <w:rPr>
          <w:sz w:val="22"/>
          <w:szCs w:val="22"/>
        </w:rPr>
      </w:pPr>
      <w:r w:rsidRPr="00261868">
        <w:rPr>
          <w:sz w:val="22"/>
          <w:szCs w:val="22"/>
        </w:rPr>
        <w:t xml:space="preserve">Срок годности: Остаточный срок годности не менее </w:t>
      </w:r>
      <w:r w:rsidR="0015227E" w:rsidRPr="00261868">
        <w:rPr>
          <w:sz w:val="22"/>
          <w:szCs w:val="22"/>
        </w:rPr>
        <w:t>60</w:t>
      </w:r>
      <w:r w:rsidRPr="00261868">
        <w:rPr>
          <w:sz w:val="22"/>
          <w:szCs w:val="22"/>
        </w:rPr>
        <w:t>%</w:t>
      </w:r>
      <w:r w:rsidR="0015227E" w:rsidRPr="00261868">
        <w:rPr>
          <w:sz w:val="22"/>
          <w:szCs w:val="22"/>
        </w:rPr>
        <w:t xml:space="preserve"> на момент поставки</w:t>
      </w:r>
    </w:p>
    <w:sectPr w:rsidR="000D5823" w:rsidRPr="00261868" w:rsidSect="00EC73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0B5" w:rsidRDefault="004160B5" w:rsidP="006C5839">
      <w:r>
        <w:separator/>
      </w:r>
    </w:p>
  </w:endnote>
  <w:endnote w:type="continuationSeparator" w:id="0">
    <w:p w:rsidR="004160B5" w:rsidRDefault="004160B5" w:rsidP="006C5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B5" w:rsidRDefault="004160B5">
    <w:pPr>
      <w:pStyle w:val="af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B5" w:rsidRDefault="004160B5">
    <w:pPr>
      <w:pStyle w:val="af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B5" w:rsidRDefault="004160B5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0B5" w:rsidRDefault="004160B5" w:rsidP="006C5839">
      <w:r>
        <w:separator/>
      </w:r>
    </w:p>
  </w:footnote>
  <w:footnote w:type="continuationSeparator" w:id="0">
    <w:p w:rsidR="004160B5" w:rsidRDefault="004160B5" w:rsidP="006C5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B5" w:rsidRDefault="004160B5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B5" w:rsidRPr="00B03309" w:rsidRDefault="004160B5" w:rsidP="00B03309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B5" w:rsidRPr="00B03309" w:rsidRDefault="004160B5" w:rsidP="00B0330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Times New Roman" w:hint="default"/>
        <w:sz w:val="24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  <w:shd w:val="clear" w:color="auto" w:fil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b w:val="0"/>
        <w:bCs w:val="0"/>
        <w:i w:val="0"/>
        <w:iCs w:val="0"/>
        <w:sz w:val="22"/>
        <w:szCs w:val="2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  <w:rPr>
        <w:rFonts w:ascii="Times New Roman" w:hAnsi="Times New Roman" w:cs="Times New Roman" w:hint="default"/>
        <w:sz w:val="24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</w:r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b/>
      </w:rPr>
    </w:lvl>
  </w:abstractNum>
  <w:abstractNum w:abstractNumId="7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2"/>
        <w:szCs w:val="22"/>
        <w:lang w:val="ru-RU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1">
    <w:nsid w:val="00AB401B"/>
    <w:multiLevelType w:val="hybridMultilevel"/>
    <w:tmpl w:val="1CD2E5FE"/>
    <w:lvl w:ilvl="0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02180610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3">
    <w:nsid w:val="024533A8"/>
    <w:multiLevelType w:val="hybridMultilevel"/>
    <w:tmpl w:val="85A82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C961F2"/>
    <w:multiLevelType w:val="hybridMultilevel"/>
    <w:tmpl w:val="FDB6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EB329A"/>
    <w:multiLevelType w:val="hybridMultilevel"/>
    <w:tmpl w:val="11CC4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>
    <w:nsid w:val="2BDE13A3"/>
    <w:multiLevelType w:val="hybridMultilevel"/>
    <w:tmpl w:val="F5C2B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C6C74"/>
    <w:multiLevelType w:val="multilevel"/>
    <w:tmpl w:val="20DE6B92"/>
    <w:lvl w:ilvl="0">
      <w:start w:val="1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339513D8"/>
    <w:multiLevelType w:val="multilevel"/>
    <w:tmpl w:val="09BE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3E1F14"/>
    <w:multiLevelType w:val="hybridMultilevel"/>
    <w:tmpl w:val="B890F06C"/>
    <w:lvl w:ilvl="0" w:tplc="D682BED0">
      <w:start w:val="1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94F4799"/>
    <w:multiLevelType w:val="hybridMultilevel"/>
    <w:tmpl w:val="F1FA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D0147F"/>
    <w:multiLevelType w:val="multilevel"/>
    <w:tmpl w:val="209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8C5561"/>
    <w:multiLevelType w:val="multilevel"/>
    <w:tmpl w:val="5340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FA4373"/>
    <w:multiLevelType w:val="multilevel"/>
    <w:tmpl w:val="B1F47BB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179634C"/>
    <w:multiLevelType w:val="hybridMultilevel"/>
    <w:tmpl w:val="9BBA96AE"/>
    <w:lvl w:ilvl="0" w:tplc="F9666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A7899"/>
    <w:multiLevelType w:val="hybridMultilevel"/>
    <w:tmpl w:val="8B1A0C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797C99"/>
    <w:multiLevelType w:val="hybridMultilevel"/>
    <w:tmpl w:val="17A2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54D08"/>
    <w:multiLevelType w:val="multilevel"/>
    <w:tmpl w:val="F87C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911A59"/>
    <w:multiLevelType w:val="hybridMultilevel"/>
    <w:tmpl w:val="064E22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63E9A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1">
    <w:nsid w:val="613F0704"/>
    <w:multiLevelType w:val="multilevel"/>
    <w:tmpl w:val="9512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AD74A5"/>
    <w:multiLevelType w:val="multilevel"/>
    <w:tmpl w:val="49F4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F21A49"/>
    <w:multiLevelType w:val="hybridMultilevel"/>
    <w:tmpl w:val="F1FAB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C003CE"/>
    <w:multiLevelType w:val="hybridMultilevel"/>
    <w:tmpl w:val="2D9E4FCC"/>
    <w:lvl w:ilvl="0" w:tplc="8FCE73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84B4662"/>
    <w:multiLevelType w:val="multilevel"/>
    <w:tmpl w:val="D80A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6A231A03"/>
    <w:multiLevelType w:val="hybridMultilevel"/>
    <w:tmpl w:val="F5E89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E3AA6"/>
    <w:multiLevelType w:val="hybridMultilevel"/>
    <w:tmpl w:val="5F6E7DD6"/>
    <w:name w:val="WW8Num42"/>
    <w:lvl w:ilvl="0" w:tplc="DCCAF46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Symbol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D74AF"/>
    <w:multiLevelType w:val="multilevel"/>
    <w:tmpl w:val="2E8C28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>
    <w:nsid w:val="71FD5115"/>
    <w:multiLevelType w:val="multilevel"/>
    <w:tmpl w:val="9D14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721BB6"/>
    <w:multiLevelType w:val="hybridMultilevel"/>
    <w:tmpl w:val="32C63BC2"/>
    <w:lvl w:ilvl="0" w:tplc="7EE6B408">
      <w:start w:val="1"/>
      <w:numFmt w:val="decimal"/>
      <w:lvlText w:val="%1."/>
      <w:lvlJc w:val="left"/>
      <w:pPr>
        <w:ind w:left="420" w:hanging="360"/>
      </w:pPr>
      <w:rPr>
        <w:rFonts w:ascii="Verdana" w:hAnsi="Verdan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9365518"/>
    <w:multiLevelType w:val="hybridMultilevel"/>
    <w:tmpl w:val="9DCC16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2">
    <w:nsid w:val="7A8923CD"/>
    <w:multiLevelType w:val="hybridMultilevel"/>
    <w:tmpl w:val="7056F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AD050A0"/>
    <w:multiLevelType w:val="hybridMultilevel"/>
    <w:tmpl w:val="2FA8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9067EC"/>
    <w:multiLevelType w:val="multilevel"/>
    <w:tmpl w:val="1C26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8"/>
  </w:num>
  <w:num w:numId="13">
    <w:abstractNumId w:val="30"/>
  </w:num>
  <w:num w:numId="14">
    <w:abstractNumId w:val="12"/>
  </w:num>
  <w:num w:numId="15">
    <w:abstractNumId w:val="25"/>
  </w:num>
  <w:num w:numId="16">
    <w:abstractNumId w:val="20"/>
  </w:num>
  <w:num w:numId="17">
    <w:abstractNumId w:val="33"/>
  </w:num>
  <w:num w:numId="18">
    <w:abstractNumId w:val="11"/>
  </w:num>
  <w:num w:numId="19">
    <w:abstractNumId w:val="26"/>
  </w:num>
  <w:num w:numId="20">
    <w:abstractNumId w:val="17"/>
  </w:num>
  <w:num w:numId="21">
    <w:abstractNumId w:val="16"/>
  </w:num>
  <w:num w:numId="22">
    <w:abstractNumId w:val="41"/>
  </w:num>
  <w:num w:numId="23">
    <w:abstractNumId w:val="34"/>
  </w:num>
  <w:num w:numId="24">
    <w:abstractNumId w:val="24"/>
  </w:num>
  <w:num w:numId="25">
    <w:abstractNumId w:val="8"/>
    <w:lvlOverride w:ilvl="0">
      <w:startOverride w:val="1"/>
    </w:lvlOverride>
  </w:num>
  <w:num w:numId="26">
    <w:abstractNumId w:val="37"/>
  </w:num>
  <w:num w:numId="27">
    <w:abstractNumId w:val="18"/>
  </w:num>
  <w:num w:numId="28">
    <w:abstractNumId w:val="42"/>
  </w:num>
  <w:num w:numId="29">
    <w:abstractNumId w:val="35"/>
  </w:num>
  <w:num w:numId="30">
    <w:abstractNumId w:val="13"/>
  </w:num>
  <w:num w:numId="31">
    <w:abstractNumId w:val="32"/>
  </w:num>
  <w:num w:numId="32">
    <w:abstractNumId w:val="28"/>
  </w:num>
  <w:num w:numId="33">
    <w:abstractNumId w:val="22"/>
  </w:num>
  <w:num w:numId="34">
    <w:abstractNumId w:val="44"/>
  </w:num>
  <w:num w:numId="35">
    <w:abstractNumId w:val="31"/>
  </w:num>
  <w:num w:numId="36">
    <w:abstractNumId w:val="19"/>
  </w:num>
  <w:num w:numId="37">
    <w:abstractNumId w:val="36"/>
  </w:num>
  <w:num w:numId="38">
    <w:abstractNumId w:val="14"/>
  </w:num>
  <w:num w:numId="39">
    <w:abstractNumId w:val="40"/>
  </w:num>
  <w:num w:numId="40">
    <w:abstractNumId w:val="15"/>
  </w:num>
  <w:num w:numId="41">
    <w:abstractNumId w:val="39"/>
  </w:num>
  <w:num w:numId="42">
    <w:abstractNumId w:val="23"/>
  </w:num>
  <w:num w:numId="43">
    <w:abstractNumId w:val="43"/>
  </w:num>
  <w:num w:numId="44">
    <w:abstractNumId w:val="29"/>
  </w:num>
  <w:num w:numId="45">
    <w:abstractNumId w:val="27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5B5380"/>
    <w:rsid w:val="0000153B"/>
    <w:rsid w:val="00013B2B"/>
    <w:rsid w:val="0001733D"/>
    <w:rsid w:val="00022F60"/>
    <w:rsid w:val="00026914"/>
    <w:rsid w:val="00027C81"/>
    <w:rsid w:val="00031FCA"/>
    <w:rsid w:val="000352E5"/>
    <w:rsid w:val="000353C4"/>
    <w:rsid w:val="00040E11"/>
    <w:rsid w:val="00044141"/>
    <w:rsid w:val="00047CC6"/>
    <w:rsid w:val="00051824"/>
    <w:rsid w:val="00051B47"/>
    <w:rsid w:val="000570BE"/>
    <w:rsid w:val="00061CE1"/>
    <w:rsid w:val="0006229A"/>
    <w:rsid w:val="00072AAC"/>
    <w:rsid w:val="00076C88"/>
    <w:rsid w:val="000770C1"/>
    <w:rsid w:val="00077A70"/>
    <w:rsid w:val="00081341"/>
    <w:rsid w:val="000832A1"/>
    <w:rsid w:val="000847EB"/>
    <w:rsid w:val="00086324"/>
    <w:rsid w:val="0009167E"/>
    <w:rsid w:val="000A0912"/>
    <w:rsid w:val="000A54CD"/>
    <w:rsid w:val="000B2587"/>
    <w:rsid w:val="000B2935"/>
    <w:rsid w:val="000C0D36"/>
    <w:rsid w:val="000C0E77"/>
    <w:rsid w:val="000C2469"/>
    <w:rsid w:val="000C3ED1"/>
    <w:rsid w:val="000C518D"/>
    <w:rsid w:val="000C7CE2"/>
    <w:rsid w:val="000D1906"/>
    <w:rsid w:val="000D5823"/>
    <w:rsid w:val="000D6871"/>
    <w:rsid w:val="000E0589"/>
    <w:rsid w:val="000E09CF"/>
    <w:rsid w:val="000E6DA9"/>
    <w:rsid w:val="001016E6"/>
    <w:rsid w:val="001034A6"/>
    <w:rsid w:val="0010367F"/>
    <w:rsid w:val="00105178"/>
    <w:rsid w:val="00112060"/>
    <w:rsid w:val="00113BA5"/>
    <w:rsid w:val="00114763"/>
    <w:rsid w:val="00116414"/>
    <w:rsid w:val="001229DD"/>
    <w:rsid w:val="0012603C"/>
    <w:rsid w:val="00130548"/>
    <w:rsid w:val="0015227E"/>
    <w:rsid w:val="00152D51"/>
    <w:rsid w:val="00155C6A"/>
    <w:rsid w:val="00170161"/>
    <w:rsid w:val="00171417"/>
    <w:rsid w:val="00171D06"/>
    <w:rsid w:val="00172950"/>
    <w:rsid w:val="00175AF3"/>
    <w:rsid w:val="0018010A"/>
    <w:rsid w:val="00181586"/>
    <w:rsid w:val="00183B8C"/>
    <w:rsid w:val="00185092"/>
    <w:rsid w:val="00190D08"/>
    <w:rsid w:val="00193E16"/>
    <w:rsid w:val="00194CE2"/>
    <w:rsid w:val="001A3690"/>
    <w:rsid w:val="001A3956"/>
    <w:rsid w:val="001B5093"/>
    <w:rsid w:val="001B71AA"/>
    <w:rsid w:val="001C65F0"/>
    <w:rsid w:val="001C6836"/>
    <w:rsid w:val="001D4EEA"/>
    <w:rsid w:val="001D52E9"/>
    <w:rsid w:val="001E03BF"/>
    <w:rsid w:val="001E05BE"/>
    <w:rsid w:val="001E57FA"/>
    <w:rsid w:val="001F03A7"/>
    <w:rsid w:val="001F1058"/>
    <w:rsid w:val="001F34D8"/>
    <w:rsid w:val="001F6EC6"/>
    <w:rsid w:val="00201878"/>
    <w:rsid w:val="002021A2"/>
    <w:rsid w:val="00206D5B"/>
    <w:rsid w:val="0021387F"/>
    <w:rsid w:val="0021444B"/>
    <w:rsid w:val="00214B6E"/>
    <w:rsid w:val="00225A01"/>
    <w:rsid w:val="00235D30"/>
    <w:rsid w:val="00261868"/>
    <w:rsid w:val="002624C8"/>
    <w:rsid w:val="00263B28"/>
    <w:rsid w:val="00265066"/>
    <w:rsid w:val="00271A39"/>
    <w:rsid w:val="00277952"/>
    <w:rsid w:val="0028647B"/>
    <w:rsid w:val="00286F0C"/>
    <w:rsid w:val="00293ABF"/>
    <w:rsid w:val="0029422C"/>
    <w:rsid w:val="002A0266"/>
    <w:rsid w:val="002A2A64"/>
    <w:rsid w:val="002A3712"/>
    <w:rsid w:val="002A4DA0"/>
    <w:rsid w:val="002B283B"/>
    <w:rsid w:val="002B3EEC"/>
    <w:rsid w:val="002C2F01"/>
    <w:rsid w:val="002C5716"/>
    <w:rsid w:val="002C5719"/>
    <w:rsid w:val="002C747F"/>
    <w:rsid w:val="002D22B7"/>
    <w:rsid w:val="002D7286"/>
    <w:rsid w:val="002E286A"/>
    <w:rsid w:val="00305AF3"/>
    <w:rsid w:val="003060D4"/>
    <w:rsid w:val="00306185"/>
    <w:rsid w:val="003114E4"/>
    <w:rsid w:val="00311877"/>
    <w:rsid w:val="00323A0C"/>
    <w:rsid w:val="003258D3"/>
    <w:rsid w:val="00327B75"/>
    <w:rsid w:val="00330815"/>
    <w:rsid w:val="00330DAE"/>
    <w:rsid w:val="0033159A"/>
    <w:rsid w:val="00336CB5"/>
    <w:rsid w:val="00342F1D"/>
    <w:rsid w:val="003448BF"/>
    <w:rsid w:val="00346B35"/>
    <w:rsid w:val="00365840"/>
    <w:rsid w:val="00366732"/>
    <w:rsid w:val="00372242"/>
    <w:rsid w:val="00382B54"/>
    <w:rsid w:val="00385200"/>
    <w:rsid w:val="00393DCB"/>
    <w:rsid w:val="003949BF"/>
    <w:rsid w:val="00397FC2"/>
    <w:rsid w:val="003A03A0"/>
    <w:rsid w:val="003A5AA8"/>
    <w:rsid w:val="003A6D8B"/>
    <w:rsid w:val="003B0214"/>
    <w:rsid w:val="003B3C21"/>
    <w:rsid w:val="003B4538"/>
    <w:rsid w:val="003B69E9"/>
    <w:rsid w:val="003C0FAF"/>
    <w:rsid w:val="003C2158"/>
    <w:rsid w:val="003C2794"/>
    <w:rsid w:val="003C673D"/>
    <w:rsid w:val="003C6792"/>
    <w:rsid w:val="003D0F57"/>
    <w:rsid w:val="003D12A7"/>
    <w:rsid w:val="003D150E"/>
    <w:rsid w:val="003D2E78"/>
    <w:rsid w:val="003D5CC2"/>
    <w:rsid w:val="003D6739"/>
    <w:rsid w:val="003E1636"/>
    <w:rsid w:val="003E5946"/>
    <w:rsid w:val="003E7E50"/>
    <w:rsid w:val="003F1948"/>
    <w:rsid w:val="003F4406"/>
    <w:rsid w:val="003F4EE3"/>
    <w:rsid w:val="003F6939"/>
    <w:rsid w:val="004026A4"/>
    <w:rsid w:val="00405B94"/>
    <w:rsid w:val="00410554"/>
    <w:rsid w:val="004160B5"/>
    <w:rsid w:val="00417CD3"/>
    <w:rsid w:val="00426FA0"/>
    <w:rsid w:val="00430568"/>
    <w:rsid w:val="00440BB4"/>
    <w:rsid w:val="00453ABE"/>
    <w:rsid w:val="00455C2D"/>
    <w:rsid w:val="00460CE7"/>
    <w:rsid w:val="00463B6B"/>
    <w:rsid w:val="00465521"/>
    <w:rsid w:val="0047156E"/>
    <w:rsid w:val="004811BE"/>
    <w:rsid w:val="00491262"/>
    <w:rsid w:val="004940D4"/>
    <w:rsid w:val="004A1552"/>
    <w:rsid w:val="004B5E3E"/>
    <w:rsid w:val="004B6AFE"/>
    <w:rsid w:val="004C2159"/>
    <w:rsid w:val="004C21D0"/>
    <w:rsid w:val="004D1188"/>
    <w:rsid w:val="004D7C06"/>
    <w:rsid w:val="004E6A2B"/>
    <w:rsid w:val="004F54D0"/>
    <w:rsid w:val="004F5CA0"/>
    <w:rsid w:val="005048D6"/>
    <w:rsid w:val="00504F27"/>
    <w:rsid w:val="005068B7"/>
    <w:rsid w:val="00506AF4"/>
    <w:rsid w:val="00510D5D"/>
    <w:rsid w:val="00515024"/>
    <w:rsid w:val="00516CF5"/>
    <w:rsid w:val="00520376"/>
    <w:rsid w:val="005214CF"/>
    <w:rsid w:val="00523F00"/>
    <w:rsid w:val="00524992"/>
    <w:rsid w:val="00532904"/>
    <w:rsid w:val="00541A7D"/>
    <w:rsid w:val="005430D1"/>
    <w:rsid w:val="0054370E"/>
    <w:rsid w:val="00543B82"/>
    <w:rsid w:val="00546322"/>
    <w:rsid w:val="00546C34"/>
    <w:rsid w:val="00550F2B"/>
    <w:rsid w:val="0055586E"/>
    <w:rsid w:val="00556917"/>
    <w:rsid w:val="005614A6"/>
    <w:rsid w:val="00562693"/>
    <w:rsid w:val="00563841"/>
    <w:rsid w:val="005728C9"/>
    <w:rsid w:val="00574BFF"/>
    <w:rsid w:val="0057521B"/>
    <w:rsid w:val="00583390"/>
    <w:rsid w:val="00592233"/>
    <w:rsid w:val="005958A2"/>
    <w:rsid w:val="005A5F47"/>
    <w:rsid w:val="005B5380"/>
    <w:rsid w:val="005B67FF"/>
    <w:rsid w:val="005B73BF"/>
    <w:rsid w:val="005C3B5A"/>
    <w:rsid w:val="005C3C6B"/>
    <w:rsid w:val="005C4D60"/>
    <w:rsid w:val="005D01A8"/>
    <w:rsid w:val="005D0633"/>
    <w:rsid w:val="005D1DC0"/>
    <w:rsid w:val="005D54F2"/>
    <w:rsid w:val="005E22B1"/>
    <w:rsid w:val="005E440A"/>
    <w:rsid w:val="005F3AD1"/>
    <w:rsid w:val="00602A55"/>
    <w:rsid w:val="00612126"/>
    <w:rsid w:val="006121B8"/>
    <w:rsid w:val="00614547"/>
    <w:rsid w:val="00621244"/>
    <w:rsid w:val="006216E4"/>
    <w:rsid w:val="00622CF3"/>
    <w:rsid w:val="006364E6"/>
    <w:rsid w:val="00637792"/>
    <w:rsid w:val="00642766"/>
    <w:rsid w:val="0064728F"/>
    <w:rsid w:val="00655E4A"/>
    <w:rsid w:val="00660B84"/>
    <w:rsid w:val="00661EFB"/>
    <w:rsid w:val="00662253"/>
    <w:rsid w:val="006639EC"/>
    <w:rsid w:val="0067564D"/>
    <w:rsid w:val="006827C2"/>
    <w:rsid w:val="0068448E"/>
    <w:rsid w:val="006848FB"/>
    <w:rsid w:val="00684A5A"/>
    <w:rsid w:val="00684F6E"/>
    <w:rsid w:val="00685EC8"/>
    <w:rsid w:val="00687130"/>
    <w:rsid w:val="00694A3B"/>
    <w:rsid w:val="006978B3"/>
    <w:rsid w:val="006A20D8"/>
    <w:rsid w:val="006A62AE"/>
    <w:rsid w:val="006C404C"/>
    <w:rsid w:val="006C5839"/>
    <w:rsid w:val="006D437F"/>
    <w:rsid w:val="006D6C33"/>
    <w:rsid w:val="006D786B"/>
    <w:rsid w:val="006D7E4D"/>
    <w:rsid w:val="006E7527"/>
    <w:rsid w:val="006F050F"/>
    <w:rsid w:val="006F3D02"/>
    <w:rsid w:val="006F4BEF"/>
    <w:rsid w:val="006F4E21"/>
    <w:rsid w:val="006F6361"/>
    <w:rsid w:val="006F6E25"/>
    <w:rsid w:val="00700802"/>
    <w:rsid w:val="007014FF"/>
    <w:rsid w:val="00703864"/>
    <w:rsid w:val="0071025F"/>
    <w:rsid w:val="007160CA"/>
    <w:rsid w:val="00726547"/>
    <w:rsid w:val="00730A10"/>
    <w:rsid w:val="007417B2"/>
    <w:rsid w:val="0074180B"/>
    <w:rsid w:val="00743023"/>
    <w:rsid w:val="00743491"/>
    <w:rsid w:val="00746796"/>
    <w:rsid w:val="00751CA6"/>
    <w:rsid w:val="00753E68"/>
    <w:rsid w:val="0075675E"/>
    <w:rsid w:val="00756C94"/>
    <w:rsid w:val="00770816"/>
    <w:rsid w:val="007739F5"/>
    <w:rsid w:val="007760E9"/>
    <w:rsid w:val="007874C0"/>
    <w:rsid w:val="00797C83"/>
    <w:rsid w:val="007A1F22"/>
    <w:rsid w:val="007A38E4"/>
    <w:rsid w:val="007A46B7"/>
    <w:rsid w:val="007B0CDD"/>
    <w:rsid w:val="007B4A9E"/>
    <w:rsid w:val="007C0923"/>
    <w:rsid w:val="007D016B"/>
    <w:rsid w:val="007D4C24"/>
    <w:rsid w:val="007E1F13"/>
    <w:rsid w:val="007E2695"/>
    <w:rsid w:val="007E3060"/>
    <w:rsid w:val="007E3AF3"/>
    <w:rsid w:val="007E5E94"/>
    <w:rsid w:val="007E624E"/>
    <w:rsid w:val="007E6628"/>
    <w:rsid w:val="007F7844"/>
    <w:rsid w:val="00810AB9"/>
    <w:rsid w:val="00811FA6"/>
    <w:rsid w:val="00817052"/>
    <w:rsid w:val="0082273B"/>
    <w:rsid w:val="008241C8"/>
    <w:rsid w:val="008321DF"/>
    <w:rsid w:val="00842402"/>
    <w:rsid w:val="00842CA3"/>
    <w:rsid w:val="00850541"/>
    <w:rsid w:val="008513BA"/>
    <w:rsid w:val="00853EB8"/>
    <w:rsid w:val="00855E8E"/>
    <w:rsid w:val="00861B64"/>
    <w:rsid w:val="008669DB"/>
    <w:rsid w:val="00867C6A"/>
    <w:rsid w:val="00870124"/>
    <w:rsid w:val="00876039"/>
    <w:rsid w:val="0088769F"/>
    <w:rsid w:val="0088793C"/>
    <w:rsid w:val="00892250"/>
    <w:rsid w:val="00895F60"/>
    <w:rsid w:val="008B17FA"/>
    <w:rsid w:val="008B2136"/>
    <w:rsid w:val="008B5D02"/>
    <w:rsid w:val="008B7B38"/>
    <w:rsid w:val="008C1042"/>
    <w:rsid w:val="008C1709"/>
    <w:rsid w:val="008C2981"/>
    <w:rsid w:val="008C3067"/>
    <w:rsid w:val="008C405B"/>
    <w:rsid w:val="008D0AD6"/>
    <w:rsid w:val="008D6575"/>
    <w:rsid w:val="008E623F"/>
    <w:rsid w:val="008F0449"/>
    <w:rsid w:val="008F0E95"/>
    <w:rsid w:val="008F19F9"/>
    <w:rsid w:val="008F20E5"/>
    <w:rsid w:val="008F3472"/>
    <w:rsid w:val="008F581D"/>
    <w:rsid w:val="00903B0E"/>
    <w:rsid w:val="0091045A"/>
    <w:rsid w:val="00912A06"/>
    <w:rsid w:val="0092071E"/>
    <w:rsid w:val="00925DB3"/>
    <w:rsid w:val="009260CB"/>
    <w:rsid w:val="009320B5"/>
    <w:rsid w:val="00932B5E"/>
    <w:rsid w:val="009416D2"/>
    <w:rsid w:val="00942D74"/>
    <w:rsid w:val="00947A46"/>
    <w:rsid w:val="00950442"/>
    <w:rsid w:val="009528C3"/>
    <w:rsid w:val="009537A8"/>
    <w:rsid w:val="009630CF"/>
    <w:rsid w:val="00971A3E"/>
    <w:rsid w:val="00984271"/>
    <w:rsid w:val="00987E81"/>
    <w:rsid w:val="0099712E"/>
    <w:rsid w:val="009A1ABE"/>
    <w:rsid w:val="009A6AB1"/>
    <w:rsid w:val="009B0896"/>
    <w:rsid w:val="009B0A4E"/>
    <w:rsid w:val="009B14DD"/>
    <w:rsid w:val="009B5BEA"/>
    <w:rsid w:val="009B6964"/>
    <w:rsid w:val="009C641F"/>
    <w:rsid w:val="009D426E"/>
    <w:rsid w:val="009D4A0E"/>
    <w:rsid w:val="009D6AC5"/>
    <w:rsid w:val="009E2AD3"/>
    <w:rsid w:val="009E365A"/>
    <w:rsid w:val="009E3BEE"/>
    <w:rsid w:val="009F1CF5"/>
    <w:rsid w:val="009F6B57"/>
    <w:rsid w:val="00A01AA5"/>
    <w:rsid w:val="00A02CD8"/>
    <w:rsid w:val="00A03274"/>
    <w:rsid w:val="00A06CF2"/>
    <w:rsid w:val="00A10332"/>
    <w:rsid w:val="00A178A5"/>
    <w:rsid w:val="00A228D4"/>
    <w:rsid w:val="00A33687"/>
    <w:rsid w:val="00A34610"/>
    <w:rsid w:val="00A35EAF"/>
    <w:rsid w:val="00A4004F"/>
    <w:rsid w:val="00A420CF"/>
    <w:rsid w:val="00A513D3"/>
    <w:rsid w:val="00A53182"/>
    <w:rsid w:val="00A54954"/>
    <w:rsid w:val="00A80F93"/>
    <w:rsid w:val="00A82334"/>
    <w:rsid w:val="00A877AA"/>
    <w:rsid w:val="00A90A33"/>
    <w:rsid w:val="00A91444"/>
    <w:rsid w:val="00A935E8"/>
    <w:rsid w:val="00A96695"/>
    <w:rsid w:val="00AA1835"/>
    <w:rsid w:val="00AA58F0"/>
    <w:rsid w:val="00AB23A5"/>
    <w:rsid w:val="00AB3ABA"/>
    <w:rsid w:val="00AC0E24"/>
    <w:rsid w:val="00AD68CB"/>
    <w:rsid w:val="00AE2735"/>
    <w:rsid w:val="00AE4483"/>
    <w:rsid w:val="00AF338D"/>
    <w:rsid w:val="00AF5CEA"/>
    <w:rsid w:val="00AF6BC1"/>
    <w:rsid w:val="00B03309"/>
    <w:rsid w:val="00B03819"/>
    <w:rsid w:val="00B04B82"/>
    <w:rsid w:val="00B1540F"/>
    <w:rsid w:val="00B248B7"/>
    <w:rsid w:val="00B24A46"/>
    <w:rsid w:val="00B24F87"/>
    <w:rsid w:val="00B305B8"/>
    <w:rsid w:val="00B324FE"/>
    <w:rsid w:val="00B333C6"/>
    <w:rsid w:val="00B365CE"/>
    <w:rsid w:val="00B36FCE"/>
    <w:rsid w:val="00B37621"/>
    <w:rsid w:val="00B42567"/>
    <w:rsid w:val="00B42F70"/>
    <w:rsid w:val="00B4395C"/>
    <w:rsid w:val="00B46D71"/>
    <w:rsid w:val="00B506FE"/>
    <w:rsid w:val="00B5585F"/>
    <w:rsid w:val="00B71F7E"/>
    <w:rsid w:val="00B838D2"/>
    <w:rsid w:val="00B85408"/>
    <w:rsid w:val="00BA4C39"/>
    <w:rsid w:val="00BB3790"/>
    <w:rsid w:val="00BC1553"/>
    <w:rsid w:val="00BC41F5"/>
    <w:rsid w:val="00BC548C"/>
    <w:rsid w:val="00BC7070"/>
    <w:rsid w:val="00BD6126"/>
    <w:rsid w:val="00BF0CDC"/>
    <w:rsid w:val="00BF2A3B"/>
    <w:rsid w:val="00BF44AB"/>
    <w:rsid w:val="00BF6D87"/>
    <w:rsid w:val="00BF7754"/>
    <w:rsid w:val="00C07916"/>
    <w:rsid w:val="00C10E1F"/>
    <w:rsid w:val="00C11789"/>
    <w:rsid w:val="00C155FB"/>
    <w:rsid w:val="00C15DE5"/>
    <w:rsid w:val="00C178F9"/>
    <w:rsid w:val="00C22630"/>
    <w:rsid w:val="00C2584B"/>
    <w:rsid w:val="00C27C10"/>
    <w:rsid w:val="00C3274A"/>
    <w:rsid w:val="00C33E1A"/>
    <w:rsid w:val="00C4089C"/>
    <w:rsid w:val="00C40B93"/>
    <w:rsid w:val="00C40E85"/>
    <w:rsid w:val="00C417F0"/>
    <w:rsid w:val="00C42099"/>
    <w:rsid w:val="00C426AA"/>
    <w:rsid w:val="00C43205"/>
    <w:rsid w:val="00C43745"/>
    <w:rsid w:val="00C47B2F"/>
    <w:rsid w:val="00C513C3"/>
    <w:rsid w:val="00C518EA"/>
    <w:rsid w:val="00C52209"/>
    <w:rsid w:val="00C5619A"/>
    <w:rsid w:val="00C61EF1"/>
    <w:rsid w:val="00C73144"/>
    <w:rsid w:val="00C75418"/>
    <w:rsid w:val="00C76321"/>
    <w:rsid w:val="00C809D7"/>
    <w:rsid w:val="00C8107E"/>
    <w:rsid w:val="00C848D5"/>
    <w:rsid w:val="00C94449"/>
    <w:rsid w:val="00CA7F77"/>
    <w:rsid w:val="00CB09F5"/>
    <w:rsid w:val="00CB4B73"/>
    <w:rsid w:val="00CC28FA"/>
    <w:rsid w:val="00CC4F8A"/>
    <w:rsid w:val="00CC6136"/>
    <w:rsid w:val="00CF17A8"/>
    <w:rsid w:val="00CF627A"/>
    <w:rsid w:val="00CF6734"/>
    <w:rsid w:val="00D06073"/>
    <w:rsid w:val="00D06A5B"/>
    <w:rsid w:val="00D10A84"/>
    <w:rsid w:val="00D1185A"/>
    <w:rsid w:val="00D234F0"/>
    <w:rsid w:val="00D23FE3"/>
    <w:rsid w:val="00D2723D"/>
    <w:rsid w:val="00D31566"/>
    <w:rsid w:val="00D34454"/>
    <w:rsid w:val="00D36C6D"/>
    <w:rsid w:val="00D36EAA"/>
    <w:rsid w:val="00D52790"/>
    <w:rsid w:val="00D54D2C"/>
    <w:rsid w:val="00D612B2"/>
    <w:rsid w:val="00D61B61"/>
    <w:rsid w:val="00D77B24"/>
    <w:rsid w:val="00D8448E"/>
    <w:rsid w:val="00D85469"/>
    <w:rsid w:val="00D873E9"/>
    <w:rsid w:val="00D95CB8"/>
    <w:rsid w:val="00DA2F62"/>
    <w:rsid w:val="00DA306F"/>
    <w:rsid w:val="00DB2192"/>
    <w:rsid w:val="00DB2578"/>
    <w:rsid w:val="00DB643C"/>
    <w:rsid w:val="00DC372D"/>
    <w:rsid w:val="00DC73D1"/>
    <w:rsid w:val="00DC7B4C"/>
    <w:rsid w:val="00DD0982"/>
    <w:rsid w:val="00DF302D"/>
    <w:rsid w:val="00E020EB"/>
    <w:rsid w:val="00E02799"/>
    <w:rsid w:val="00E0332C"/>
    <w:rsid w:val="00E111DF"/>
    <w:rsid w:val="00E12BBC"/>
    <w:rsid w:val="00E13A3D"/>
    <w:rsid w:val="00E153AF"/>
    <w:rsid w:val="00E23FEA"/>
    <w:rsid w:val="00E329EE"/>
    <w:rsid w:val="00E343AA"/>
    <w:rsid w:val="00E345DE"/>
    <w:rsid w:val="00E41BF5"/>
    <w:rsid w:val="00E4254A"/>
    <w:rsid w:val="00E44598"/>
    <w:rsid w:val="00E45957"/>
    <w:rsid w:val="00E54476"/>
    <w:rsid w:val="00E54C9B"/>
    <w:rsid w:val="00E631AB"/>
    <w:rsid w:val="00E63891"/>
    <w:rsid w:val="00E67ABF"/>
    <w:rsid w:val="00E75D8D"/>
    <w:rsid w:val="00E75E3E"/>
    <w:rsid w:val="00E812AB"/>
    <w:rsid w:val="00E81499"/>
    <w:rsid w:val="00E836DF"/>
    <w:rsid w:val="00E97BAB"/>
    <w:rsid w:val="00EA249E"/>
    <w:rsid w:val="00EA2C72"/>
    <w:rsid w:val="00EB33D8"/>
    <w:rsid w:val="00EC3DE5"/>
    <w:rsid w:val="00EC732E"/>
    <w:rsid w:val="00EC7D79"/>
    <w:rsid w:val="00ED0664"/>
    <w:rsid w:val="00ED2197"/>
    <w:rsid w:val="00EE43EB"/>
    <w:rsid w:val="00F0646F"/>
    <w:rsid w:val="00F16108"/>
    <w:rsid w:val="00F23E08"/>
    <w:rsid w:val="00F248AD"/>
    <w:rsid w:val="00F250AB"/>
    <w:rsid w:val="00F27D9F"/>
    <w:rsid w:val="00F47196"/>
    <w:rsid w:val="00F4721F"/>
    <w:rsid w:val="00F50195"/>
    <w:rsid w:val="00F8233D"/>
    <w:rsid w:val="00F8311C"/>
    <w:rsid w:val="00F867DC"/>
    <w:rsid w:val="00F9125E"/>
    <w:rsid w:val="00F92C10"/>
    <w:rsid w:val="00F96A64"/>
    <w:rsid w:val="00FA443F"/>
    <w:rsid w:val="00FA7CD7"/>
    <w:rsid w:val="00FB253B"/>
    <w:rsid w:val="00FD13C4"/>
    <w:rsid w:val="00FE3884"/>
    <w:rsid w:val="00FE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B5380"/>
    <w:pPr>
      <w:keepNext/>
      <w:suppressAutoHyphens w:val="0"/>
      <w:spacing w:before="240" w:after="60"/>
      <w:jc w:val="right"/>
      <w:outlineLvl w:val="0"/>
    </w:pPr>
    <w:rPr>
      <w:rFonts w:ascii="Arial" w:hAnsi="Arial"/>
      <w:b/>
      <w:bCs/>
      <w:sz w:val="26"/>
      <w:szCs w:val="26"/>
    </w:rPr>
  </w:style>
  <w:style w:type="paragraph" w:styleId="2">
    <w:name w:val="heading 2"/>
    <w:basedOn w:val="a"/>
    <w:next w:val="a"/>
    <w:link w:val="20"/>
    <w:qFormat/>
    <w:rsid w:val="005B5380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B538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380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20">
    <w:name w:val="Заголовок 2 Знак"/>
    <w:basedOn w:val="a0"/>
    <w:link w:val="2"/>
    <w:rsid w:val="005B5380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5B5380"/>
    <w:rPr>
      <w:rFonts w:ascii="Arial" w:eastAsia="Times New Roman" w:hAnsi="Arial" w:cs="Times New Roman"/>
      <w:b/>
      <w:bCs/>
      <w:sz w:val="26"/>
      <w:szCs w:val="26"/>
      <w:lang w:eastAsia="ar-SA"/>
    </w:rPr>
  </w:style>
  <w:style w:type="table" w:styleId="a3">
    <w:name w:val="Table Grid"/>
    <w:basedOn w:val="a1"/>
    <w:uiPriority w:val="39"/>
    <w:rsid w:val="005B5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B5380"/>
    <w:rPr>
      <w:color w:val="0000FF"/>
      <w:u w:val="single"/>
    </w:rPr>
  </w:style>
  <w:style w:type="paragraph" w:styleId="a5">
    <w:name w:val="Body Text"/>
    <w:basedOn w:val="a"/>
    <w:link w:val="a6"/>
    <w:rsid w:val="005B5380"/>
    <w:pPr>
      <w:jc w:val="center"/>
    </w:pPr>
    <w:rPr>
      <w:szCs w:val="20"/>
    </w:rPr>
  </w:style>
  <w:style w:type="character" w:customStyle="1" w:styleId="a6">
    <w:name w:val="Основной текст Знак"/>
    <w:basedOn w:val="a0"/>
    <w:link w:val="a5"/>
    <w:rsid w:val="005B53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1">
    <w:name w:val="Обычный (веб)1"/>
    <w:basedOn w:val="a"/>
    <w:rsid w:val="005B5380"/>
    <w:pPr>
      <w:spacing w:before="100" w:after="100"/>
    </w:pPr>
    <w:rPr>
      <w:color w:val="000000"/>
      <w:kern w:val="1"/>
      <w:sz w:val="20"/>
      <w:szCs w:val="20"/>
    </w:rPr>
  </w:style>
  <w:style w:type="paragraph" w:customStyle="1" w:styleId="ConsPlusNormal">
    <w:name w:val="ConsPlusNormal"/>
    <w:rsid w:val="005B538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a"/>
    <w:uiPriority w:val="99"/>
    <w:rsid w:val="005B5380"/>
    <w:pPr>
      <w:spacing w:after="150"/>
    </w:pPr>
    <w:rPr>
      <w:sz w:val="18"/>
      <w:szCs w:val="18"/>
    </w:rPr>
  </w:style>
  <w:style w:type="paragraph" w:customStyle="1" w:styleId="110">
    <w:name w:val="Обычный11"/>
    <w:rsid w:val="005B5380"/>
    <w:pPr>
      <w:suppressAutoHyphens/>
      <w:spacing w:after="0" w:line="100" w:lineRule="atLeast"/>
      <w:ind w:firstLine="720"/>
      <w:jc w:val="both"/>
    </w:pPr>
    <w:rPr>
      <w:rFonts w:ascii="Times New Roman" w:eastAsia="Calibri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link w:val="a9"/>
    <w:uiPriority w:val="34"/>
    <w:qFormat/>
    <w:rsid w:val="005B5380"/>
    <w:pPr>
      <w:ind w:left="708"/>
    </w:pPr>
  </w:style>
  <w:style w:type="character" w:customStyle="1" w:styleId="WW8Num1z0">
    <w:name w:val="WW8Num1z0"/>
    <w:rsid w:val="005B5380"/>
    <w:rPr>
      <w:rFonts w:ascii="Times New Roman" w:hAnsi="Times New Roman" w:cs="Times New Roman" w:hint="default"/>
      <w:sz w:val="24"/>
    </w:rPr>
  </w:style>
  <w:style w:type="character" w:customStyle="1" w:styleId="WW8Num1z1">
    <w:name w:val="WW8Num1z1"/>
    <w:rsid w:val="005B5380"/>
    <w:rPr>
      <w:rFonts w:ascii="Courier New" w:hAnsi="Courier New" w:cs="Courier New" w:hint="default"/>
    </w:rPr>
  </w:style>
  <w:style w:type="character" w:customStyle="1" w:styleId="WW8Num1z2">
    <w:name w:val="WW8Num1z2"/>
    <w:rsid w:val="005B5380"/>
    <w:rPr>
      <w:rFonts w:ascii="Wingdings" w:hAnsi="Wingdings" w:cs="Wingdings" w:hint="default"/>
    </w:rPr>
  </w:style>
  <w:style w:type="character" w:customStyle="1" w:styleId="WW8Num1z3">
    <w:name w:val="WW8Num1z3"/>
    <w:rsid w:val="005B5380"/>
    <w:rPr>
      <w:rFonts w:ascii="Symbol" w:hAnsi="Symbol" w:cs="Symbol" w:hint="default"/>
    </w:rPr>
  </w:style>
  <w:style w:type="character" w:customStyle="1" w:styleId="WW8Num1z4">
    <w:name w:val="WW8Num1z4"/>
    <w:rsid w:val="005B5380"/>
  </w:style>
  <w:style w:type="character" w:customStyle="1" w:styleId="WW8Num1z5">
    <w:name w:val="WW8Num1z5"/>
    <w:rsid w:val="005B5380"/>
  </w:style>
  <w:style w:type="character" w:customStyle="1" w:styleId="WW8Num1z6">
    <w:name w:val="WW8Num1z6"/>
    <w:rsid w:val="005B5380"/>
  </w:style>
  <w:style w:type="character" w:customStyle="1" w:styleId="WW8Num1z7">
    <w:name w:val="WW8Num1z7"/>
    <w:rsid w:val="005B5380"/>
  </w:style>
  <w:style w:type="character" w:customStyle="1" w:styleId="WW8Num1z8">
    <w:name w:val="WW8Num1z8"/>
    <w:rsid w:val="005B5380"/>
  </w:style>
  <w:style w:type="character" w:customStyle="1" w:styleId="WW8Num2z0">
    <w:name w:val="WW8Num2z0"/>
    <w:rsid w:val="005B5380"/>
    <w:rPr>
      <w:rFonts w:ascii="Times New Roman" w:hAnsi="Times New Roman" w:cs="Times New Roman" w:hint="default"/>
      <w:sz w:val="24"/>
      <w:szCs w:val="22"/>
    </w:rPr>
  </w:style>
  <w:style w:type="character" w:customStyle="1" w:styleId="WW8Num3z0">
    <w:name w:val="WW8Num3z0"/>
    <w:rsid w:val="005B5380"/>
    <w:rPr>
      <w:sz w:val="22"/>
      <w:szCs w:val="22"/>
      <w:shd w:val="clear" w:color="auto" w:fill="auto"/>
    </w:rPr>
  </w:style>
  <w:style w:type="character" w:customStyle="1" w:styleId="WW8Num4z0">
    <w:name w:val="WW8Num4z0"/>
    <w:rsid w:val="005B5380"/>
    <w:rPr>
      <w:rFonts w:ascii="Times New Roman" w:hAnsi="Times New Roman" w:cs="Symbol" w:hint="default"/>
      <w:b w:val="0"/>
      <w:bCs w:val="0"/>
      <w:i w:val="0"/>
      <w:iCs w:val="0"/>
      <w:sz w:val="22"/>
      <w:szCs w:val="22"/>
    </w:rPr>
  </w:style>
  <w:style w:type="character" w:customStyle="1" w:styleId="WW8Num5z0">
    <w:name w:val="WW8Num5z0"/>
    <w:rsid w:val="005B5380"/>
    <w:rPr>
      <w:rFonts w:cs="Times New Roman"/>
      <w:sz w:val="22"/>
      <w:szCs w:val="22"/>
    </w:rPr>
  </w:style>
  <w:style w:type="character" w:customStyle="1" w:styleId="WW8Num6z0">
    <w:name w:val="WW8Num6z0"/>
    <w:rsid w:val="005B5380"/>
    <w:rPr>
      <w:rFonts w:ascii="Times New Roman" w:hAnsi="Times New Roman" w:cs="Times New Roman" w:hint="default"/>
      <w:sz w:val="24"/>
    </w:rPr>
  </w:style>
  <w:style w:type="character" w:customStyle="1" w:styleId="WW8Num7z0">
    <w:name w:val="WW8Num7z0"/>
    <w:rsid w:val="005B5380"/>
    <w:rPr>
      <w:rFonts w:hint="default"/>
      <w:b/>
    </w:rPr>
  </w:style>
  <w:style w:type="character" w:customStyle="1" w:styleId="WW8Num8z0">
    <w:name w:val="WW8Num8z0"/>
    <w:rsid w:val="005B5380"/>
    <w:rPr>
      <w:rFonts w:cs="Times New Roman"/>
    </w:rPr>
  </w:style>
  <w:style w:type="character" w:customStyle="1" w:styleId="WW8Num8z1">
    <w:name w:val="WW8Num8z1"/>
    <w:rsid w:val="005B5380"/>
  </w:style>
  <w:style w:type="character" w:customStyle="1" w:styleId="WW8Num8z2">
    <w:name w:val="WW8Num8z2"/>
    <w:rsid w:val="005B5380"/>
    <w:rPr>
      <w:i w:val="0"/>
    </w:rPr>
  </w:style>
  <w:style w:type="character" w:customStyle="1" w:styleId="WW8Num8z3">
    <w:name w:val="WW8Num8z3"/>
    <w:rsid w:val="005B5380"/>
  </w:style>
  <w:style w:type="character" w:customStyle="1" w:styleId="WW8Num8z4">
    <w:name w:val="WW8Num8z4"/>
    <w:rsid w:val="005B5380"/>
  </w:style>
  <w:style w:type="character" w:customStyle="1" w:styleId="WW8Num8z5">
    <w:name w:val="WW8Num8z5"/>
    <w:rsid w:val="005B5380"/>
  </w:style>
  <w:style w:type="character" w:customStyle="1" w:styleId="WW8Num8z6">
    <w:name w:val="WW8Num8z6"/>
    <w:rsid w:val="005B5380"/>
  </w:style>
  <w:style w:type="character" w:customStyle="1" w:styleId="WW8Num8z7">
    <w:name w:val="WW8Num8z7"/>
    <w:rsid w:val="005B5380"/>
  </w:style>
  <w:style w:type="character" w:customStyle="1" w:styleId="WW8Num8z8">
    <w:name w:val="WW8Num8z8"/>
    <w:rsid w:val="005B5380"/>
  </w:style>
  <w:style w:type="character" w:customStyle="1" w:styleId="WW8Num9z0">
    <w:name w:val="WW8Num9z0"/>
    <w:rsid w:val="005B5380"/>
  </w:style>
  <w:style w:type="character" w:customStyle="1" w:styleId="WW8Num10z0">
    <w:name w:val="WW8Num10z0"/>
    <w:rsid w:val="005B5380"/>
    <w:rPr>
      <w:rFonts w:ascii="Symbol" w:hAnsi="Symbol" w:cs="Symbol" w:hint="default"/>
      <w:sz w:val="22"/>
      <w:szCs w:val="22"/>
      <w:lang w:val="ru-RU"/>
    </w:rPr>
  </w:style>
  <w:style w:type="character" w:customStyle="1" w:styleId="WW8Num11z0">
    <w:name w:val="WW8Num11z0"/>
    <w:rsid w:val="005B5380"/>
    <w:rPr>
      <w:rFonts w:cs="Times New Roman"/>
    </w:rPr>
  </w:style>
  <w:style w:type="character" w:customStyle="1" w:styleId="WW8Num12z0">
    <w:name w:val="WW8Num12z0"/>
    <w:rsid w:val="005B5380"/>
  </w:style>
  <w:style w:type="character" w:customStyle="1" w:styleId="WW8Num13z0">
    <w:name w:val="WW8Num13z0"/>
    <w:rsid w:val="005B5380"/>
    <w:rPr>
      <w:rFonts w:ascii="Times New Roman" w:hAnsi="Times New Roman" w:cs="Times New Roman" w:hint="default"/>
      <w:color w:val="000000"/>
      <w:sz w:val="24"/>
      <w:szCs w:val="22"/>
      <w:lang w:val="ru-RU"/>
    </w:rPr>
  </w:style>
  <w:style w:type="character" w:customStyle="1" w:styleId="WW8Num13z1">
    <w:name w:val="WW8Num13z1"/>
    <w:rsid w:val="005B5380"/>
    <w:rPr>
      <w:rFonts w:ascii="Courier New" w:hAnsi="Courier New" w:cs="Courier New" w:hint="default"/>
    </w:rPr>
  </w:style>
  <w:style w:type="character" w:customStyle="1" w:styleId="WW8Num13z2">
    <w:name w:val="WW8Num13z2"/>
    <w:rsid w:val="005B5380"/>
    <w:rPr>
      <w:rFonts w:ascii="Wingdings" w:hAnsi="Wingdings" w:cs="Wingdings" w:hint="default"/>
    </w:rPr>
  </w:style>
  <w:style w:type="character" w:customStyle="1" w:styleId="WW8Num13z3">
    <w:name w:val="WW8Num13z3"/>
    <w:rsid w:val="005B5380"/>
    <w:rPr>
      <w:rFonts w:ascii="Symbol" w:hAnsi="Symbol" w:cs="Symbol" w:hint="default"/>
    </w:rPr>
  </w:style>
  <w:style w:type="character" w:customStyle="1" w:styleId="31">
    <w:name w:val="Основной шрифт абзаца3"/>
    <w:rsid w:val="005B5380"/>
  </w:style>
  <w:style w:type="character" w:customStyle="1" w:styleId="WW8Num9z1">
    <w:name w:val="WW8Num9z1"/>
    <w:rsid w:val="005B5380"/>
  </w:style>
  <w:style w:type="character" w:customStyle="1" w:styleId="WW8Num9z2">
    <w:name w:val="WW8Num9z2"/>
    <w:rsid w:val="005B5380"/>
    <w:rPr>
      <w:i w:val="0"/>
    </w:rPr>
  </w:style>
  <w:style w:type="character" w:customStyle="1" w:styleId="WW8Num9z3">
    <w:name w:val="WW8Num9z3"/>
    <w:rsid w:val="005B5380"/>
  </w:style>
  <w:style w:type="character" w:customStyle="1" w:styleId="WW8Num9z4">
    <w:name w:val="WW8Num9z4"/>
    <w:rsid w:val="005B5380"/>
  </w:style>
  <w:style w:type="character" w:customStyle="1" w:styleId="WW8Num9z5">
    <w:name w:val="WW8Num9z5"/>
    <w:rsid w:val="005B5380"/>
  </w:style>
  <w:style w:type="character" w:customStyle="1" w:styleId="WW8Num9z6">
    <w:name w:val="WW8Num9z6"/>
    <w:rsid w:val="005B5380"/>
  </w:style>
  <w:style w:type="character" w:customStyle="1" w:styleId="WW8Num9z7">
    <w:name w:val="WW8Num9z7"/>
    <w:rsid w:val="005B5380"/>
  </w:style>
  <w:style w:type="character" w:customStyle="1" w:styleId="WW8Num9z8">
    <w:name w:val="WW8Num9z8"/>
    <w:rsid w:val="005B5380"/>
  </w:style>
  <w:style w:type="character" w:customStyle="1" w:styleId="WW8Num10z1">
    <w:name w:val="WW8Num10z1"/>
    <w:rsid w:val="005B5380"/>
    <w:rPr>
      <w:rFonts w:ascii="Courier New" w:hAnsi="Courier New" w:cs="Courier New" w:hint="default"/>
    </w:rPr>
  </w:style>
  <w:style w:type="character" w:customStyle="1" w:styleId="WW8Num10z2">
    <w:name w:val="WW8Num10z2"/>
    <w:rsid w:val="005B5380"/>
    <w:rPr>
      <w:rFonts w:ascii="Wingdings" w:hAnsi="Wingdings" w:cs="Wingdings" w:hint="default"/>
    </w:rPr>
  </w:style>
  <w:style w:type="character" w:customStyle="1" w:styleId="WW8Num10z3">
    <w:name w:val="WW8Num10z3"/>
    <w:rsid w:val="005B5380"/>
  </w:style>
  <w:style w:type="character" w:customStyle="1" w:styleId="WW8Num10z4">
    <w:name w:val="WW8Num10z4"/>
    <w:rsid w:val="005B5380"/>
  </w:style>
  <w:style w:type="character" w:customStyle="1" w:styleId="WW8Num10z5">
    <w:name w:val="WW8Num10z5"/>
    <w:rsid w:val="005B5380"/>
  </w:style>
  <w:style w:type="character" w:customStyle="1" w:styleId="WW8Num10z6">
    <w:name w:val="WW8Num10z6"/>
    <w:rsid w:val="005B5380"/>
  </w:style>
  <w:style w:type="character" w:customStyle="1" w:styleId="WW8Num10z7">
    <w:name w:val="WW8Num10z7"/>
    <w:rsid w:val="005B5380"/>
  </w:style>
  <w:style w:type="character" w:customStyle="1" w:styleId="WW8Num10z8">
    <w:name w:val="WW8Num10z8"/>
    <w:rsid w:val="005B5380"/>
  </w:style>
  <w:style w:type="character" w:customStyle="1" w:styleId="WW8Num11z1">
    <w:name w:val="WW8Num11z1"/>
    <w:rsid w:val="005B5380"/>
  </w:style>
  <w:style w:type="character" w:customStyle="1" w:styleId="WW8Num11z2">
    <w:name w:val="WW8Num11z2"/>
    <w:rsid w:val="005B5380"/>
  </w:style>
  <w:style w:type="character" w:customStyle="1" w:styleId="WW8Num11z3">
    <w:name w:val="WW8Num11z3"/>
    <w:rsid w:val="005B5380"/>
  </w:style>
  <w:style w:type="character" w:customStyle="1" w:styleId="WW8Num11z4">
    <w:name w:val="WW8Num11z4"/>
    <w:rsid w:val="005B5380"/>
  </w:style>
  <w:style w:type="character" w:customStyle="1" w:styleId="WW8Num11z5">
    <w:name w:val="WW8Num11z5"/>
    <w:rsid w:val="005B5380"/>
  </w:style>
  <w:style w:type="character" w:customStyle="1" w:styleId="WW8Num11z6">
    <w:name w:val="WW8Num11z6"/>
    <w:rsid w:val="005B5380"/>
  </w:style>
  <w:style w:type="character" w:customStyle="1" w:styleId="WW8Num11z7">
    <w:name w:val="WW8Num11z7"/>
    <w:rsid w:val="005B5380"/>
  </w:style>
  <w:style w:type="character" w:customStyle="1" w:styleId="WW8Num11z8">
    <w:name w:val="WW8Num11z8"/>
    <w:rsid w:val="005B5380"/>
  </w:style>
  <w:style w:type="character" w:customStyle="1" w:styleId="WW8Num12z1">
    <w:name w:val="WW8Num12z1"/>
    <w:rsid w:val="005B5380"/>
  </w:style>
  <w:style w:type="character" w:customStyle="1" w:styleId="WW8Num12z2">
    <w:name w:val="WW8Num12z2"/>
    <w:rsid w:val="005B5380"/>
  </w:style>
  <w:style w:type="character" w:customStyle="1" w:styleId="WW8Num12z3">
    <w:name w:val="WW8Num12z3"/>
    <w:rsid w:val="005B5380"/>
  </w:style>
  <w:style w:type="character" w:customStyle="1" w:styleId="WW8Num12z4">
    <w:name w:val="WW8Num12z4"/>
    <w:rsid w:val="005B5380"/>
  </w:style>
  <w:style w:type="character" w:customStyle="1" w:styleId="WW8Num12z5">
    <w:name w:val="WW8Num12z5"/>
    <w:rsid w:val="005B5380"/>
  </w:style>
  <w:style w:type="character" w:customStyle="1" w:styleId="WW8Num12z6">
    <w:name w:val="WW8Num12z6"/>
    <w:rsid w:val="005B5380"/>
  </w:style>
  <w:style w:type="character" w:customStyle="1" w:styleId="WW8Num12z7">
    <w:name w:val="WW8Num12z7"/>
    <w:rsid w:val="005B5380"/>
  </w:style>
  <w:style w:type="character" w:customStyle="1" w:styleId="WW8Num12z8">
    <w:name w:val="WW8Num12z8"/>
    <w:rsid w:val="005B5380"/>
  </w:style>
  <w:style w:type="character" w:customStyle="1" w:styleId="WW8Num14z0">
    <w:name w:val="WW8Num14z0"/>
    <w:rsid w:val="005B5380"/>
  </w:style>
  <w:style w:type="character" w:customStyle="1" w:styleId="WW8Num14z1">
    <w:name w:val="WW8Num14z1"/>
    <w:rsid w:val="005B5380"/>
  </w:style>
  <w:style w:type="character" w:customStyle="1" w:styleId="WW8Num14z2">
    <w:name w:val="WW8Num14z2"/>
    <w:rsid w:val="005B5380"/>
  </w:style>
  <w:style w:type="character" w:customStyle="1" w:styleId="WW8Num14z3">
    <w:name w:val="WW8Num14z3"/>
    <w:rsid w:val="005B5380"/>
  </w:style>
  <w:style w:type="character" w:customStyle="1" w:styleId="WW8Num14z4">
    <w:name w:val="WW8Num14z4"/>
    <w:rsid w:val="005B5380"/>
  </w:style>
  <w:style w:type="character" w:customStyle="1" w:styleId="WW8Num14z5">
    <w:name w:val="WW8Num14z5"/>
    <w:rsid w:val="005B5380"/>
  </w:style>
  <w:style w:type="character" w:customStyle="1" w:styleId="WW8Num14z6">
    <w:name w:val="WW8Num14z6"/>
    <w:rsid w:val="005B5380"/>
  </w:style>
  <w:style w:type="character" w:customStyle="1" w:styleId="WW8Num14z7">
    <w:name w:val="WW8Num14z7"/>
    <w:rsid w:val="005B5380"/>
  </w:style>
  <w:style w:type="character" w:customStyle="1" w:styleId="WW8Num14z8">
    <w:name w:val="WW8Num14z8"/>
    <w:rsid w:val="005B5380"/>
  </w:style>
  <w:style w:type="character" w:customStyle="1" w:styleId="WW8Num15z0">
    <w:name w:val="WW8Num15z0"/>
    <w:rsid w:val="005B5380"/>
    <w:rPr>
      <w:rFonts w:hint="default"/>
    </w:rPr>
  </w:style>
  <w:style w:type="character" w:customStyle="1" w:styleId="WW8Num15z2">
    <w:name w:val="WW8Num15z2"/>
    <w:rsid w:val="005B5380"/>
  </w:style>
  <w:style w:type="character" w:customStyle="1" w:styleId="WW8Num16z0">
    <w:name w:val="WW8Num16z0"/>
    <w:rsid w:val="005B5380"/>
    <w:rPr>
      <w:rFonts w:ascii="Symbol" w:hAnsi="Symbol" w:cs="Symbol" w:hint="default"/>
    </w:rPr>
  </w:style>
  <w:style w:type="character" w:customStyle="1" w:styleId="WW8Num16z1">
    <w:name w:val="WW8Num16z1"/>
    <w:rsid w:val="005B5380"/>
    <w:rPr>
      <w:rFonts w:ascii="Courier New" w:hAnsi="Courier New" w:cs="Courier New" w:hint="default"/>
    </w:rPr>
  </w:style>
  <w:style w:type="character" w:customStyle="1" w:styleId="WW8Num16z2">
    <w:name w:val="WW8Num16z2"/>
    <w:rsid w:val="005B5380"/>
    <w:rPr>
      <w:rFonts w:ascii="Wingdings" w:hAnsi="Wingdings" w:cs="Wingdings" w:hint="default"/>
    </w:rPr>
  </w:style>
  <w:style w:type="character" w:customStyle="1" w:styleId="WW8Num16z3">
    <w:name w:val="WW8Num16z3"/>
    <w:rsid w:val="005B5380"/>
  </w:style>
  <w:style w:type="character" w:customStyle="1" w:styleId="WW8Num16z4">
    <w:name w:val="WW8Num16z4"/>
    <w:rsid w:val="005B5380"/>
  </w:style>
  <w:style w:type="character" w:customStyle="1" w:styleId="WW8Num16z5">
    <w:name w:val="WW8Num16z5"/>
    <w:rsid w:val="005B5380"/>
  </w:style>
  <w:style w:type="character" w:customStyle="1" w:styleId="WW8Num16z6">
    <w:name w:val="WW8Num16z6"/>
    <w:rsid w:val="005B5380"/>
  </w:style>
  <w:style w:type="character" w:customStyle="1" w:styleId="WW8Num16z7">
    <w:name w:val="WW8Num16z7"/>
    <w:rsid w:val="005B5380"/>
  </w:style>
  <w:style w:type="character" w:customStyle="1" w:styleId="WW8Num16z8">
    <w:name w:val="WW8Num16z8"/>
    <w:rsid w:val="005B5380"/>
  </w:style>
  <w:style w:type="character" w:customStyle="1" w:styleId="WW8Num17z0">
    <w:name w:val="WW8Num17z0"/>
    <w:rsid w:val="005B538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5B5380"/>
    <w:rPr>
      <w:rFonts w:ascii="Courier New" w:hAnsi="Courier New" w:cs="Courier New" w:hint="default"/>
    </w:rPr>
  </w:style>
  <w:style w:type="character" w:customStyle="1" w:styleId="WW8Num17z2">
    <w:name w:val="WW8Num17z2"/>
    <w:rsid w:val="005B5380"/>
    <w:rPr>
      <w:rFonts w:ascii="Wingdings" w:hAnsi="Wingdings" w:cs="Wingdings" w:hint="default"/>
    </w:rPr>
  </w:style>
  <w:style w:type="character" w:customStyle="1" w:styleId="WW8Num17z3">
    <w:name w:val="WW8Num17z3"/>
    <w:rsid w:val="005B5380"/>
    <w:rPr>
      <w:rFonts w:ascii="Symbol" w:hAnsi="Symbol" w:cs="Symbol" w:hint="default"/>
    </w:rPr>
  </w:style>
  <w:style w:type="character" w:customStyle="1" w:styleId="WW8Num17z4">
    <w:name w:val="WW8Num17z4"/>
    <w:rsid w:val="005B5380"/>
  </w:style>
  <w:style w:type="character" w:customStyle="1" w:styleId="WW8Num17z5">
    <w:name w:val="WW8Num17z5"/>
    <w:rsid w:val="005B5380"/>
  </w:style>
  <w:style w:type="character" w:customStyle="1" w:styleId="WW8Num17z6">
    <w:name w:val="WW8Num17z6"/>
    <w:rsid w:val="005B5380"/>
  </w:style>
  <w:style w:type="character" w:customStyle="1" w:styleId="WW8Num17z7">
    <w:name w:val="WW8Num17z7"/>
    <w:rsid w:val="005B5380"/>
  </w:style>
  <w:style w:type="character" w:customStyle="1" w:styleId="WW8Num17z8">
    <w:name w:val="WW8Num17z8"/>
    <w:rsid w:val="005B5380"/>
  </w:style>
  <w:style w:type="character" w:customStyle="1" w:styleId="21">
    <w:name w:val="Основной шрифт абзаца2"/>
    <w:rsid w:val="005B5380"/>
  </w:style>
  <w:style w:type="character" w:customStyle="1" w:styleId="WW8Num2z1">
    <w:name w:val="WW8Num2z1"/>
    <w:rsid w:val="005B5380"/>
    <w:rPr>
      <w:rFonts w:cs="Times New Roman"/>
    </w:rPr>
  </w:style>
  <w:style w:type="character" w:customStyle="1" w:styleId="WW8Num3z1">
    <w:name w:val="WW8Num3z1"/>
    <w:rsid w:val="005B5380"/>
  </w:style>
  <w:style w:type="character" w:customStyle="1" w:styleId="WW8Num3z2">
    <w:name w:val="WW8Num3z2"/>
    <w:rsid w:val="005B5380"/>
  </w:style>
  <w:style w:type="character" w:customStyle="1" w:styleId="WW8Num3z3">
    <w:name w:val="WW8Num3z3"/>
    <w:rsid w:val="005B5380"/>
  </w:style>
  <w:style w:type="character" w:customStyle="1" w:styleId="WW8Num3z4">
    <w:name w:val="WW8Num3z4"/>
    <w:rsid w:val="005B5380"/>
  </w:style>
  <w:style w:type="character" w:customStyle="1" w:styleId="WW8Num3z5">
    <w:name w:val="WW8Num3z5"/>
    <w:rsid w:val="005B5380"/>
  </w:style>
  <w:style w:type="character" w:customStyle="1" w:styleId="WW8Num3z6">
    <w:name w:val="WW8Num3z6"/>
    <w:rsid w:val="005B5380"/>
  </w:style>
  <w:style w:type="character" w:customStyle="1" w:styleId="WW8Num3z7">
    <w:name w:val="WW8Num3z7"/>
    <w:rsid w:val="005B5380"/>
  </w:style>
  <w:style w:type="character" w:customStyle="1" w:styleId="WW8Num3z8">
    <w:name w:val="WW8Num3z8"/>
    <w:rsid w:val="005B5380"/>
  </w:style>
  <w:style w:type="character" w:customStyle="1" w:styleId="WW8Num4z1">
    <w:name w:val="WW8Num4z1"/>
    <w:rsid w:val="005B5380"/>
    <w:rPr>
      <w:rFonts w:ascii="Courier New" w:hAnsi="Courier New" w:cs="Courier New" w:hint="default"/>
    </w:rPr>
  </w:style>
  <w:style w:type="character" w:customStyle="1" w:styleId="WW8Num4z2">
    <w:name w:val="WW8Num4z2"/>
    <w:rsid w:val="005B5380"/>
    <w:rPr>
      <w:rFonts w:ascii="Wingdings" w:hAnsi="Wingdings" w:cs="Wingdings" w:hint="default"/>
    </w:rPr>
  </w:style>
  <w:style w:type="character" w:customStyle="1" w:styleId="WW8Num6z1">
    <w:name w:val="WW8Num6z1"/>
    <w:rsid w:val="005B5380"/>
    <w:rPr>
      <w:rFonts w:ascii="Courier New" w:hAnsi="Courier New" w:cs="Courier New" w:hint="default"/>
    </w:rPr>
  </w:style>
  <w:style w:type="character" w:customStyle="1" w:styleId="WW8Num6z2">
    <w:name w:val="WW8Num6z2"/>
    <w:rsid w:val="005B5380"/>
    <w:rPr>
      <w:rFonts w:ascii="Wingdings" w:hAnsi="Wingdings" w:cs="Wingdings" w:hint="default"/>
    </w:rPr>
  </w:style>
  <w:style w:type="character" w:customStyle="1" w:styleId="WW8Num6z3">
    <w:name w:val="WW8Num6z3"/>
    <w:rsid w:val="005B5380"/>
    <w:rPr>
      <w:rFonts w:ascii="Symbol" w:hAnsi="Symbol" w:cs="Symbol" w:hint="default"/>
    </w:rPr>
  </w:style>
  <w:style w:type="character" w:customStyle="1" w:styleId="WW8Num7z1">
    <w:name w:val="WW8Num7z1"/>
    <w:rsid w:val="005B5380"/>
  </w:style>
  <w:style w:type="character" w:customStyle="1" w:styleId="WW8Num7z2">
    <w:name w:val="WW8Num7z2"/>
    <w:rsid w:val="005B5380"/>
  </w:style>
  <w:style w:type="character" w:customStyle="1" w:styleId="WW8Num7z3">
    <w:name w:val="WW8Num7z3"/>
    <w:rsid w:val="005B5380"/>
  </w:style>
  <w:style w:type="character" w:customStyle="1" w:styleId="WW8Num7z4">
    <w:name w:val="WW8Num7z4"/>
    <w:rsid w:val="005B5380"/>
  </w:style>
  <w:style w:type="character" w:customStyle="1" w:styleId="WW8Num7z5">
    <w:name w:val="WW8Num7z5"/>
    <w:rsid w:val="005B5380"/>
  </w:style>
  <w:style w:type="character" w:customStyle="1" w:styleId="WW8Num7z6">
    <w:name w:val="WW8Num7z6"/>
    <w:rsid w:val="005B5380"/>
  </w:style>
  <w:style w:type="character" w:customStyle="1" w:styleId="WW8Num7z7">
    <w:name w:val="WW8Num7z7"/>
    <w:rsid w:val="005B5380"/>
  </w:style>
  <w:style w:type="character" w:customStyle="1" w:styleId="WW8Num7z8">
    <w:name w:val="WW8Num7z8"/>
    <w:rsid w:val="005B5380"/>
  </w:style>
  <w:style w:type="character" w:customStyle="1" w:styleId="WW8Num15z1">
    <w:name w:val="WW8Num15z1"/>
    <w:rsid w:val="005B5380"/>
  </w:style>
  <w:style w:type="character" w:customStyle="1" w:styleId="WW8Num15z3">
    <w:name w:val="WW8Num15z3"/>
    <w:rsid w:val="005B5380"/>
  </w:style>
  <w:style w:type="character" w:customStyle="1" w:styleId="WW8Num15z4">
    <w:name w:val="WW8Num15z4"/>
    <w:rsid w:val="005B5380"/>
  </w:style>
  <w:style w:type="character" w:customStyle="1" w:styleId="WW8Num15z5">
    <w:name w:val="WW8Num15z5"/>
    <w:rsid w:val="005B5380"/>
  </w:style>
  <w:style w:type="character" w:customStyle="1" w:styleId="WW8Num15z6">
    <w:name w:val="WW8Num15z6"/>
    <w:rsid w:val="005B5380"/>
  </w:style>
  <w:style w:type="character" w:customStyle="1" w:styleId="WW8Num15z7">
    <w:name w:val="WW8Num15z7"/>
    <w:rsid w:val="005B5380"/>
  </w:style>
  <w:style w:type="character" w:customStyle="1" w:styleId="WW8Num15z8">
    <w:name w:val="WW8Num15z8"/>
    <w:rsid w:val="005B5380"/>
  </w:style>
  <w:style w:type="character" w:customStyle="1" w:styleId="WW8Num18z0">
    <w:name w:val="WW8Num18z0"/>
    <w:rsid w:val="005B5380"/>
  </w:style>
  <w:style w:type="character" w:customStyle="1" w:styleId="WW8Num18z1">
    <w:name w:val="WW8Num18z1"/>
    <w:rsid w:val="005B5380"/>
  </w:style>
  <w:style w:type="character" w:customStyle="1" w:styleId="WW8Num18z2">
    <w:name w:val="WW8Num18z2"/>
    <w:rsid w:val="005B5380"/>
  </w:style>
  <w:style w:type="character" w:customStyle="1" w:styleId="WW8Num18z3">
    <w:name w:val="WW8Num18z3"/>
    <w:rsid w:val="005B5380"/>
  </w:style>
  <w:style w:type="character" w:customStyle="1" w:styleId="WW8Num18z4">
    <w:name w:val="WW8Num18z4"/>
    <w:rsid w:val="005B5380"/>
  </w:style>
  <w:style w:type="character" w:customStyle="1" w:styleId="WW8Num18z5">
    <w:name w:val="WW8Num18z5"/>
    <w:rsid w:val="005B5380"/>
  </w:style>
  <w:style w:type="character" w:customStyle="1" w:styleId="WW8Num18z6">
    <w:name w:val="WW8Num18z6"/>
    <w:rsid w:val="005B5380"/>
  </w:style>
  <w:style w:type="character" w:customStyle="1" w:styleId="WW8Num18z7">
    <w:name w:val="WW8Num18z7"/>
    <w:rsid w:val="005B5380"/>
  </w:style>
  <w:style w:type="character" w:customStyle="1" w:styleId="WW8Num18z8">
    <w:name w:val="WW8Num18z8"/>
    <w:rsid w:val="005B5380"/>
  </w:style>
  <w:style w:type="character" w:customStyle="1" w:styleId="WW8Num19z0">
    <w:name w:val="WW8Num19z0"/>
    <w:rsid w:val="005B5380"/>
    <w:rPr>
      <w:rFonts w:ascii="Symbol" w:hAnsi="Symbol" w:cs="Symbol" w:hint="default"/>
      <w:sz w:val="22"/>
      <w:szCs w:val="22"/>
      <w:shd w:val="clear" w:color="auto" w:fill="FFFF00"/>
    </w:rPr>
  </w:style>
  <w:style w:type="character" w:customStyle="1" w:styleId="WW8Num19z1">
    <w:name w:val="WW8Num19z1"/>
    <w:rsid w:val="005B5380"/>
  </w:style>
  <w:style w:type="character" w:customStyle="1" w:styleId="WW8Num19z2">
    <w:name w:val="WW8Num19z2"/>
    <w:rsid w:val="005B5380"/>
    <w:rPr>
      <w:rFonts w:ascii="Wingdings" w:hAnsi="Wingdings" w:cs="Wingdings" w:hint="default"/>
    </w:rPr>
  </w:style>
  <w:style w:type="character" w:customStyle="1" w:styleId="WW8Num19z4">
    <w:name w:val="WW8Num19z4"/>
    <w:rsid w:val="005B5380"/>
    <w:rPr>
      <w:rFonts w:ascii="Courier New" w:hAnsi="Courier New" w:cs="Courier New" w:hint="default"/>
    </w:rPr>
  </w:style>
  <w:style w:type="character" w:customStyle="1" w:styleId="WW8Num20z0">
    <w:name w:val="WW8Num20z0"/>
    <w:rsid w:val="005B5380"/>
    <w:rPr>
      <w:rFonts w:ascii="Times New Roman" w:hAnsi="Times New Roman" w:cs="Times New Roman" w:hint="default"/>
      <w:sz w:val="24"/>
    </w:rPr>
  </w:style>
  <w:style w:type="character" w:customStyle="1" w:styleId="WW8Num20z1">
    <w:name w:val="WW8Num20z1"/>
    <w:rsid w:val="005B5380"/>
    <w:rPr>
      <w:rFonts w:cs="Times New Roman"/>
    </w:rPr>
  </w:style>
  <w:style w:type="character" w:customStyle="1" w:styleId="WW8Num21z0">
    <w:name w:val="WW8Num21z0"/>
    <w:rsid w:val="005B5380"/>
    <w:rPr>
      <w:b w:val="0"/>
    </w:rPr>
  </w:style>
  <w:style w:type="character" w:customStyle="1" w:styleId="WW8Num21z1">
    <w:name w:val="WW8Num21z1"/>
    <w:rsid w:val="005B5380"/>
  </w:style>
  <w:style w:type="character" w:customStyle="1" w:styleId="WW8Num21z2">
    <w:name w:val="WW8Num21z2"/>
    <w:rsid w:val="005B5380"/>
  </w:style>
  <w:style w:type="character" w:customStyle="1" w:styleId="WW8Num21z3">
    <w:name w:val="WW8Num21z3"/>
    <w:rsid w:val="005B5380"/>
  </w:style>
  <w:style w:type="character" w:customStyle="1" w:styleId="WW8Num21z4">
    <w:name w:val="WW8Num21z4"/>
    <w:rsid w:val="005B5380"/>
  </w:style>
  <w:style w:type="character" w:customStyle="1" w:styleId="WW8Num21z5">
    <w:name w:val="WW8Num21z5"/>
    <w:rsid w:val="005B5380"/>
  </w:style>
  <w:style w:type="character" w:customStyle="1" w:styleId="WW8Num21z6">
    <w:name w:val="WW8Num21z6"/>
    <w:rsid w:val="005B5380"/>
  </w:style>
  <w:style w:type="character" w:customStyle="1" w:styleId="WW8Num21z7">
    <w:name w:val="WW8Num21z7"/>
    <w:rsid w:val="005B5380"/>
  </w:style>
  <w:style w:type="character" w:customStyle="1" w:styleId="WW8Num21z8">
    <w:name w:val="WW8Num21z8"/>
    <w:rsid w:val="005B5380"/>
  </w:style>
  <w:style w:type="character" w:customStyle="1" w:styleId="WW8Num22z0">
    <w:name w:val="WW8Num22z0"/>
    <w:rsid w:val="005B5380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sid w:val="005B5380"/>
    <w:rPr>
      <w:rFonts w:ascii="Courier New" w:hAnsi="Courier New" w:cs="Courier New" w:hint="default"/>
    </w:rPr>
  </w:style>
  <w:style w:type="character" w:customStyle="1" w:styleId="WW8Num22z2">
    <w:name w:val="WW8Num22z2"/>
    <w:rsid w:val="005B5380"/>
    <w:rPr>
      <w:rFonts w:ascii="Wingdings" w:hAnsi="Wingdings" w:cs="Wingdings" w:hint="default"/>
    </w:rPr>
  </w:style>
  <w:style w:type="character" w:customStyle="1" w:styleId="WW8Num22z3">
    <w:name w:val="WW8Num22z3"/>
    <w:rsid w:val="005B5380"/>
    <w:rPr>
      <w:rFonts w:ascii="Symbol" w:hAnsi="Symbol" w:cs="Symbol" w:hint="default"/>
    </w:rPr>
  </w:style>
  <w:style w:type="character" w:customStyle="1" w:styleId="12">
    <w:name w:val="Основной шрифт абзаца1"/>
    <w:rsid w:val="005B5380"/>
  </w:style>
  <w:style w:type="character" w:customStyle="1" w:styleId="4">
    <w:name w:val="Знак Знак4"/>
    <w:rsid w:val="005B5380"/>
    <w:rPr>
      <w:sz w:val="24"/>
      <w:lang w:val="ru-RU" w:eastAsia="ar-SA" w:bidi="ar-SA"/>
    </w:rPr>
  </w:style>
  <w:style w:type="character" w:customStyle="1" w:styleId="32">
    <w:name w:val="Знак Знак3"/>
    <w:rsid w:val="005B5380"/>
    <w:rPr>
      <w:sz w:val="16"/>
      <w:szCs w:val="16"/>
      <w:lang w:val="ru-RU" w:eastAsia="ar-SA" w:bidi="ar-SA"/>
    </w:rPr>
  </w:style>
  <w:style w:type="character" w:customStyle="1" w:styleId="aa">
    <w:name w:val="Основной шрифт"/>
    <w:rsid w:val="005B5380"/>
  </w:style>
  <w:style w:type="character" w:customStyle="1" w:styleId="6">
    <w:name w:val="Знак Знак6"/>
    <w:rsid w:val="005B5380"/>
    <w:rPr>
      <w:rFonts w:ascii="Arial" w:hAnsi="Arial" w:cs="Arial"/>
      <w:b/>
      <w:bCs/>
      <w:sz w:val="26"/>
      <w:szCs w:val="26"/>
    </w:rPr>
  </w:style>
  <w:style w:type="character" w:customStyle="1" w:styleId="5">
    <w:name w:val="Знак Знак5"/>
    <w:rsid w:val="005B5380"/>
    <w:rPr>
      <w:sz w:val="24"/>
    </w:rPr>
  </w:style>
  <w:style w:type="character" w:customStyle="1" w:styleId="22">
    <w:name w:val="Знак Знак2"/>
    <w:rsid w:val="005B5380"/>
    <w:rPr>
      <w:rFonts w:ascii="Tahoma" w:hAnsi="Tahoma" w:cs="Tahoma"/>
      <w:sz w:val="16"/>
      <w:szCs w:val="16"/>
    </w:rPr>
  </w:style>
  <w:style w:type="character" w:customStyle="1" w:styleId="ConsNormal">
    <w:name w:val="ConsNormal Знак"/>
    <w:rsid w:val="005B5380"/>
    <w:rPr>
      <w:rFonts w:ascii="Arial" w:hAnsi="Arial" w:cs="Arial"/>
    </w:rPr>
  </w:style>
  <w:style w:type="character" w:customStyle="1" w:styleId="mail-message-sender-email">
    <w:name w:val="mail-message-sender-email"/>
    <w:rsid w:val="005B5380"/>
  </w:style>
  <w:style w:type="character" w:customStyle="1" w:styleId="13">
    <w:name w:val="Знак Знак1"/>
    <w:basedOn w:val="12"/>
    <w:rsid w:val="005B5380"/>
  </w:style>
  <w:style w:type="character" w:customStyle="1" w:styleId="ab">
    <w:name w:val="Знак Знак"/>
    <w:rsid w:val="005B5380"/>
    <w:rPr>
      <w:rFonts w:eastAsia="MS Mincho"/>
      <w:spacing w:val="-2"/>
      <w:sz w:val="26"/>
    </w:rPr>
  </w:style>
  <w:style w:type="character" w:customStyle="1" w:styleId="ac">
    <w:name w:val="Символ сноски"/>
    <w:rsid w:val="005B5380"/>
    <w:rPr>
      <w:vertAlign w:val="superscript"/>
    </w:rPr>
  </w:style>
  <w:style w:type="character" w:customStyle="1" w:styleId="NoSpacingChar">
    <w:name w:val="No Spacing Char"/>
    <w:rsid w:val="005B538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eop">
    <w:name w:val="eop"/>
    <w:rsid w:val="005B5380"/>
    <w:rPr>
      <w:rFonts w:cs="Times New Roman"/>
    </w:rPr>
  </w:style>
  <w:style w:type="character" w:customStyle="1" w:styleId="normaltextrun">
    <w:name w:val="normaltextrun"/>
    <w:rsid w:val="005B5380"/>
    <w:rPr>
      <w:rFonts w:cs="Times New Roman"/>
    </w:rPr>
  </w:style>
  <w:style w:type="character" w:customStyle="1" w:styleId="apple-converted-space">
    <w:name w:val="apple-converted-space"/>
    <w:rsid w:val="005B5380"/>
    <w:rPr>
      <w:rFonts w:cs="Times New Roman"/>
    </w:rPr>
  </w:style>
  <w:style w:type="character" w:customStyle="1" w:styleId="14">
    <w:name w:val="Неразрешенное упоминание1"/>
    <w:rsid w:val="005B5380"/>
    <w:rPr>
      <w:color w:val="808080"/>
      <w:shd w:val="clear" w:color="auto" w:fill="E6E6E6"/>
    </w:rPr>
  </w:style>
  <w:style w:type="character" w:styleId="ad">
    <w:name w:val="FollowedHyperlink"/>
    <w:rsid w:val="005B5380"/>
    <w:rPr>
      <w:color w:val="800080"/>
      <w:u w:val="single"/>
    </w:rPr>
  </w:style>
  <w:style w:type="character" w:customStyle="1" w:styleId="WW8Num23z0">
    <w:name w:val="WW8Num23z0"/>
    <w:rsid w:val="005B5380"/>
    <w:rPr>
      <w:rFonts w:ascii="Times New Roman" w:hAnsi="Times New Roman" w:cs="Times New Roman" w:hint="default"/>
      <w:color w:val="000000"/>
      <w:sz w:val="24"/>
      <w:szCs w:val="22"/>
      <w:lang w:val="ru-RU"/>
    </w:rPr>
  </w:style>
  <w:style w:type="character" w:customStyle="1" w:styleId="WW8Num23z1">
    <w:name w:val="WW8Num23z1"/>
    <w:rsid w:val="005B5380"/>
    <w:rPr>
      <w:rFonts w:ascii="Courier New" w:hAnsi="Courier New" w:cs="Courier New" w:hint="default"/>
    </w:rPr>
  </w:style>
  <w:style w:type="character" w:customStyle="1" w:styleId="WW8Num23z2">
    <w:name w:val="WW8Num23z2"/>
    <w:rsid w:val="005B5380"/>
    <w:rPr>
      <w:rFonts w:ascii="Wingdings" w:hAnsi="Wingdings" w:cs="Wingdings" w:hint="default"/>
    </w:rPr>
  </w:style>
  <w:style w:type="character" w:customStyle="1" w:styleId="WW8Num23z3">
    <w:name w:val="WW8Num23z3"/>
    <w:rsid w:val="005B5380"/>
    <w:rPr>
      <w:rFonts w:ascii="Symbol" w:hAnsi="Symbol" w:cs="Symbol" w:hint="default"/>
    </w:rPr>
  </w:style>
  <w:style w:type="character" w:customStyle="1" w:styleId="ae">
    <w:name w:val="Нижний колонтитул Знак"/>
    <w:rsid w:val="005B5380"/>
    <w:rPr>
      <w:sz w:val="24"/>
      <w:szCs w:val="24"/>
    </w:rPr>
  </w:style>
  <w:style w:type="paragraph" w:customStyle="1" w:styleId="15">
    <w:name w:val="Заголовок1"/>
    <w:basedOn w:val="a"/>
    <w:next w:val="a5"/>
    <w:rsid w:val="005B538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">
    <w:name w:val="List"/>
    <w:basedOn w:val="a5"/>
    <w:rsid w:val="005B5380"/>
    <w:rPr>
      <w:rFonts w:cs="Arial"/>
    </w:rPr>
  </w:style>
  <w:style w:type="paragraph" w:customStyle="1" w:styleId="16">
    <w:name w:val="Название1"/>
    <w:basedOn w:val="a"/>
    <w:rsid w:val="005B538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Указатель3"/>
    <w:basedOn w:val="a"/>
    <w:rsid w:val="005B5380"/>
    <w:pPr>
      <w:suppressLineNumbers/>
    </w:pPr>
    <w:rPr>
      <w:rFonts w:cs="Arial"/>
    </w:rPr>
  </w:style>
  <w:style w:type="paragraph" w:customStyle="1" w:styleId="23">
    <w:name w:val="Название2"/>
    <w:basedOn w:val="a"/>
    <w:rsid w:val="005B538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rsid w:val="005B5380"/>
    <w:pPr>
      <w:suppressLineNumbers/>
    </w:pPr>
    <w:rPr>
      <w:rFonts w:cs="Arial"/>
    </w:rPr>
  </w:style>
  <w:style w:type="paragraph" w:customStyle="1" w:styleId="17">
    <w:name w:val="Указатель1"/>
    <w:basedOn w:val="a"/>
    <w:rsid w:val="005B5380"/>
    <w:pPr>
      <w:suppressLineNumbers/>
    </w:pPr>
    <w:rPr>
      <w:rFonts w:cs="Arial"/>
    </w:rPr>
  </w:style>
  <w:style w:type="paragraph" w:customStyle="1" w:styleId="ConsNormal0">
    <w:name w:val="ConsNormal"/>
    <w:qFormat/>
    <w:rsid w:val="005B5380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basedOn w:val="a"/>
    <w:rsid w:val="005B5380"/>
    <w:pPr>
      <w:spacing w:before="280" w:after="280"/>
    </w:pPr>
    <w:rPr>
      <w:rFonts w:ascii="Tahoma" w:hAnsi="Tahoma" w:cs="Tahoma"/>
      <w:sz w:val="16"/>
      <w:szCs w:val="16"/>
    </w:rPr>
  </w:style>
  <w:style w:type="paragraph" w:customStyle="1" w:styleId="18">
    <w:name w:val="Заголовок записки1"/>
    <w:basedOn w:val="a"/>
    <w:next w:val="a"/>
    <w:rsid w:val="005B5380"/>
    <w:pPr>
      <w:spacing w:after="60"/>
      <w:jc w:val="both"/>
    </w:pPr>
  </w:style>
  <w:style w:type="paragraph" w:customStyle="1" w:styleId="210">
    <w:name w:val="Основной текст 21"/>
    <w:basedOn w:val="a"/>
    <w:rsid w:val="005B5380"/>
    <w:pPr>
      <w:spacing w:after="120" w:line="480" w:lineRule="auto"/>
    </w:pPr>
  </w:style>
  <w:style w:type="paragraph" w:customStyle="1" w:styleId="af0">
    <w:name w:val="Знак Знак Знак Знак"/>
    <w:basedOn w:val="a"/>
    <w:next w:val="2"/>
    <w:rsid w:val="005B5380"/>
    <w:pPr>
      <w:spacing w:after="160" w:line="240" w:lineRule="exact"/>
    </w:pPr>
    <w:rPr>
      <w:szCs w:val="20"/>
      <w:lang w:val="en-US"/>
    </w:rPr>
  </w:style>
  <w:style w:type="paragraph" w:customStyle="1" w:styleId="19">
    <w:name w:val="Дата1"/>
    <w:basedOn w:val="a"/>
    <w:next w:val="a"/>
    <w:rsid w:val="005B5380"/>
    <w:pPr>
      <w:spacing w:after="60"/>
      <w:jc w:val="both"/>
    </w:pPr>
    <w:rPr>
      <w:szCs w:val="20"/>
    </w:rPr>
  </w:style>
  <w:style w:type="paragraph" w:customStyle="1" w:styleId="310">
    <w:name w:val="Основной текст 31"/>
    <w:basedOn w:val="a"/>
    <w:rsid w:val="005B5380"/>
    <w:pPr>
      <w:spacing w:after="120"/>
    </w:pPr>
    <w:rPr>
      <w:sz w:val="16"/>
      <w:szCs w:val="16"/>
    </w:rPr>
  </w:style>
  <w:style w:type="paragraph" w:styleId="af1">
    <w:name w:val="Balloon Text"/>
    <w:basedOn w:val="a"/>
    <w:link w:val="af2"/>
    <w:rsid w:val="005B5380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B5380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a">
    <w:name w:val="Без интервала1"/>
    <w:rsid w:val="005B538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b">
    <w:name w:val="Абзац списка1"/>
    <w:basedOn w:val="a"/>
    <w:rsid w:val="005B538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andard">
    <w:name w:val="Standard"/>
    <w:rsid w:val="005B5380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a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Текст сноски Знак2,Текст сноски Знак1 Знак,Car"/>
    <w:basedOn w:val="a"/>
    <w:link w:val="af4"/>
    <w:uiPriority w:val="99"/>
    <w:qFormat/>
    <w:rsid w:val="005B5380"/>
    <w:pPr>
      <w:widowControl w:val="0"/>
      <w:autoSpaceDE w:val="0"/>
    </w:pPr>
    <w:rPr>
      <w:sz w:val="20"/>
      <w:szCs w:val="20"/>
    </w:rPr>
  </w:style>
  <w:style w:type="character" w:customStyle="1" w:styleId="a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,Car Знак"/>
    <w:basedOn w:val="a0"/>
    <w:link w:val="af3"/>
    <w:uiPriority w:val="99"/>
    <w:qFormat/>
    <w:rsid w:val="005B53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c">
    <w:name w:val="Текст1"/>
    <w:basedOn w:val="a"/>
    <w:rsid w:val="005B5380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paragraph" w:customStyle="1" w:styleId="af5">
    <w:name w:val="Содержимое таблицы"/>
    <w:basedOn w:val="a"/>
    <w:rsid w:val="005B5380"/>
    <w:pPr>
      <w:suppressLineNumbers/>
    </w:pPr>
  </w:style>
  <w:style w:type="paragraph" w:customStyle="1" w:styleId="af6">
    <w:name w:val="Заголовок таблицы"/>
    <w:basedOn w:val="af5"/>
    <w:rsid w:val="005B5380"/>
    <w:pPr>
      <w:jc w:val="center"/>
    </w:pPr>
    <w:rPr>
      <w:b/>
      <w:bCs/>
    </w:rPr>
  </w:style>
  <w:style w:type="paragraph" w:styleId="af7">
    <w:name w:val="header"/>
    <w:aliases w:val=" Знак4,Основной текст1,Знак Знак Знак Зн Знак Знак,Знак Знак Знак Зн Знак,Верхний колонтитул1,??????? ??????????,Title Up,Header_ARGOSS,ITTHEADER,h,header-first,HeaderPort,I.L.T.,ВерхКолонтитул"/>
    <w:basedOn w:val="a"/>
    <w:link w:val="af8"/>
    <w:rsid w:val="005B5380"/>
    <w:pPr>
      <w:widowControl w:val="0"/>
      <w:tabs>
        <w:tab w:val="center" w:pos="4677"/>
        <w:tab w:val="right" w:pos="9355"/>
      </w:tabs>
      <w:suppressAutoHyphens w:val="0"/>
      <w:autoSpaceDE w:val="0"/>
    </w:pPr>
    <w:rPr>
      <w:szCs w:val="20"/>
    </w:rPr>
  </w:style>
  <w:style w:type="character" w:customStyle="1" w:styleId="af8">
    <w:name w:val="Верхний колонтитул Знак"/>
    <w:aliases w:val=" Знак4 Знак,Основной текст1 Знак,Знак Знак Знак Зн Знак Знак Знак,Знак Знак Знак Зн Знак Знак1,Верхний колонтитул1 Знак,??????? ?????????? Знак,Title Up Знак,Header_ARGOSS Знак,ITTHEADER Знак,h Знак,header-first Знак,I.L.T. Знак"/>
    <w:basedOn w:val="a0"/>
    <w:link w:val="af7"/>
    <w:uiPriority w:val="99"/>
    <w:rsid w:val="005B53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20">
    <w:name w:val="Основной текст 22"/>
    <w:basedOn w:val="a"/>
    <w:rsid w:val="005B5380"/>
    <w:pPr>
      <w:tabs>
        <w:tab w:val="left" w:pos="0"/>
      </w:tabs>
      <w:suppressAutoHyphens w:val="0"/>
      <w:autoSpaceDE w:val="0"/>
      <w:jc w:val="both"/>
    </w:pPr>
    <w:rPr>
      <w:szCs w:val="20"/>
    </w:rPr>
  </w:style>
  <w:style w:type="paragraph" w:customStyle="1" w:styleId="af9">
    <w:name w:val="áû÷íûé"/>
    <w:uiPriority w:val="99"/>
    <w:rsid w:val="005B5380"/>
    <w:pPr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20">
    <w:name w:val="Основной текст 32"/>
    <w:basedOn w:val="a"/>
    <w:rsid w:val="005B5380"/>
    <w:pPr>
      <w:suppressAutoHyphens w:val="0"/>
      <w:spacing w:after="120"/>
      <w:jc w:val="right"/>
    </w:pPr>
    <w:rPr>
      <w:sz w:val="16"/>
      <w:szCs w:val="16"/>
    </w:rPr>
  </w:style>
  <w:style w:type="paragraph" w:styleId="afa">
    <w:name w:val="Subtitle"/>
    <w:basedOn w:val="15"/>
    <w:next w:val="a5"/>
    <w:link w:val="afb"/>
    <w:qFormat/>
    <w:rsid w:val="005B5380"/>
    <w:pPr>
      <w:jc w:val="center"/>
    </w:pPr>
    <w:rPr>
      <w:rFonts w:cs="Times New Roman"/>
      <w:i/>
      <w:iCs/>
    </w:rPr>
  </w:style>
  <w:style w:type="character" w:customStyle="1" w:styleId="afb">
    <w:name w:val="Подзаголовок Знак"/>
    <w:basedOn w:val="a0"/>
    <w:link w:val="afa"/>
    <w:rsid w:val="005B5380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Text">
    <w:name w:val="Text"/>
    <w:basedOn w:val="a"/>
    <w:rsid w:val="005B5380"/>
    <w:pPr>
      <w:suppressAutoHyphens w:val="0"/>
      <w:spacing w:after="240"/>
    </w:pPr>
    <w:rPr>
      <w:szCs w:val="20"/>
      <w:lang w:val="en-US"/>
    </w:rPr>
  </w:style>
  <w:style w:type="paragraph" w:customStyle="1" w:styleId="paragraph">
    <w:name w:val="paragraph"/>
    <w:basedOn w:val="a"/>
    <w:rsid w:val="005B5380"/>
    <w:pPr>
      <w:suppressAutoHyphens w:val="0"/>
      <w:spacing w:before="280" w:after="280"/>
    </w:pPr>
  </w:style>
  <w:style w:type="paragraph" w:customStyle="1" w:styleId="ConsTitle">
    <w:name w:val="ConsTitle"/>
    <w:uiPriority w:val="99"/>
    <w:rsid w:val="005B5380"/>
    <w:pPr>
      <w:widowControl w:val="0"/>
      <w:suppressAutoHyphens/>
      <w:spacing w:after="0" w:line="240" w:lineRule="auto"/>
      <w:textAlignment w:val="baseline"/>
    </w:pPr>
    <w:rPr>
      <w:rFonts w:ascii="Arial" w:eastAsia="Times New Roman" w:hAnsi="Arial" w:cs="Arial"/>
      <w:b/>
      <w:kern w:val="1"/>
      <w:sz w:val="16"/>
      <w:szCs w:val="20"/>
      <w:lang w:eastAsia="ar-SA"/>
    </w:rPr>
  </w:style>
  <w:style w:type="paragraph" w:customStyle="1" w:styleId="afc">
    <w:name w:val="Текстовый блок"/>
    <w:rsid w:val="005B5380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lang w:eastAsia="ar-SA"/>
    </w:rPr>
  </w:style>
  <w:style w:type="paragraph" w:customStyle="1" w:styleId="xl63">
    <w:name w:val="xl63"/>
    <w:basedOn w:val="a"/>
    <w:rsid w:val="005B5380"/>
    <w:pPr>
      <w:suppressAutoHyphens w:val="0"/>
      <w:spacing w:before="280" w:after="280"/>
      <w:jc w:val="center"/>
      <w:textAlignment w:val="center"/>
    </w:pPr>
  </w:style>
  <w:style w:type="paragraph" w:customStyle="1" w:styleId="xl64">
    <w:name w:val="xl64"/>
    <w:basedOn w:val="a"/>
    <w:rsid w:val="005B5380"/>
    <w:pPr>
      <w:suppressAutoHyphens w:val="0"/>
      <w:spacing w:before="280" w:after="280"/>
      <w:textAlignment w:val="center"/>
    </w:pPr>
  </w:style>
  <w:style w:type="paragraph" w:customStyle="1" w:styleId="xl65">
    <w:name w:val="xl65"/>
    <w:basedOn w:val="a"/>
    <w:rsid w:val="005B5380"/>
    <w:pPr>
      <w:suppressAutoHyphens w:val="0"/>
      <w:spacing w:before="280" w:after="280"/>
    </w:pPr>
  </w:style>
  <w:style w:type="paragraph" w:customStyle="1" w:styleId="xl66">
    <w:name w:val="xl66"/>
    <w:basedOn w:val="a"/>
    <w:rsid w:val="005B5380"/>
    <w:pPr>
      <w:suppressAutoHyphens w:val="0"/>
      <w:spacing w:before="280" w:after="280"/>
      <w:jc w:val="right"/>
      <w:textAlignment w:val="center"/>
    </w:pPr>
  </w:style>
  <w:style w:type="paragraph" w:customStyle="1" w:styleId="xl67">
    <w:name w:val="xl67"/>
    <w:basedOn w:val="a"/>
    <w:rsid w:val="005B5380"/>
    <w:pPr>
      <w:suppressAutoHyphens w:val="0"/>
      <w:spacing w:before="280" w:after="280"/>
      <w:jc w:val="right"/>
      <w:textAlignment w:val="center"/>
    </w:pPr>
  </w:style>
  <w:style w:type="paragraph" w:customStyle="1" w:styleId="xl68">
    <w:name w:val="xl68"/>
    <w:basedOn w:val="a"/>
    <w:rsid w:val="005B5380"/>
    <w:pPr>
      <w:suppressAutoHyphens w:val="0"/>
      <w:spacing w:before="280" w:after="280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5B5380"/>
    <w:pPr>
      <w:shd w:val="clear" w:color="auto" w:fill="FFFFFF"/>
      <w:suppressAutoHyphens w:val="0"/>
      <w:spacing w:before="280" w:after="280"/>
    </w:pPr>
  </w:style>
  <w:style w:type="paragraph" w:customStyle="1" w:styleId="xl70">
    <w:name w:val="xl70"/>
    <w:basedOn w:val="a"/>
    <w:rsid w:val="005B5380"/>
    <w:pPr>
      <w:suppressAutoHyphens w:val="0"/>
      <w:spacing w:before="280" w:after="280"/>
      <w:jc w:val="right"/>
      <w:textAlignment w:val="center"/>
    </w:pPr>
  </w:style>
  <w:style w:type="paragraph" w:customStyle="1" w:styleId="xl71">
    <w:name w:val="xl71"/>
    <w:basedOn w:val="a"/>
    <w:rsid w:val="005B5380"/>
    <w:pPr>
      <w:suppressAutoHyphens w:val="0"/>
      <w:spacing w:before="280" w:after="280"/>
      <w:textAlignment w:val="center"/>
    </w:pPr>
    <w:rPr>
      <w:sz w:val="20"/>
      <w:szCs w:val="20"/>
    </w:rPr>
  </w:style>
  <w:style w:type="paragraph" w:customStyle="1" w:styleId="34">
    <w:name w:val="Название3"/>
    <w:basedOn w:val="a"/>
    <w:rsid w:val="005B5380"/>
    <w:pPr>
      <w:suppressLineNumbers/>
      <w:spacing w:before="120" w:after="120"/>
    </w:pPr>
    <w:rPr>
      <w:rFonts w:cs="Arial"/>
      <w:i/>
      <w:iCs/>
    </w:rPr>
  </w:style>
  <w:style w:type="paragraph" w:styleId="afd">
    <w:name w:val="footer"/>
    <w:basedOn w:val="a"/>
    <w:link w:val="1d"/>
    <w:rsid w:val="005B5380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d"/>
    <w:rsid w:val="005B53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e">
    <w:name w:val="Название Знак1"/>
    <w:link w:val="afe"/>
    <w:rsid w:val="005B5380"/>
    <w:rPr>
      <w:b/>
      <w:bCs/>
      <w:lang w:eastAsia="ar-SA"/>
    </w:rPr>
  </w:style>
  <w:style w:type="character" w:styleId="aff">
    <w:name w:val="Strong"/>
    <w:qFormat/>
    <w:rsid w:val="005B5380"/>
    <w:rPr>
      <w:b/>
      <w:bCs/>
    </w:rPr>
  </w:style>
  <w:style w:type="paragraph" w:styleId="afe">
    <w:name w:val="Title"/>
    <w:basedOn w:val="a"/>
    <w:next w:val="a"/>
    <w:link w:val="1e"/>
    <w:qFormat/>
    <w:rsid w:val="005B5380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aff0">
    <w:name w:val="Название Знак"/>
    <w:basedOn w:val="a0"/>
    <w:uiPriority w:val="10"/>
    <w:rsid w:val="005B5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ff1">
    <w:name w:val="Emphasis"/>
    <w:qFormat/>
    <w:rsid w:val="0028647B"/>
    <w:rPr>
      <w:i/>
      <w:iCs/>
    </w:rPr>
  </w:style>
  <w:style w:type="paragraph" w:customStyle="1" w:styleId="msonormalmailrucssattributepostfix">
    <w:name w:val="msonormal_mailru_css_attribute_postfix"/>
    <w:basedOn w:val="a"/>
    <w:rsid w:val="00B0381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5">
    <w:name w:val="List 2"/>
    <w:basedOn w:val="a"/>
    <w:uiPriority w:val="99"/>
    <w:semiHidden/>
    <w:unhideWhenUsed/>
    <w:rsid w:val="006C5839"/>
    <w:pPr>
      <w:ind w:left="566" w:hanging="283"/>
      <w:contextualSpacing/>
    </w:pPr>
  </w:style>
  <w:style w:type="paragraph" w:customStyle="1" w:styleId="ConsNonformat">
    <w:name w:val="ConsNonformat"/>
    <w:rsid w:val="006C5839"/>
    <w:pPr>
      <w:widowControl w:val="0"/>
      <w:spacing w:after="0" w:line="240" w:lineRule="auto"/>
      <w:jc w:val="righ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No Spacing"/>
    <w:basedOn w:val="a"/>
    <w:link w:val="aff3"/>
    <w:uiPriority w:val="1"/>
    <w:qFormat/>
    <w:rsid w:val="006C5839"/>
    <w:pPr>
      <w:suppressAutoHyphens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f3">
    <w:name w:val="Без интервала Знак"/>
    <w:basedOn w:val="a0"/>
    <w:link w:val="aff2"/>
    <w:uiPriority w:val="1"/>
    <w:locked/>
    <w:rsid w:val="006C5839"/>
    <w:rPr>
      <w:rFonts w:ascii="Calibri" w:eastAsia="Times New Roman" w:hAnsi="Calibri" w:cs="Calibri"/>
      <w:lang w:val="en-US"/>
    </w:rPr>
  </w:style>
  <w:style w:type="paragraph" w:customStyle="1" w:styleId="Textbody">
    <w:name w:val="Text body"/>
    <w:basedOn w:val="Standard"/>
    <w:rsid w:val="006C5839"/>
    <w:pPr>
      <w:autoSpaceDN w:val="0"/>
      <w:spacing w:after="120"/>
      <w:textAlignment w:val="baseline"/>
    </w:pPr>
    <w:rPr>
      <w:kern w:val="3"/>
      <w:lang w:eastAsia="ru-RU"/>
    </w:rPr>
  </w:style>
  <w:style w:type="paragraph" w:customStyle="1" w:styleId="Textbodyindent">
    <w:name w:val="Text body indent"/>
    <w:basedOn w:val="Standard"/>
    <w:rsid w:val="006C5839"/>
    <w:pPr>
      <w:autoSpaceDN w:val="0"/>
      <w:spacing w:after="200"/>
      <w:ind w:left="283" w:firstLine="720"/>
      <w:textAlignment w:val="baseline"/>
    </w:pPr>
    <w:rPr>
      <w:rFonts w:ascii="Calibri" w:hAnsi="Calibri"/>
      <w:kern w:val="3"/>
      <w:sz w:val="28"/>
      <w:szCs w:val="22"/>
      <w:lang w:eastAsia="ru-RU"/>
    </w:rPr>
  </w:style>
  <w:style w:type="character" w:customStyle="1" w:styleId="40">
    <w:name w:val="Основной текст (4) + Не курсив"/>
    <w:rsid w:val="006C5839"/>
    <w:rPr>
      <w:i/>
      <w:iCs/>
      <w:sz w:val="27"/>
      <w:szCs w:val="27"/>
      <w:shd w:val="clear" w:color="auto" w:fill="FFFFFF"/>
    </w:rPr>
  </w:style>
  <w:style w:type="character" w:styleId="aff4">
    <w:name w:val="footnote reference"/>
    <w:basedOn w:val="a0"/>
    <w:uiPriority w:val="99"/>
    <w:unhideWhenUsed/>
    <w:qFormat/>
    <w:rsid w:val="006C5839"/>
    <w:rPr>
      <w:vertAlign w:val="superscript"/>
    </w:rPr>
  </w:style>
  <w:style w:type="paragraph" w:customStyle="1" w:styleId="Default">
    <w:name w:val="Default"/>
    <w:uiPriority w:val="99"/>
    <w:rsid w:val="003D0F5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customStyle="1" w:styleId="a9">
    <w:name w:val="Абзац списка Знак"/>
    <w:link w:val="a8"/>
    <w:uiPriority w:val="34"/>
    <w:rsid w:val="00155C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1E03BF"/>
    <w:pPr>
      <w:suppressAutoHyphens w:val="0"/>
      <w:spacing w:before="100" w:after="119" w:line="276" w:lineRule="auto"/>
    </w:pPr>
    <w:rPr>
      <w:rFonts w:ascii="Calibri" w:hAnsi="Calibri"/>
      <w:kern w:val="1"/>
      <w:sz w:val="20"/>
      <w:szCs w:val="20"/>
    </w:rPr>
  </w:style>
  <w:style w:type="paragraph" w:customStyle="1" w:styleId="1f">
    <w:name w:val="Обычный1"/>
    <w:rsid w:val="0018158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1CStyle18">
    <w:name w:val="1CStyle18"/>
    <w:rsid w:val="00EC732E"/>
    <w:pPr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EC73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f0">
    <w:name w:val="Нет списка1"/>
    <w:next w:val="a2"/>
    <w:uiPriority w:val="99"/>
    <w:semiHidden/>
    <w:unhideWhenUsed/>
    <w:rsid w:val="00EC732E"/>
  </w:style>
  <w:style w:type="character" w:customStyle="1" w:styleId="sectioninfo">
    <w:name w:val="section__info"/>
    <w:rsid w:val="00EC732E"/>
  </w:style>
  <w:style w:type="character" w:customStyle="1" w:styleId="1f1">
    <w:name w:val="Заголовок Знак1"/>
    <w:uiPriority w:val="10"/>
    <w:rsid w:val="00EC732E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xl113">
    <w:name w:val="xl113"/>
    <w:basedOn w:val="a"/>
    <w:rsid w:val="00EC732E"/>
    <w:pPr>
      <w:spacing w:before="100" w:beforeAutospacing="1" w:after="100" w:afterAutospacing="1"/>
      <w:jc w:val="center"/>
      <w:textAlignment w:val="center"/>
    </w:pPr>
    <w:rPr>
      <w:bCs/>
      <w:lang w:eastAsia="ru-RU"/>
    </w:rPr>
  </w:style>
  <w:style w:type="paragraph" w:customStyle="1" w:styleId="xl114">
    <w:name w:val="xl114"/>
    <w:basedOn w:val="a"/>
    <w:rsid w:val="00EC7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Cs/>
      <w:lang w:eastAsia="ru-RU"/>
    </w:rPr>
  </w:style>
  <w:style w:type="paragraph" w:customStyle="1" w:styleId="xl115">
    <w:name w:val="xl115"/>
    <w:basedOn w:val="a"/>
    <w:rsid w:val="00EC732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bCs/>
      <w:lang w:eastAsia="ru-RU"/>
    </w:rPr>
  </w:style>
  <w:style w:type="paragraph" w:customStyle="1" w:styleId="xl116">
    <w:name w:val="xl116"/>
    <w:basedOn w:val="a"/>
    <w:rsid w:val="00EC732E"/>
    <w:pPr>
      <w:spacing w:before="100" w:beforeAutospacing="1" w:after="100" w:afterAutospacing="1"/>
      <w:textAlignment w:val="top"/>
    </w:pPr>
    <w:rPr>
      <w:rFonts w:ascii="Calibri" w:hAnsi="Calibri" w:cs="Calibri"/>
      <w:bCs/>
      <w:lang w:eastAsia="ru-RU"/>
    </w:rPr>
  </w:style>
  <w:style w:type="paragraph" w:customStyle="1" w:styleId="xl117">
    <w:name w:val="xl117"/>
    <w:basedOn w:val="a"/>
    <w:rsid w:val="00EC7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lang w:eastAsia="ru-RU"/>
    </w:rPr>
  </w:style>
  <w:style w:type="paragraph" w:customStyle="1" w:styleId="xl118">
    <w:name w:val="xl118"/>
    <w:basedOn w:val="a"/>
    <w:rsid w:val="00EC7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lang w:eastAsia="ru-RU"/>
    </w:rPr>
  </w:style>
  <w:style w:type="paragraph" w:customStyle="1" w:styleId="xl119">
    <w:name w:val="xl119"/>
    <w:basedOn w:val="a"/>
    <w:rsid w:val="00EC7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Cs/>
      <w:lang w:eastAsia="ru-RU"/>
    </w:rPr>
  </w:style>
  <w:style w:type="paragraph" w:customStyle="1" w:styleId="xl120">
    <w:name w:val="xl120"/>
    <w:basedOn w:val="a"/>
    <w:rsid w:val="00EC7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Cs/>
      <w:lang w:eastAsia="ru-RU"/>
    </w:rPr>
  </w:style>
  <w:style w:type="paragraph" w:customStyle="1" w:styleId="xl121">
    <w:name w:val="xl121"/>
    <w:basedOn w:val="a"/>
    <w:rsid w:val="00EC7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lang w:eastAsia="ru-RU"/>
    </w:rPr>
  </w:style>
  <w:style w:type="paragraph" w:customStyle="1" w:styleId="xl122">
    <w:name w:val="xl122"/>
    <w:basedOn w:val="a"/>
    <w:rsid w:val="00EC7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top"/>
    </w:pPr>
    <w:rPr>
      <w:rFonts w:ascii="Calibri" w:hAnsi="Calibri" w:cs="Calibri"/>
      <w:bCs/>
      <w:lang w:eastAsia="ru-RU"/>
    </w:rPr>
  </w:style>
  <w:style w:type="paragraph" w:styleId="aff5">
    <w:name w:val="Document Map"/>
    <w:basedOn w:val="a"/>
    <w:link w:val="aff6"/>
    <w:rsid w:val="00EC732E"/>
    <w:rPr>
      <w:rFonts w:ascii="Tahoma" w:hAnsi="Tahoma"/>
      <w:bCs/>
      <w:sz w:val="16"/>
      <w:szCs w:val="16"/>
    </w:rPr>
  </w:style>
  <w:style w:type="character" w:customStyle="1" w:styleId="aff6">
    <w:name w:val="Схема документа Знак"/>
    <w:basedOn w:val="a0"/>
    <w:link w:val="aff5"/>
    <w:rsid w:val="00EC732E"/>
    <w:rPr>
      <w:rFonts w:ascii="Tahoma" w:eastAsia="Times New Roman" w:hAnsi="Tahoma" w:cs="Times New Roman"/>
      <w:bCs/>
      <w:sz w:val="16"/>
      <w:szCs w:val="16"/>
      <w:lang w:eastAsia="ar-SA"/>
    </w:rPr>
  </w:style>
  <w:style w:type="paragraph" w:customStyle="1" w:styleId="26">
    <w:name w:val="Без интервала2"/>
    <w:rsid w:val="00EC732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o">
    <w:name w:val="bo"/>
    <w:basedOn w:val="a5"/>
    <w:rsid w:val="00EC732E"/>
    <w:pPr>
      <w:widowControl w:val="0"/>
      <w:spacing w:after="120"/>
      <w:jc w:val="left"/>
    </w:pPr>
    <w:rPr>
      <w:rFonts w:eastAsia="Lucida Sans Unicode" w:cs="Mangal"/>
      <w:bCs/>
      <w:kern w:val="1"/>
      <w:szCs w:val="21"/>
      <w:lang w:eastAsia="hi-IN" w:bidi="hi-IN"/>
    </w:rPr>
  </w:style>
  <w:style w:type="paragraph" w:customStyle="1" w:styleId="zag-12-7-3">
    <w:name w:val="zag-12-7-3"/>
    <w:basedOn w:val="a"/>
    <w:rsid w:val="00EC732E"/>
    <w:pPr>
      <w:spacing w:before="397" w:after="227"/>
    </w:pPr>
    <w:rPr>
      <w:rFonts w:ascii="Arial" w:hAnsi="Arial"/>
      <w:b/>
      <w:bCs/>
      <w:snapToGrid w:val="0"/>
      <w:sz w:val="23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EC732E"/>
    <w:pPr>
      <w:pBdr>
        <w:bottom w:val="single" w:sz="6" w:space="1" w:color="auto"/>
      </w:pBdr>
      <w:jc w:val="center"/>
    </w:pPr>
    <w:rPr>
      <w:rFonts w:ascii="Arial" w:hAnsi="Arial"/>
      <w:bCs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EC732E"/>
    <w:rPr>
      <w:rFonts w:ascii="Arial" w:eastAsia="Times New Roman" w:hAnsi="Arial" w:cs="Times New Roman"/>
      <w:bCs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C732E"/>
    <w:pPr>
      <w:pBdr>
        <w:top w:val="single" w:sz="6" w:space="1" w:color="auto"/>
      </w:pBdr>
      <w:jc w:val="center"/>
    </w:pPr>
    <w:rPr>
      <w:rFonts w:ascii="Arial" w:hAnsi="Arial"/>
      <w:bCs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EC732E"/>
    <w:rPr>
      <w:rFonts w:ascii="Arial" w:eastAsia="Times New Roman" w:hAnsi="Arial" w:cs="Times New Roman"/>
      <w:bCs/>
      <w:vanish/>
      <w:sz w:val="16"/>
      <w:szCs w:val="16"/>
      <w:lang w:eastAsia="ar-SA"/>
    </w:rPr>
  </w:style>
  <w:style w:type="character" w:customStyle="1" w:styleId="description">
    <w:name w:val="description"/>
    <w:rsid w:val="00EC732E"/>
  </w:style>
  <w:style w:type="paragraph" w:customStyle="1" w:styleId="bo-0-3">
    <w:name w:val="bo-0-3"/>
    <w:basedOn w:val="bo"/>
    <w:rsid w:val="00EC732E"/>
    <w:pPr>
      <w:widowControl/>
      <w:suppressAutoHyphens w:val="0"/>
      <w:autoSpaceDE w:val="0"/>
      <w:autoSpaceDN w:val="0"/>
      <w:adjustRightInd w:val="0"/>
      <w:spacing w:after="113"/>
      <w:jc w:val="both"/>
    </w:pPr>
    <w:rPr>
      <w:rFonts w:ascii="Arial" w:eastAsia="Calibri" w:hAnsi="Arial" w:cs="Arial"/>
      <w:kern w:val="0"/>
      <w:sz w:val="18"/>
      <w:szCs w:val="18"/>
      <w:lang w:eastAsia="ru-RU" w:bidi="ar-SA"/>
    </w:rPr>
  </w:style>
  <w:style w:type="character" w:customStyle="1" w:styleId="apple-style-span">
    <w:name w:val="apple-style-span"/>
    <w:rsid w:val="00EC732E"/>
  </w:style>
  <w:style w:type="paragraph" w:customStyle="1" w:styleId="zag-12-5-3">
    <w:name w:val="zag-12-5-3"/>
    <w:basedOn w:val="a"/>
    <w:rsid w:val="00EC732E"/>
    <w:pPr>
      <w:spacing w:before="500" w:after="240"/>
    </w:pPr>
    <w:rPr>
      <w:rFonts w:ascii="Arial" w:hAnsi="Arial"/>
      <w:b/>
      <w:bCs/>
      <w:snapToGrid w:val="0"/>
      <w:color w:val="000000"/>
      <w:spacing w:val="-4"/>
      <w:lang w:eastAsia="ru-RU"/>
    </w:rPr>
  </w:style>
  <w:style w:type="paragraph" w:customStyle="1" w:styleId="j13">
    <w:name w:val="j13"/>
    <w:basedOn w:val="a"/>
    <w:rsid w:val="00EC732E"/>
    <w:pPr>
      <w:textAlignment w:val="baseline"/>
    </w:pPr>
    <w:rPr>
      <w:rFonts w:ascii="inherit" w:hAnsi="inherit"/>
      <w:bCs/>
      <w:lang w:eastAsia="ru-RU"/>
    </w:rPr>
  </w:style>
  <w:style w:type="character" w:customStyle="1" w:styleId="s0">
    <w:name w:val="s0"/>
    <w:basedOn w:val="a0"/>
    <w:rsid w:val="00EC732E"/>
  </w:style>
  <w:style w:type="character" w:customStyle="1" w:styleId="j21">
    <w:name w:val="j21"/>
    <w:basedOn w:val="a0"/>
    <w:rsid w:val="00EC732E"/>
  </w:style>
  <w:style w:type="paragraph" w:customStyle="1" w:styleId="aff7">
    <w:name w:val="набор"/>
    <w:basedOn w:val="a"/>
    <w:rsid w:val="00EC732E"/>
    <w:pPr>
      <w:ind w:left="284" w:hanging="284"/>
    </w:pPr>
    <w:rPr>
      <w:bCs/>
      <w:sz w:val="20"/>
      <w:lang w:eastAsia="ru-RU"/>
    </w:rPr>
  </w:style>
  <w:style w:type="paragraph" w:styleId="35">
    <w:name w:val="Body Text 3"/>
    <w:basedOn w:val="a"/>
    <w:link w:val="36"/>
    <w:rsid w:val="00EC732E"/>
    <w:pPr>
      <w:spacing w:after="120"/>
    </w:pPr>
    <w:rPr>
      <w:bCs/>
      <w:sz w:val="16"/>
      <w:szCs w:val="16"/>
    </w:rPr>
  </w:style>
  <w:style w:type="character" w:customStyle="1" w:styleId="36">
    <w:name w:val="Основной текст 3 Знак"/>
    <w:basedOn w:val="a0"/>
    <w:link w:val="35"/>
    <w:rsid w:val="00EC732E"/>
    <w:rPr>
      <w:rFonts w:ascii="Times New Roman" w:eastAsia="Times New Roman" w:hAnsi="Times New Roman" w:cs="Times New Roman"/>
      <w:bCs/>
      <w:sz w:val="16"/>
      <w:szCs w:val="16"/>
      <w:lang w:eastAsia="ar-SA"/>
    </w:rPr>
  </w:style>
  <w:style w:type="paragraph" w:customStyle="1" w:styleId="j14">
    <w:name w:val="j14"/>
    <w:basedOn w:val="a"/>
    <w:rsid w:val="00EC732E"/>
    <w:pPr>
      <w:spacing w:before="100" w:beforeAutospacing="1" w:after="100" w:afterAutospacing="1"/>
    </w:pPr>
    <w:rPr>
      <w:bCs/>
      <w:lang w:eastAsia="ru-RU"/>
    </w:rPr>
  </w:style>
  <w:style w:type="paragraph" w:styleId="37">
    <w:name w:val="Body Text Indent 3"/>
    <w:basedOn w:val="a"/>
    <w:link w:val="38"/>
    <w:rsid w:val="00EC732E"/>
    <w:pPr>
      <w:spacing w:after="120"/>
      <w:ind w:left="283"/>
    </w:pPr>
    <w:rPr>
      <w:bCs/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rsid w:val="00EC732E"/>
    <w:rPr>
      <w:rFonts w:ascii="Times New Roman" w:eastAsia="Times New Roman" w:hAnsi="Times New Roman" w:cs="Times New Roman"/>
      <w:bCs/>
      <w:sz w:val="16"/>
      <w:szCs w:val="16"/>
      <w:lang w:eastAsia="ar-SA"/>
    </w:rPr>
  </w:style>
  <w:style w:type="paragraph" w:customStyle="1" w:styleId="ELEinrckunglinks">
    <w:name w:val="EL Einrьckung links"/>
    <w:basedOn w:val="a"/>
    <w:next w:val="a"/>
    <w:rsid w:val="00EC732E"/>
    <w:pPr>
      <w:autoSpaceDE w:val="0"/>
      <w:autoSpaceDN w:val="0"/>
      <w:adjustRightInd w:val="0"/>
    </w:pPr>
    <w:rPr>
      <w:rFonts w:ascii="Arial" w:hAnsi="Arial"/>
      <w:bCs/>
      <w:lang w:eastAsia="ru-RU"/>
    </w:rPr>
  </w:style>
  <w:style w:type="character" w:customStyle="1" w:styleId="s1">
    <w:name w:val="s1"/>
    <w:rsid w:val="00EC732E"/>
  </w:style>
  <w:style w:type="character" w:customStyle="1" w:styleId="form-release">
    <w:name w:val="form-release"/>
    <w:rsid w:val="00EC732E"/>
  </w:style>
  <w:style w:type="paragraph" w:styleId="27">
    <w:name w:val="Body Text 2"/>
    <w:basedOn w:val="a"/>
    <w:link w:val="28"/>
    <w:rsid w:val="00EC732E"/>
    <w:pPr>
      <w:spacing w:after="120" w:line="480" w:lineRule="auto"/>
    </w:pPr>
    <w:rPr>
      <w:rFonts w:ascii="Calibri" w:eastAsia="Calibri" w:hAnsi="Calibri"/>
      <w:bCs/>
      <w:szCs w:val="22"/>
    </w:rPr>
  </w:style>
  <w:style w:type="character" w:customStyle="1" w:styleId="28">
    <w:name w:val="Основной текст 2 Знак"/>
    <w:basedOn w:val="a0"/>
    <w:link w:val="27"/>
    <w:rsid w:val="00EC732E"/>
    <w:rPr>
      <w:rFonts w:ascii="Calibri" w:eastAsia="Calibri" w:hAnsi="Calibri" w:cs="Times New Roman"/>
      <w:bCs/>
      <w:sz w:val="24"/>
      <w:lang w:eastAsia="ar-SA"/>
    </w:rPr>
  </w:style>
  <w:style w:type="character" w:customStyle="1" w:styleId="aff8">
    <w:name w:val="Заголовок Знак"/>
    <w:basedOn w:val="a0"/>
    <w:rsid w:val="00EC7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9">
    <w:name w:val="Нет списка2"/>
    <w:next w:val="a2"/>
    <w:uiPriority w:val="99"/>
    <w:semiHidden/>
    <w:unhideWhenUsed/>
    <w:rsid w:val="00EC732E"/>
  </w:style>
  <w:style w:type="paragraph" w:customStyle="1" w:styleId="2a">
    <w:name w:val="Обычный (Интернет)2"/>
    <w:basedOn w:val="a"/>
    <w:rsid w:val="00EC732E"/>
    <w:pPr>
      <w:spacing w:before="100" w:after="28" w:line="100" w:lineRule="atLeast"/>
    </w:pPr>
    <w:rPr>
      <w:bCs/>
    </w:rPr>
  </w:style>
  <w:style w:type="numbering" w:customStyle="1" w:styleId="39">
    <w:name w:val="Нет списка3"/>
    <w:next w:val="a2"/>
    <w:uiPriority w:val="99"/>
    <w:semiHidden/>
    <w:unhideWhenUsed/>
    <w:rsid w:val="00EC732E"/>
  </w:style>
  <w:style w:type="table" w:customStyle="1" w:styleId="1f2">
    <w:name w:val="Сетка таблицы1"/>
    <w:basedOn w:val="a1"/>
    <w:next w:val="a3"/>
    <w:uiPriority w:val="39"/>
    <w:rsid w:val="00EC732E"/>
    <w:pPr>
      <w:spacing w:after="0" w:line="240" w:lineRule="auto"/>
    </w:pPr>
    <w:rPr>
      <w:rFonts w:ascii="Calibri" w:eastAsia="Batang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1"/>
    <w:basedOn w:val="a"/>
    <w:next w:val="a"/>
    <w:qFormat/>
    <w:rsid w:val="00EC732E"/>
    <w:pPr>
      <w:pBdr>
        <w:bottom w:val="single" w:sz="8" w:space="4" w:color="4F81BD"/>
      </w:pBdr>
      <w:spacing w:after="300"/>
      <w:contextualSpacing/>
    </w:pPr>
    <w:rPr>
      <w:rFonts w:ascii="Calibri" w:eastAsia="Calibri" w:hAnsi="Calibri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2AF9F-2CBA-40CE-977A-A7E6FC75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11559</Words>
  <Characters>65891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2024-11-21T13:36:00Z</dcterms:created>
  <dcterms:modified xsi:type="dcterms:W3CDTF">2025-02-05T08:37:00Z</dcterms:modified>
</cp:coreProperties>
</file>