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BA" w:rsidRPr="00301BBA" w:rsidRDefault="00301BBA" w:rsidP="00301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BBA">
        <w:rPr>
          <w:rFonts w:ascii="Times New Roman" w:hAnsi="Times New Roman" w:cs="Times New Roman"/>
          <w:sz w:val="24"/>
          <w:szCs w:val="24"/>
        </w:rPr>
        <w:t>Техническое задание*</w:t>
      </w:r>
    </w:p>
    <w:tbl>
      <w:tblPr>
        <w:tblW w:w="104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6662"/>
        <w:gridCol w:w="851"/>
        <w:gridCol w:w="710"/>
      </w:tblGrid>
      <w:tr w:rsidR="00D218F2" w:rsidRPr="00B06628" w:rsidTr="00B06628">
        <w:tc>
          <w:tcPr>
            <w:tcW w:w="567" w:type="dxa"/>
          </w:tcPr>
          <w:p w:rsidR="00D218F2" w:rsidRPr="00B06628" w:rsidRDefault="009A0CA5" w:rsidP="00B0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Align w:val="center"/>
          </w:tcPr>
          <w:p w:rsidR="00D218F2" w:rsidRPr="00B06628" w:rsidRDefault="009069CE" w:rsidP="000D48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218F2" w:rsidRPr="00B06628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</w:p>
        </w:tc>
        <w:tc>
          <w:tcPr>
            <w:tcW w:w="6662" w:type="dxa"/>
            <w:vAlign w:val="center"/>
          </w:tcPr>
          <w:p w:rsidR="00D218F2" w:rsidRPr="00B06628" w:rsidRDefault="006E27E6" w:rsidP="00275E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851" w:type="dxa"/>
          </w:tcPr>
          <w:p w:rsidR="00D218F2" w:rsidRPr="00B06628" w:rsidRDefault="006E27E6" w:rsidP="00B0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10" w:type="dxa"/>
          </w:tcPr>
          <w:p w:rsidR="00D218F2" w:rsidRPr="00B06628" w:rsidRDefault="009069CE" w:rsidP="00B0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="00275EC3" w:rsidRPr="00B0662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06628">
              <w:rPr>
                <w:rFonts w:ascii="Times New Roman" w:hAnsi="Times New Roman" w:cs="Times New Roman"/>
                <w:sz w:val="18"/>
                <w:szCs w:val="18"/>
              </w:rPr>
              <w:t>зм.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12C47" w:rsidRPr="00B06628" w:rsidRDefault="00812C47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t>Канюля Мини-спайк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t>Двухканальная закрытая фильтр-система для безыгольного многократного забора жидких медикаментов с поддержкой стерильности для флаконов малого объема. Состав: двухканальный наконечник для прокола пробки флакона c красной маркировкой защитного колпачка для предотвращения ошибок персонала; фильтр интегрирован внутрь упорной пластины устройства для защиты от случайного прикосновения руками, соединитель Луэр лок; открывающаяся защитная крышка Снэп Лок, соединительный колпачок красного цвета припаян к корпусу устройства для предотвращения его случайного отсоединения. Используемые материалы: Поливинилхлорид, полипропилен, полиэтилен ВД, полиамид. Фильтр воздушного канала - Диаметр пор не менее  0.2 микрон и не более 0,3 микрон. Фильтр аспирационного канала - Диаметр пор не менее  5 микрон. Соединение - Люэр лок.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12C47" w:rsidRPr="00B06628" w:rsidRDefault="00812C47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t>Катетер периферический  внутривенный 18G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катетеризации периферических вен с целью проведения длительной или кратковременной инфузионно-трансфузионной терапии.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Диаметр катетера, G 18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Инъекционный порт -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Крылья для фиксации -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Механизм защиты инъекционного порта –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Рабочая длина: ≥ 33  и  ≤ 35 Миллиметр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Рентгеноконтрастность -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Устройство защиты от укола иглой – нет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Удлинительная трубка - нет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Материал катетера – Полиуретан (термопластичный материал минимизирует риск развития механического флебита)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Дополнительное латеральное окно для раннего подтверждения попадания в кровяное русло. Ранняя индикация попадания иглы в кровяное русло достигается, благодаря наличию дополнительного латерального окна (бокового отверстия), при котором кровь попадает между внешней стенкой иглы и внутренней стенкой катетера, что указывает на правильное и мгновенное позиционирование иглы в кровеносное русло. Данная технология позволяет медицинскому персоналу оперативно определить успешную венозную пункцию, что является немаловажным фактором при работе с «плохими» венами и минимизирует риск повторных попыток.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Количество рентгенконтрастных полос не менее 6.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Шесть рентгенпозитивных полос на всем протяжении катетера. Наличие 6-ркп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пациента, избегая в последствии осложнений после катетеризации и повреждении вен.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Перфорации на крыльях – наличие 3 или 4 отверстия на каждом крыле. Перфорированные крылышки предназначены для фиксации катетера на теле пациента и препятствуют его соскальзыванию и смещению, снижая риск механического повреждения внутренней стенки сосуда и развития механического флебита.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Самозакрывающаяся крышка на дополнительном порте – наличие.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Позволяет производить манипуляции одним пальцем и сводит к минимуму дискомфорт пациента и риски случайного извлечения катетера из вены и ведет к снижению травматизации вены.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Цветомаркировка крышечки катетера – зеленая (для быстрого определения катетера).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Антивозвратный клапан на дополнительном порте –наличие.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Антивозвратный клапан лепесткового типа активируется только при присоединении шприца, при извлечении шприца сразу закрывается и предотвращает попадание иноагентов из окружающей среды в кровоток.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Упаковка – индивидуальная стерильная.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12C47" w:rsidRPr="00B06628" w:rsidRDefault="00812C47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t>Катетер периферический  внутривенный 20G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катетеризации периферических вен с целью проведения длительной или кратковременной инфузионно-трансфузионной терапии.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Диаметр катетера, G 20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Инъекционный порт -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Крылья для фиксации -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Механизм защиты инъекционного порта –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Рабочая длина: ≥ 25  и  ≤ 27 Миллиметр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Рентгеноконтрастность -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Устройство защиты от укола иглой – нет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Удлинительная трубка - нет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Материал катетера – Полиуретан (термопластичный материал минимизирует риск развития механического флебита)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Дополнительное латеральное окно для раннего подтверждения попадания в кровяное русло. Ранняя индикация попадания иглы в кровяное русло достигается,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благодаря наличию дополнительного латерального окна (бокового отверстия), при котором кровь попадает между внешней стенкой иглы и внутренней стенкой катетера, что указывает на правильное и мгновенное позиционирование иглы в кровеносное русло. Данная технология позволяет медицинскому персоналу оперативно определить успешную венозную пункцию, что является немаловажным фактором при работе с «плохими» венами и минимизирует риск повторных попыток.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Количество рентгенконтрастных полос не менее 6.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Шесть рентгенпозитивных полос на всем протяжении катетера. Наличие 6-ркп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пациента, избегая в последствии осложнений после катетеризации и повреждении вен.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Перфорации на крыльях – наличие 3 или 4 отверстия на каждом крыле. Перфорированные крылышки предназначены для фиксации катетера на теле пациента и препятствуют его соскальзыванию и смещению, снижая риск механического повреждения внутренней стенки сосуда и развития механического флебита.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Самозакрывающаяся крышка на дополнительном порте – наличие.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Позволяет производить манипуляции одним пальцем и сводит к минимуму дискомфорт пациента и риски случайного извлечения катетера из вены и ведет к снижению травматизации вены.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Цветомаркировка крышечки катетера – розовая (для быстрого определения катетера).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Антивозвратный клапан на дополнительном порте –наличие.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Антивозвратный клапан лепесткового типа активируется только при присоединении шприца, при извлечении шприца сразу закрывается и предотвращает попадание иноагентов из окружающей среды в кровоток.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Упаковка – индивидуальная стерильная.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812C47" w:rsidP="00B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</w:tcPr>
          <w:p w:rsidR="00812C47" w:rsidRPr="00B06628" w:rsidRDefault="00812C47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t>Катетер периферический  внутривенный 22G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катетеризации периферических вен с целью проведения длительной или кратковременной инфузионно-трансфузионной терапии.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Диаметр катетера, G 22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Инъекционный порт -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Крылья для фиксации -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Механизм защиты инъекционного порта –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Рабочая длина: ≥ 25  и  ≤ 27 Миллиметр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Рентгеноконтрастность -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Устройство защиты от укола иглой – нет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Удлинительная трубка - нет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Материал катетера – Полиуретан (термопластичный материал минимизирует риск развития механического флебита)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Дополнительное латеральное окно для раннего подтверждения попадания в кровяное русло. Ранняя индикация попадания иглы в кровяное русло достигается, благодаря наличию дополнительного латерального окна (бокового отверстия), при котором кровь попадает между внешней стенкой иглы и внутренней стенкой катетера, что указывает на правильное и мгновенное позиционирование иглы в кровеносное русло. Данная технология позволяет медицинскому персоналу оперативно определить успешную венозную пункцию, что является немаловажным фактором при работе с «плохими» венами и минимизирует риск повторных попыток.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Количество рентгенконтрастных полос не менее 6.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Шесть рентгенпозитивных полос на всем протяжении катетера. Наличие 6-ркп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пациента, избегая в последствии осложнений после катетеризации и повреждении вен.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Перфорации на крыльях – наличие 3 или 4 отверстия на каждом крыле. Перфорированные крылышки предназначены для фиксации катетера на теле пациента и препятствуют его соскальзыванию и смещению, снижая риск механического повреждения внутренней стенки сосуда и развития механического флебита.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Самозакрывающаяся крышка на дополнительном порте – наличие.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Позволяет производить манипуляции одним пальцем и сводит к минимуму дискомфорт пациента и риски случайного извлечения катетера из вены и ведет к снижению травматизации вены.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Цветомаркировка крышечки катетера – розовая (для быстрого определения катетера).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Антивозвратный клапан на дополнительном порте –наличие.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Антивозвратный клапан лепесткового типа активируется только при присоединении шприца, при извлечении шприца сразу закрывается и предотвращает попадание иноагентов из окружающей среды в кровоток.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Упаковка – индивидуальная стерильная.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812C47" w:rsidP="00B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812C47" w:rsidRPr="00B06628" w:rsidRDefault="00812C47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Катетер </w:t>
            </w:r>
            <w:r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периферический  внутривенный 24G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Для катетеризации периферических вен с целью проведения длительной или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кратковременной инфузионно-трансфузионной терапии.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Диаметр катетера, G 24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Инъекционный порт -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Крылья для фиксации -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Механизм защиты инъекционного порта –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Рабочая длина: ≥ 19  и  ≤ 25 Миллиметр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Рентгеноконтрастность - Наличие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Устройство защиты от укола иглой – нет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Удлинительная трубка - нет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Материал катетера – Полиуретан (термопластичный материал минимизирует риск развития механического флебита)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Дополнительное латеральное окно для раннего подтверждения попадания в кровяное русло. Ранняя индикация попадания иглы в кровяное русло достигается, благодаря наличию дополнительного латерального окна (бокового отверстия), при котором кровь попадает между внешней стенкой иглы и внутренней стенкой катетера, что указывает на правильное и мгновенное позиционирование иглы в кровеносное русло. Данная технология позволяет медицинскому персоналу оперативно определить успешную венозную пункцию, что является немаловажным фактором при работе с «плохими» венами и минимизирует риск повторных попыток.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Количество рентгенконтрастных полос не менее 6.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Шесть рентгенпозитивных полос на всем протяжении катетера. Наличие 6-ркп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пациента, избегая в последствии осложнений после катетеризации и повреждении вен.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Перфорации на крыльях – наличие 3 или 4 отверстия на каждом крыле. Перфорированные крылышки предназначены для фиксации катетера на теле пациента и препятствуют его соскальзыванию и смещению, снижая риск механического повреждения внутренней стенки сосуда и развития механического флебита.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Самозакрывающаяся крышка на дополнительном порте – наличие.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Позволяет производить манипуляции одним пальцем и сводит к минимуму дискомфорт пациента и риски случайного извлечения катетера из вены и ведет к снижению травматизации вены.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Цветомаркировка крышечки катетера – розовая (для быстрого определения катетера).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Антивозвратный клапан на дополнительном порте –наличие.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Антивозвратный клапан лепесткового типа активируется только при присоединении шприца, при извлечении шприца сразу закрывается и предотвращает попадание иноагентов из окружающей среды в кровоток.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Упаковка – индивидуальная стерильная.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812C47" w:rsidP="00B066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</w:tcPr>
          <w:p w:rsidR="00812C47" w:rsidRPr="00B06628" w:rsidRDefault="00812C47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для катетеризации центральных вен, кратковременного использования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должен включать в себя: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центральный венозный катетер однопросветный с цилиндрическим коннектором. Размер18G, длина не менее 10 см и не более 20 см (для введения в вену на шее или грудную вену для внутривенной инфузии питательных веществ, жидкостей, химиотерапевтических веществ или других лекарственных средств, а также взятия и доставки образцов крови. Может использоваться для контроля венозного давления.;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проволочный проводник (прямой мягкий кончик с одной стороны и J-образный с другой). Диаметр 0,64 мм, длина не более 60 см. Предназначен для чрескожного размещения в сердечнососудистой системе и функционирования в качестве проводника при введении и позиционировании катетера для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гемодиализа. Проводник должен быть видим при рентгенологическом исследовании);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расширитель сосудов 5Fr, длиной не более 6 см или расширитель сосудов, размером 5,5Fr длиной не более 6 см (для расширения кожи в месте введения катетера);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 игла проводниковая 19G, длиной не менее 38 мм или игла проводниковая Y-образная, 19G длиной не менее 38мм (для осуществления первоначального чрескожного прокола для получения доступа к вене и/или артерии во время катетеризации сосудов, затем через нее вводится проводник катетера проволочный.;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зажим. Используется для регулирования скорости/остановки инфузии за счет сжимания стенок катетера);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зажим для катетера (для фиксации центрального венозного катетер)а;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Игла инъекционная 22G длиной не более 17 мм (для использования вместе со щприцами для подготовки и введения пациенту жидкостей/лекарственных средств);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Шприц для введения 5 мл. (Используется вместе с проводниковой иглой для осуществления первоначального чрескожного прокола для получения доступа к вене и/или артерии во время катетеризации сосудов).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 Трехходовой кран (для инфузии лекарственных средств или других жидкостей в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просвет катетера, а также для прекращения введения препаратов).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Разъем иглы положительного давления свободный используется (для забора проб крови).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 Разъем иглы отрицательного давления свободный используется (для введения лекарственных средств или других жидкостей).   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 Заглушка инъекционная (для введения гепаринового раствора).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 Шприц, объемом 5 мл (для использования вместе с инъекционной иглой для подготовки и введения пациенту жидкостей/лекарственных средств).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 Игла инъекционная 18G длиной не менее 38 мм (для использования вместе со щприцами для подготовки и введения пациенту жидкостей/лекарственных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средств).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Соединительный ЭКГ-кабель. (Позволяет проводить ЭКГ-контроль положения катетера, позволяет корректировать размещение катетера при его неверном введении).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 Перчатки хирургические  размер 7  (используются как двухсторонний барьер для защиты пациента и медперсонала от различных загрязнений микроорганизмами). 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 Тампон хирургический не менее 19×14 мм - не менее 2 шт. (Используется для поглощения жидкостей, очистки раны и/или остановки кровотечения).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 Простыня хирургическая не менее 80×60 см. (Защитное покрытие, обеспечивающее чистое и сухое стерильное поле во время процедуры и предотвращающее загрязнение).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 Полотенце хирургическое, в сложенном состоянии не менее 8×10 см. (Для обтирания или высущивания неповрежденной кожи пациентов, очищения медицинских изделий/оборудования и/или очищения других предметов в помещении).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 Щетка стерильная - не менее 3 шт. (для очистки раны).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 Салфетка марлевая 69 мм×49 мм не менее 8 слоев - не менее 4 шт. (Для защиты раны).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- Шовный материал шёлковый, нерассасывающийся, многофиламентный с прямой иглой диаметром 0.8 мм и длиной не менее 55 мм. Для сщивания краев раны.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Раневая повязка не менее 8×12 см. Для защиты места введения катетера.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Скальпель. Для разрезания тканей.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812C47" w:rsidP="00B066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</w:tcPr>
          <w:p w:rsidR="00812C47" w:rsidRPr="00B06628" w:rsidRDefault="003B39E4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t>Лейкопластырь фиксирующий для игл стерильный 6х8 см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Пластырь медицинский  фиксирующий. Вариант исполнения - Стерильная гипоаллергенная  повязка  для фиксации периферических катетеров с подушечкой, армированной алюминием. Повязка в виде "штанишек" выполнена из трех компонентов: тело пластыря состоит из особо тонкого полимера; отходящие фиксирующие "штанишки" усилены дышащим нетканым материалом; сорбционная подушечка с сверхним слоем, покрытым алюминием, предотвращающим прилипание подушечки к ране, а также позволяющим сохранять физиологическую pH среду. Повязка стерильная, паропроницаемая, что позволяет избежать появления опрелостей на коже во время фиксации. Водонепроницаемая, в герметичной индивидуальной упаковке. Повязка пронумерована цифрами 1, 2, 3 в соответствии с очередностью манипуляций. Состав: основа - особо тонкий полимер, нетканые "штанишки" - полиэстер, алюминиевая подушечка - 70% вискоза, 30% полиэстер + полиэтиленовая сетчатая пленка с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алюминиевым слоем. Адгезив - безвредный для кожи медицинский гипоаллергенный клей полиакрилат. Размер не менее 6 см х 8 см. Отклонение от линейных размеров пластыря, указанных на этикетке, не более 10%. 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66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0662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0D487F" w:rsidP="00B066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812C47" w:rsidRPr="00B06628" w:rsidRDefault="00812C47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t>Салфетка спиртовая антисептическая</w:t>
            </w:r>
            <w:r w:rsidR="003B39E4"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90х110 мм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Салфетка антибактериальная спиртовая для инъекций.  Ширина 90 мм, длина 110 мм. Изготовлена из нетканого материала плотностью не менее 80г/м2. Пропитанные антибактериальным  средством состоящим из этилового спирта не менее 70% и ЧАС; не содержит гуанидина, аминов и других спиртов. Салфетки обладают антимикробной активностью в отношении грамотрицательных и грамположительных бактерий (включая микобактерии туберкулеза – тестировано на Mycobacterium terrae, возбудителей внутрибольничных инфекций (ВБИ) – тестировано на Pseudomonas aeruginosa); вирусов (включая острые респираторные вирусные инфекции, герпес, полиомиелит, ВИЧ, вирусы гриппа, в т.ч. штаммов Н5N1 и Н1N1, парагриппа, атипичной пневмонии, аденовирус, гепатиты всех видов, вкл. А, В, С), грибов рода Кандида и Трихофитон.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Салфетки активно разрушают на поверхностях биологические пленки. Пропиточный состав средства обладает антимикробным пролонгированным эффектом не менее трех часов. Индивидуальная стерильная упаковка.  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21 300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0D487F" w:rsidP="00B066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812C47" w:rsidRPr="00B06628" w:rsidRDefault="00812C47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Шприц инъекционный однократного применения 3-х компонентный 3 мл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 объемом 3 мл одноразовый, трехкомпонентный. Поршень из полипропилена с 2-мя уплотнительными кольцами, снабжен  ограничителем хода поршня для предупреждения случайного извлечения поршня из цилиндра. Размер иглы 23 G * 1 1/4( 0,6*25 мм) с трехгранной заточкой, тип крепления к цилиндру Luer-Lock, расположение-центричное. Наличие механизма сцепления поршня с иглодержателем. После введения инъекционных растворов путем втягивания поршня шприца игла с коннектором входит в цилиндр, шток поршня  при этом обламывается  по специальной насечке. Стерилизован оксидом этилена.  Упаковка блистер. Срок годности не менее 5 лет. 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15 490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0D487F" w:rsidP="00B0662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812C47" w:rsidRPr="00B06628" w:rsidRDefault="00812C47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инъекционный однократного применения 3-х компонентный 5 мл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Шприц объемом 5 мл одноразовый, трехкомпонентный. Поршень из 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полипропилена с 2-мя уплотнительными кольцами, снабжен  Ограничителем хода поршня для предупреждения случайного извлечения поршня из цилиндра. Размер иглы 08*38 мм с трехгранной заточкой, тип крепления к цилиндру Luer-Lock, расположение-центричное. Наличие механизма сцепления поршня с иглодержателем. После введения инъекционных растворов путем втягивания поршня шприца игла с коннектором входит в цилиндр, шток поршня  при этом обламывается  по специальной насечке. Стерилизован оксидом этилена.  Упаковка блистер. Срок годности не менее 5 лет. 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40 000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812C47" w:rsidP="000D4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0D487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812C47" w:rsidRPr="00B06628" w:rsidRDefault="00812C47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Шприц инъекционный однократного применения 3-х компонентный 10 мл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 объемом 10 мл одноразовый, трехкомпонентный. Поршень из полипропилена с 2-мя уплотнительными кольцами, снабжен  Ограничителем хода поршня для предупреждения случайного извлечения поршня из цилиндра. Размер иглы 0,8*38 мм с трехгранной заточкой, тип крепления к цилиндру Luer-Lock, расположение-центричное. Наличие механизма сцепления поршня с иглодержателем. После введения инъекционных растворов путем втягивания поршня шприца игла с коннектором входит в цилиндр, шток поршня  при этом обламывается  по специальной насечке. Стерилизован оксидом этилена.  Упаковка блистер. Срок годности не менее 5 лет. 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812C47" w:rsidP="000D4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D487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812C47" w:rsidRPr="00B06628" w:rsidRDefault="00812C47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Шприц инъекционный однократного применения 3-х компонентный 20 мл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 объемом 20 мл одноразовый, трехкомпонентный. Поршень из полипропилена с 2-мя уплотнительными кольцами, снабжен  Ограничителем хода поршня для предупреждения случайного извлечения поршня из цилиндра. Размер иглы 0,8*38 мм с трехгранной заточкой, тип крепления к цилиндру Luer-Lock, расположение-центричное. Наличие механизма сцепления поршня с иглодержателем. После введения инъекционных растворов путем втягивания поршня шприца игла с коннектором входит в цилиндр, шток поршня  при этом обламывается  по специальной насечке. Стерилизован оксидом этилена.  Упаковка блистер. Срок годности не менее 5 лет. 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15 000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812C47" w:rsidP="000D4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D487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812C47" w:rsidRPr="00B06628" w:rsidRDefault="00812C47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Шприц 150</w:t>
            </w:r>
            <w:r w:rsidR="003B39E4"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мл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катетерного типа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Шприц Жане 150 мл - промывания полостей пациента, для проведения энтерального питания и введения через зонд катетера специальных растворов, питательных сред или лекарственных препаратов. Также возможно использование для внутривенных, внутрибрюшинных и интратрахеальных вливаний и для отсасывания различных жидкостей из организма.</w:t>
            </w: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Шприц 150 типа Жане имеет объем 150,0 мл, шкала до 160,0 мл, цена деления - 2,0 мл. 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  <w:tr w:rsidR="00812C47" w:rsidRPr="00B06628" w:rsidTr="00B06628">
        <w:tc>
          <w:tcPr>
            <w:tcW w:w="567" w:type="dxa"/>
          </w:tcPr>
          <w:p w:rsidR="00812C47" w:rsidRPr="00B06628" w:rsidRDefault="00812C47" w:rsidP="000D48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D487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12C47" w:rsidRPr="00B06628" w:rsidRDefault="00812C47" w:rsidP="000D4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Шприц Жане 150 мл многоразовый, стеклянный</w:t>
            </w:r>
          </w:p>
        </w:tc>
        <w:tc>
          <w:tcPr>
            <w:tcW w:w="6662" w:type="dxa"/>
          </w:tcPr>
          <w:p w:rsidR="00812C47" w:rsidRPr="00B06628" w:rsidRDefault="00812C47" w:rsidP="00416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Шприц для промывания полостей 150 мл с силиконовым кольцом на поршне, с паяным соединением - предназначен для промывания полостей тела (в урологии), для введения больших количеств жидких лекарственных препаратов в организм. Также возможно использование для внутрибрюшинных и интратрахеальных вливаний.</w:t>
            </w:r>
          </w:p>
        </w:tc>
        <w:tc>
          <w:tcPr>
            <w:tcW w:w="851" w:type="dxa"/>
          </w:tcPr>
          <w:p w:rsidR="00812C47" w:rsidRPr="00B06628" w:rsidRDefault="00B06628" w:rsidP="00B06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C47" w:rsidRPr="00B06628" w:rsidRDefault="00812C47" w:rsidP="00B066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66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</w:tr>
    </w:tbl>
    <w:p w:rsidR="009A23EE" w:rsidRPr="000D487F" w:rsidRDefault="009A23EE" w:rsidP="009A23E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87F">
        <w:rPr>
          <w:rFonts w:ascii="Times New Roman" w:hAnsi="Times New Roman" w:cs="Times New Roman"/>
          <w:sz w:val="20"/>
          <w:szCs w:val="20"/>
        </w:rPr>
        <w:t>* В случаях, если в техническом задании встречаются указания на товарные знаки, знаки обслуживания, фирменные наименования, патенты, полезные модели, промышленные образцы, читать данные указания со словами «или эквивалент».</w:t>
      </w:r>
    </w:p>
    <w:p w:rsidR="009A23EE" w:rsidRPr="000D487F" w:rsidRDefault="009A23EE" w:rsidP="009A23E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87F">
        <w:rPr>
          <w:rFonts w:ascii="Times New Roman" w:hAnsi="Times New Roman" w:cs="Times New Roman"/>
          <w:sz w:val="20"/>
          <w:szCs w:val="20"/>
        </w:rPr>
        <w:t xml:space="preserve">Товар должен быть поставлен новым (не бывшим в употреблении, в том числе, который не был восстановлен, у которого не были восстановлены потребительские свойства). </w:t>
      </w:r>
    </w:p>
    <w:p w:rsidR="009A23EE" w:rsidRPr="000D487F" w:rsidRDefault="009A23EE" w:rsidP="009A23E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87F">
        <w:rPr>
          <w:rFonts w:ascii="Times New Roman" w:hAnsi="Times New Roman" w:cs="Times New Roman"/>
          <w:sz w:val="20"/>
          <w:szCs w:val="20"/>
        </w:rPr>
        <w:t>Техническая и эксплуатационная документация на медицинские изделия должна соответствовать требованиям Приказа Минздрава России от 19 января 2017 г. №11н.</w:t>
      </w:r>
    </w:p>
    <w:p w:rsidR="009A23EE" w:rsidRPr="000D487F" w:rsidRDefault="009A23EE" w:rsidP="009A23E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87F">
        <w:rPr>
          <w:rFonts w:ascii="Times New Roman" w:hAnsi="Times New Roman" w:cs="Times New Roman"/>
          <w:sz w:val="20"/>
          <w:szCs w:val="20"/>
        </w:rPr>
        <w:t>Весь поставляемый товар должен иметь документы, подтверждающие качество товара, установленные действующим законодательством Российской Федерации, наличие:</w:t>
      </w:r>
    </w:p>
    <w:p w:rsidR="009A23EE" w:rsidRPr="000D487F" w:rsidRDefault="009A23EE" w:rsidP="009A23EE">
      <w:pPr>
        <w:pStyle w:val="a8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487F">
        <w:rPr>
          <w:rFonts w:ascii="Times New Roman" w:hAnsi="Times New Roman" w:cs="Times New Roman"/>
          <w:sz w:val="20"/>
          <w:szCs w:val="20"/>
        </w:rPr>
        <w:t>Сертификата (декларации) соответствия ГОСТ,</w:t>
      </w:r>
      <w:r w:rsidRPr="000D487F">
        <w:rPr>
          <w:rFonts w:ascii="Times New Roman" w:hAnsi="Times New Roman" w:cs="Times New Roman"/>
          <w:snapToGrid w:val="0"/>
          <w:sz w:val="20"/>
          <w:szCs w:val="20"/>
        </w:rPr>
        <w:t xml:space="preserve"> выданного органом по сертификации, аккредитованным Госстандартом России, для товаров, подлежащих обязательной сертификации</w:t>
      </w:r>
      <w:r w:rsidRPr="000D487F">
        <w:rPr>
          <w:rFonts w:ascii="Times New Roman" w:hAnsi="Times New Roman" w:cs="Times New Roman"/>
          <w:sz w:val="20"/>
          <w:szCs w:val="20"/>
        </w:rPr>
        <w:t>;</w:t>
      </w:r>
    </w:p>
    <w:p w:rsidR="009A23EE" w:rsidRPr="000D487F" w:rsidRDefault="009A23EE" w:rsidP="009A23EE">
      <w:pPr>
        <w:pStyle w:val="a8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487F">
        <w:rPr>
          <w:rFonts w:ascii="Times New Roman" w:hAnsi="Times New Roman" w:cs="Times New Roman"/>
          <w:snapToGrid w:val="0"/>
          <w:sz w:val="20"/>
          <w:szCs w:val="20"/>
        </w:rPr>
        <w:t>р</w:t>
      </w:r>
      <w:r w:rsidRPr="000D487F">
        <w:rPr>
          <w:rFonts w:ascii="Times New Roman" w:hAnsi="Times New Roman" w:cs="Times New Roman"/>
          <w:color w:val="000000"/>
          <w:sz w:val="20"/>
          <w:szCs w:val="20"/>
        </w:rPr>
        <w:t>егистрационного удостоверения Федеральной службы по надзору в сфере здравоохранения (Росздравнадзора) с приложением (в отношении товара, подлежащего медицинской сертификации);</w:t>
      </w:r>
    </w:p>
    <w:p w:rsidR="009A23EE" w:rsidRPr="000D487F" w:rsidRDefault="009A23EE" w:rsidP="009A23EE">
      <w:pPr>
        <w:pStyle w:val="a8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487F">
        <w:rPr>
          <w:rFonts w:ascii="Times New Roman" w:hAnsi="Times New Roman" w:cs="Times New Roman"/>
          <w:color w:val="000000"/>
          <w:sz w:val="20"/>
          <w:szCs w:val="20"/>
        </w:rPr>
        <w:t>инструкции, содержащей сведения о показаниях и противопоказаниях, методиках применения.</w:t>
      </w:r>
    </w:p>
    <w:p w:rsidR="009A23EE" w:rsidRPr="000D487F" w:rsidRDefault="009A23EE" w:rsidP="009A23E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D487F">
        <w:rPr>
          <w:rFonts w:ascii="Times New Roman" w:hAnsi="Times New Roman" w:cs="Times New Roman"/>
          <w:sz w:val="20"/>
          <w:szCs w:val="20"/>
        </w:rPr>
        <w:t>Товар должен быть поставлен в упаковке (таре) обеспечивающей защиту от повреждений или порчи во время транспортировки и хранения, не подлежащей возврату Поставщику. Упаковка товара должна обеспечивать его сохранность при погрузке, транспортировке и разгрузке от всякого рода повреждений, утраты товарного вида и исключающем возможность свободного доступа. Товар должен иметь инструкцию на русском языке, на упаковке должно быть указано наименование товара, наименование производителя, место и дата производства, срок годности или срок службы товара, номер регистрационного удостоверения.</w:t>
      </w:r>
    </w:p>
    <w:p w:rsidR="009A23EE" w:rsidRPr="000D487F" w:rsidRDefault="009A23EE" w:rsidP="009A23EE">
      <w:pPr>
        <w:ind w:lef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487F">
        <w:rPr>
          <w:rFonts w:ascii="Times New Roman" w:hAnsi="Times New Roman" w:cs="Times New Roman"/>
          <w:bCs/>
          <w:sz w:val="20"/>
          <w:szCs w:val="20"/>
        </w:rPr>
        <w:t>Поставка Товара осуществляется с соблюдением условий хранения, транспортировки Товара. Поставка осуществляется силами и средствами Поставщика с разгрузкой с транспортного средства до «рабочего стола».</w:t>
      </w:r>
    </w:p>
    <w:p w:rsidR="009A23EE" w:rsidRDefault="009A23EE" w:rsidP="009A23EE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0D487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D487F" w:rsidRPr="000D487F" w:rsidRDefault="000D487F" w:rsidP="009A23EE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A23EE" w:rsidRPr="000D487F" w:rsidRDefault="009A23EE" w:rsidP="009A23EE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D487F">
        <w:rPr>
          <w:rFonts w:ascii="Times New Roman" w:hAnsi="Times New Roman" w:cs="Times New Roman"/>
          <w:sz w:val="20"/>
          <w:szCs w:val="20"/>
        </w:rPr>
        <w:t xml:space="preserve">Ответственный за разработку технического задания: </w:t>
      </w:r>
    </w:p>
    <w:p w:rsidR="009A23EE" w:rsidRPr="000D487F" w:rsidRDefault="009A23EE" w:rsidP="009A23EE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A23EE" w:rsidRPr="000D487F" w:rsidRDefault="009A23EE" w:rsidP="009A23EE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9A23EE" w:rsidRPr="000D487F" w:rsidRDefault="009A23EE" w:rsidP="00275EC3">
      <w:pPr>
        <w:ind w:left="284"/>
        <w:rPr>
          <w:sz w:val="20"/>
          <w:szCs w:val="20"/>
        </w:rPr>
      </w:pPr>
      <w:r w:rsidRPr="000D487F">
        <w:rPr>
          <w:rFonts w:ascii="Times New Roman" w:hAnsi="Times New Roman" w:cs="Times New Roman"/>
          <w:sz w:val="20"/>
          <w:szCs w:val="20"/>
        </w:rPr>
        <w:t>Заведующий аптекой____________________________________________________</w:t>
      </w:r>
      <w:r w:rsidR="000D487F">
        <w:rPr>
          <w:rFonts w:ascii="Times New Roman" w:hAnsi="Times New Roman" w:cs="Times New Roman"/>
          <w:sz w:val="20"/>
          <w:szCs w:val="20"/>
        </w:rPr>
        <w:t>_____________</w:t>
      </w:r>
      <w:r w:rsidRPr="000D487F">
        <w:rPr>
          <w:rFonts w:ascii="Times New Roman" w:hAnsi="Times New Roman" w:cs="Times New Roman"/>
          <w:sz w:val="20"/>
          <w:szCs w:val="20"/>
        </w:rPr>
        <w:t>_______ Синькевич Н.П.</w:t>
      </w:r>
    </w:p>
    <w:sectPr w:rsidR="009A23EE" w:rsidRPr="000D487F" w:rsidSect="000D487F">
      <w:pgSz w:w="11906" w:h="16838"/>
      <w:pgMar w:top="709" w:right="566" w:bottom="851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B0C" w:rsidRDefault="00A77B0C" w:rsidP="009A0CA5">
      <w:pPr>
        <w:spacing w:after="0" w:line="240" w:lineRule="auto"/>
      </w:pPr>
      <w:r>
        <w:separator/>
      </w:r>
    </w:p>
  </w:endnote>
  <w:endnote w:type="continuationSeparator" w:id="1">
    <w:p w:rsidR="00A77B0C" w:rsidRDefault="00A77B0C" w:rsidP="009A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B0C" w:rsidRDefault="00A77B0C" w:rsidP="009A0CA5">
      <w:pPr>
        <w:spacing w:after="0" w:line="240" w:lineRule="auto"/>
      </w:pPr>
      <w:r>
        <w:separator/>
      </w:r>
    </w:p>
  </w:footnote>
  <w:footnote w:type="continuationSeparator" w:id="1">
    <w:p w:rsidR="00A77B0C" w:rsidRDefault="00A77B0C" w:rsidP="009A0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2D70"/>
    <w:multiLevelType w:val="hybridMultilevel"/>
    <w:tmpl w:val="B5425660"/>
    <w:lvl w:ilvl="0" w:tplc="3BF47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6D"/>
    <w:rsid w:val="000D487F"/>
    <w:rsid w:val="00154452"/>
    <w:rsid w:val="001827F7"/>
    <w:rsid w:val="00235A7F"/>
    <w:rsid w:val="00271593"/>
    <w:rsid w:val="00275EC3"/>
    <w:rsid w:val="00277095"/>
    <w:rsid w:val="00291A1D"/>
    <w:rsid w:val="002A7938"/>
    <w:rsid w:val="00301BBA"/>
    <w:rsid w:val="003235DD"/>
    <w:rsid w:val="00326995"/>
    <w:rsid w:val="00367B5F"/>
    <w:rsid w:val="00381ADA"/>
    <w:rsid w:val="003B39E4"/>
    <w:rsid w:val="00576441"/>
    <w:rsid w:val="00653992"/>
    <w:rsid w:val="00691943"/>
    <w:rsid w:val="006D02A8"/>
    <w:rsid w:val="006D12ED"/>
    <w:rsid w:val="006E27E6"/>
    <w:rsid w:val="007C4551"/>
    <w:rsid w:val="007F7D27"/>
    <w:rsid w:val="00812C47"/>
    <w:rsid w:val="008C56C3"/>
    <w:rsid w:val="008E16A2"/>
    <w:rsid w:val="009069CE"/>
    <w:rsid w:val="009974C0"/>
    <w:rsid w:val="009A0CA5"/>
    <w:rsid w:val="009A23EE"/>
    <w:rsid w:val="009D52D3"/>
    <w:rsid w:val="00A234BC"/>
    <w:rsid w:val="00A31EEB"/>
    <w:rsid w:val="00A620F1"/>
    <w:rsid w:val="00A77B0C"/>
    <w:rsid w:val="00A80D7F"/>
    <w:rsid w:val="00B06628"/>
    <w:rsid w:val="00B06967"/>
    <w:rsid w:val="00B21269"/>
    <w:rsid w:val="00B364C6"/>
    <w:rsid w:val="00BD0227"/>
    <w:rsid w:val="00CB13FB"/>
    <w:rsid w:val="00D218F2"/>
    <w:rsid w:val="00D84AB2"/>
    <w:rsid w:val="00DC5A0E"/>
    <w:rsid w:val="00E7584D"/>
    <w:rsid w:val="00E85B30"/>
    <w:rsid w:val="00EF4C6D"/>
    <w:rsid w:val="00EF7FDD"/>
    <w:rsid w:val="00F10D6C"/>
    <w:rsid w:val="00FC6337"/>
    <w:rsid w:val="00FD649C"/>
    <w:rsid w:val="00FE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41"/>
  </w:style>
  <w:style w:type="paragraph" w:styleId="1">
    <w:name w:val="heading 1"/>
    <w:basedOn w:val="a"/>
    <w:next w:val="a"/>
    <w:link w:val="10"/>
    <w:uiPriority w:val="9"/>
    <w:qFormat/>
    <w:rsid w:val="00D218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7D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18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9A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0CA5"/>
  </w:style>
  <w:style w:type="paragraph" w:styleId="a6">
    <w:name w:val="footer"/>
    <w:basedOn w:val="a"/>
    <w:link w:val="a7"/>
    <w:uiPriority w:val="99"/>
    <w:semiHidden/>
    <w:unhideWhenUsed/>
    <w:rsid w:val="009A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0CA5"/>
  </w:style>
  <w:style w:type="paragraph" w:styleId="a8">
    <w:name w:val="List Paragraph"/>
    <w:basedOn w:val="a"/>
    <w:link w:val="a9"/>
    <w:uiPriority w:val="34"/>
    <w:qFormat/>
    <w:rsid w:val="009A0CA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301BB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9">
    <w:name w:val="Абзац списка Знак"/>
    <w:link w:val="a8"/>
    <w:uiPriority w:val="34"/>
    <w:locked/>
    <w:rsid w:val="009A23EE"/>
  </w:style>
  <w:style w:type="paragraph" w:styleId="ab">
    <w:name w:val="No Spacing"/>
    <w:aliases w:val="для таблиц,Без интервала2,No Spacing"/>
    <w:link w:val="ac"/>
    <w:uiPriority w:val="1"/>
    <w:qFormat/>
    <w:rsid w:val="00381A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для таблиц Знак,Без интервала2 Знак,No Spacing Знак"/>
    <w:link w:val="ab"/>
    <w:uiPriority w:val="1"/>
    <w:locked/>
    <w:rsid w:val="00381A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39DF-9809-45DF-940A-9EBC1638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OBS</cp:lastModifiedBy>
  <cp:revision>24</cp:revision>
  <dcterms:created xsi:type="dcterms:W3CDTF">2024-10-07T07:50:00Z</dcterms:created>
  <dcterms:modified xsi:type="dcterms:W3CDTF">2025-01-29T06:12:00Z</dcterms:modified>
</cp:coreProperties>
</file>