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033"/>
      </w:tblGrid>
      <w:tr w:rsidR="00FD5203" w:rsidRPr="00D37484" w14:paraId="19060167" w14:textId="77777777" w:rsidTr="00995727">
        <w:trPr>
          <w:trHeight w:val="559"/>
        </w:trPr>
        <w:tc>
          <w:tcPr>
            <w:tcW w:w="9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BBD7" w14:textId="46B7F27B" w:rsidR="00FD5203" w:rsidRPr="00D37484" w:rsidRDefault="00E16E96" w:rsidP="00995727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74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 w:rsidR="00FD5203" w:rsidRPr="00D374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Приложение № 1</w:t>
            </w:r>
          </w:p>
          <w:p w14:paraId="267202DA" w14:textId="3134D44C" w:rsidR="00FD5203" w:rsidRPr="00D37484" w:rsidRDefault="00FD5203" w:rsidP="00995727">
            <w:pPr>
              <w:jc w:val="center"/>
              <w:rPr>
                <w:rFonts w:ascii="Times New Roman" w:hAnsi="Times New Roman" w:cs="Times New Roman"/>
                <w:b/>
                <w:bCs/>
                <w:caps/>
                <w:sz w:val="16"/>
                <w:szCs w:val="16"/>
              </w:rPr>
            </w:pPr>
            <w:r w:rsidRPr="00D3748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D37484">
              <w:rPr>
                <w:rFonts w:ascii="Times New Roman" w:hAnsi="Times New Roman" w:cs="Times New Roman"/>
                <w:b/>
                <w:sz w:val="16"/>
                <w:szCs w:val="16"/>
              </w:rPr>
              <w:t>ТЕХНИЧЕСКОЕ ЗАДАНИЕ</w:t>
            </w:r>
          </w:p>
          <w:p w14:paraId="60909003" w14:textId="6B5BF411" w:rsidR="00FC12F5" w:rsidRPr="00D37484" w:rsidRDefault="00FD5203" w:rsidP="00995727">
            <w:pPr>
              <w:jc w:val="center"/>
              <w:rPr>
                <w:sz w:val="16"/>
                <w:szCs w:val="16"/>
              </w:rPr>
            </w:pPr>
            <w:r w:rsidRPr="00D37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На </w:t>
            </w:r>
            <w:r w:rsidR="005B2388" w:rsidRPr="00D37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поставку </w:t>
            </w:r>
            <w:r w:rsidR="00FC12F5" w:rsidRPr="00D37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реагентов для автоматического гематологического анализатора </w:t>
            </w:r>
            <w:proofErr w:type="spellStart"/>
            <w:r w:rsidR="00FC12F5" w:rsidRPr="00D37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Миндрей</w:t>
            </w:r>
            <w:proofErr w:type="spellEnd"/>
            <w:r w:rsidR="00FC12F5" w:rsidRPr="00D37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ВС 6200 (закрытая система).</w:t>
            </w:r>
          </w:p>
          <w:p w14:paraId="12F1A95D" w14:textId="7822A456" w:rsidR="00FD5203" w:rsidRPr="00D37484" w:rsidRDefault="00874CEF" w:rsidP="00995727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</w:pPr>
            <w:r w:rsidRPr="00D37484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Поставщику необходимо осуществить поставку </w:t>
            </w:r>
            <w:r w:rsidR="00FC12F5" w:rsidRPr="00D37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реагентов для автоматического гематологического анализатора </w:t>
            </w:r>
            <w:proofErr w:type="spellStart"/>
            <w:r w:rsidR="00FC12F5" w:rsidRPr="00D37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Миндрей</w:t>
            </w:r>
            <w:proofErr w:type="spellEnd"/>
            <w:r w:rsidR="00FC12F5" w:rsidRPr="00D3748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ВС 6200 (закрытая система)</w:t>
            </w:r>
            <w:r w:rsidR="00FC12F5" w:rsidRPr="00D374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37484">
              <w:rPr>
                <w:rFonts w:ascii="Times New Roman" w:hAnsi="Times New Roman" w:cs="Times New Roman"/>
                <w:sz w:val="16"/>
                <w:szCs w:val="16"/>
              </w:rPr>
              <w:t>(далее также «товары») в соответствии с требованиями контракта и настоящего Технического задания.</w:t>
            </w:r>
          </w:p>
          <w:p w14:paraId="5BFAFF45" w14:textId="77777777" w:rsidR="00FD5203" w:rsidRPr="00D37484" w:rsidRDefault="00FD5203" w:rsidP="00995727">
            <w:pPr>
              <w:ind w:firstLine="758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</w:pPr>
            <w:r w:rsidRPr="00D374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u w:val="single"/>
                <w:lang w:eastAsia="ru-RU"/>
              </w:rPr>
              <w:t xml:space="preserve">Место поставки товара: </w:t>
            </w:r>
            <w:r w:rsidRPr="00D37484">
              <w:rPr>
                <w:rFonts w:ascii="Times New Roman" w:hAnsi="Times New Roman" w:cs="Times New Roman"/>
                <w:color w:val="000000"/>
                <w:sz w:val="16"/>
                <w:szCs w:val="16"/>
                <w:u w:val="single"/>
                <w:lang w:eastAsia="ru-RU"/>
              </w:rPr>
              <w:t xml:space="preserve">Республика Карелия, </w:t>
            </w:r>
            <w:r w:rsidRPr="00D37484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г. Петрозаводск, пр. Первомайский, д.17</w:t>
            </w:r>
          </w:p>
          <w:p w14:paraId="471FD388" w14:textId="1FDFBCF0" w:rsidR="00FD5203" w:rsidRPr="00D37484" w:rsidRDefault="00FD5203" w:rsidP="00995727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D37484">
              <w:rPr>
                <w:b/>
                <w:sz w:val="16"/>
                <w:szCs w:val="16"/>
                <w:u w:val="single"/>
              </w:rPr>
              <w:t>Срок</w:t>
            </w:r>
            <w:r w:rsidRPr="00D37484">
              <w:rPr>
                <w:rFonts w:eastAsiaTheme="minorHAnsi"/>
                <w:b/>
                <w:sz w:val="16"/>
                <w:szCs w:val="16"/>
                <w:u w:val="single"/>
                <w:lang w:eastAsia="en-US"/>
              </w:rPr>
              <w:t xml:space="preserve"> поставки:</w:t>
            </w:r>
            <w:r w:rsidRPr="00D37484"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D37484">
              <w:rPr>
                <w:sz w:val="16"/>
                <w:szCs w:val="16"/>
              </w:rPr>
              <w:t xml:space="preserve">поставщик осуществляет поставку Товара </w:t>
            </w:r>
            <w:r w:rsidRPr="00D37484">
              <w:rPr>
                <w:sz w:val="16"/>
                <w:szCs w:val="16"/>
                <w:u w:val="single"/>
              </w:rPr>
              <w:t xml:space="preserve">партиями по заявкам </w:t>
            </w:r>
            <w:r w:rsidRPr="00D37484">
              <w:rPr>
                <w:sz w:val="16"/>
                <w:szCs w:val="16"/>
              </w:rPr>
              <w:t>Покупателя в период с даты подписания настоящего Договора, до окончания срока его действия, в рабочие дни (с понедельника по пятницу, исключая нерабочие праздничные дни) с 08 ч. до 1</w:t>
            </w:r>
            <w:r w:rsidR="00710967" w:rsidRPr="00D37484">
              <w:rPr>
                <w:sz w:val="16"/>
                <w:szCs w:val="16"/>
              </w:rPr>
              <w:t>5</w:t>
            </w:r>
            <w:r w:rsidRPr="00D37484">
              <w:rPr>
                <w:sz w:val="16"/>
                <w:szCs w:val="16"/>
              </w:rPr>
              <w:t xml:space="preserve"> ч. Срок исполнения каждой заявки не должен составлять более </w:t>
            </w:r>
            <w:r w:rsidR="00E16E96" w:rsidRPr="00D37484">
              <w:rPr>
                <w:sz w:val="16"/>
                <w:szCs w:val="16"/>
              </w:rPr>
              <w:t>5</w:t>
            </w:r>
            <w:r w:rsidRPr="00D37484">
              <w:rPr>
                <w:sz w:val="16"/>
                <w:szCs w:val="16"/>
              </w:rPr>
              <w:t xml:space="preserve"> календарных дней с момента получения Поставщиком заявки Покупателя. Поставщик вправе произвести досрочную поставку партии Товара, указанного в заявке Поставщика. Заявки направляются посредством электронной почты.</w:t>
            </w:r>
          </w:p>
          <w:p w14:paraId="2B02DD9A" w14:textId="77777777" w:rsidR="00FD5203" w:rsidRPr="00D37484" w:rsidRDefault="00FD5203" w:rsidP="00995727">
            <w:pPr>
              <w:pStyle w:val="Standard"/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  <w:r w:rsidRPr="00D37484">
              <w:rPr>
                <w:sz w:val="16"/>
                <w:szCs w:val="16"/>
              </w:rPr>
              <w:t>Время поставки согласовывается не менее чем за 48 часов до поставки.</w:t>
            </w:r>
          </w:p>
          <w:p w14:paraId="27FC2494" w14:textId="77777777" w:rsidR="00FD5203" w:rsidRPr="00D37484" w:rsidRDefault="00FD5203" w:rsidP="00995727">
            <w:pPr>
              <w:widowControl w:val="0"/>
              <w:autoSpaceDE w:val="0"/>
              <w:autoSpaceDN w:val="0"/>
              <w:ind w:firstLine="758"/>
              <w:jc w:val="both"/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D37484">
              <w:rPr>
                <w:rFonts w:ascii="Times New Roman" w:hAnsi="Times New Roman" w:cs="Times New Roman"/>
                <w:b/>
                <w:sz w:val="16"/>
                <w:szCs w:val="16"/>
                <w:u w:val="single"/>
                <w:lang w:eastAsia="ru-RU"/>
              </w:rPr>
              <w:t>Общие требования к поставляемым товарам (сведения о товарах (сведения о качестве, технических характеристиках товаров, их безопасности, функциональных характеристиках (потребительских свойствах) и количестве поставляемых товаров)</w:t>
            </w:r>
            <w:r w:rsidRPr="00D37484">
              <w:rPr>
                <w:rFonts w:ascii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: </w:t>
            </w:r>
          </w:p>
          <w:p w14:paraId="0F140E1F" w14:textId="77777777" w:rsidR="00FD5203" w:rsidRPr="00D37484" w:rsidRDefault="00FD5203" w:rsidP="0099572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374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Товар должен быть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свойства), не бывшем в употреблении и не использованным в качестве выставочного образца.</w:t>
            </w:r>
          </w:p>
          <w:p w14:paraId="0F6E7243" w14:textId="77777777" w:rsidR="00FD5203" w:rsidRPr="00D37484" w:rsidRDefault="00FD5203" w:rsidP="0099572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3748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Регистрационное удостоверение, сертификаты качества и декларация о соответствии (в обязательном порядке предоставляются Поставщиком при поставке товара) при условии, что это предусмотрено законодательством Российской Федерации</w:t>
            </w:r>
            <w:r w:rsidRPr="00D37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14:paraId="1B223442" w14:textId="77777777" w:rsidR="00FD5203" w:rsidRPr="00D37484" w:rsidRDefault="00FD5203" w:rsidP="00995727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374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Поставщик должен обеспечить упаковку товара, способную предотвратить его повреждение или порчу во время перевозки к месту доставки. Упаковка товара должна полностью обеспечивать условия транспортировки, предъявляемые к данному виду товара.</w:t>
            </w:r>
          </w:p>
          <w:p w14:paraId="0A3B7922" w14:textId="77777777" w:rsidR="00FD5203" w:rsidRPr="00D37484" w:rsidRDefault="00FD5203" w:rsidP="00995727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374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4.  Упаковка и маркировка Товара должна соответствовать требованиям ГОСТов, импортный Товар - международным стандартам упаковки.</w:t>
            </w:r>
          </w:p>
          <w:p w14:paraId="26A2C6D3" w14:textId="77777777" w:rsidR="00FD5203" w:rsidRPr="00D37484" w:rsidRDefault="00FD5203" w:rsidP="00995727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374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5. Маркировка Товара должна содержать наименование Товара, фасовку, юридический адрес изготовителя, дату выпуска и срок годности. Маркировка упаковки должна строго соответствовать маркировке Товара.</w:t>
            </w:r>
          </w:p>
          <w:p w14:paraId="4DB24C57" w14:textId="77777777" w:rsidR="00FD5203" w:rsidRPr="00D37484" w:rsidRDefault="00FD5203" w:rsidP="00995727">
            <w:pPr>
              <w:widowControl w:val="0"/>
              <w:autoSpaceDE w:val="0"/>
              <w:autoSpaceDN w:val="0"/>
              <w:ind w:left="758" w:hanging="425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D374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6. Условия транспортировки Товара должны обеспечивать соблюдение температурного режима в соответствии с требованиями, указанными производителем.</w:t>
            </w:r>
          </w:p>
          <w:p w14:paraId="2495AFF7" w14:textId="0AE6D2C2" w:rsidR="00FD5203" w:rsidRPr="00D37484" w:rsidRDefault="00FD5203" w:rsidP="0099572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374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7.  В случае приостановки или отзыва из обращения партии медицинского изделия на основании информации Федеральной службы по надзору в сфере здравоохранения Российской Федерации, Поставщик обязан в течение пяти рабочих дней со дня получения требования Заказчика провести замену указанного медицинского изделия на изделие, разрешенное к обращению в строгом соответствии требованиям спецификации, прилагаемой к Контракту. Требование Заказчика о замене направляется в адрес Поставщика по электронной почте или факсу. При невыполнении Поставщиком требований настоящего пункта Заказчик вправе требовать от Поставщика уплаты штрафа.</w:t>
            </w:r>
            <w:r w:rsidR="00874CEF" w:rsidRPr="00D374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 Срок действия контракта</w:t>
            </w:r>
            <w:r w:rsidR="00874CEF" w:rsidRPr="00D37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 с даты подписания контракта обеими сторонами по 31.</w:t>
            </w:r>
            <w:r w:rsidR="00631E99" w:rsidRPr="00631E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874CEF" w:rsidRPr="00D37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.202</w:t>
            </w:r>
            <w:r w:rsidR="00D37484" w:rsidRPr="00D37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874CEF" w:rsidRPr="00D37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года, а в части исполнения обязательств по взаиморасчётам – до полного их выполнения. </w:t>
            </w:r>
          </w:p>
          <w:p w14:paraId="03AF847B" w14:textId="77777777" w:rsidR="00FC12F5" w:rsidRPr="00D37484" w:rsidRDefault="00FC12F5" w:rsidP="00FC12F5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FE919C3" w14:textId="77777777" w:rsidR="00D37484" w:rsidRPr="00D37484" w:rsidRDefault="00FD5203" w:rsidP="005242B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D37484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  <w:t>Спецификация поставляемых товаров</w:t>
            </w:r>
          </w:p>
          <w:tbl>
            <w:tblPr>
              <w:tblpPr w:leftFromText="180" w:rightFromText="180" w:vertAnchor="text" w:horzAnchor="margin" w:tblpXSpec="center" w:tblpY="276"/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2"/>
              <w:gridCol w:w="1794"/>
              <w:gridCol w:w="4536"/>
              <w:gridCol w:w="738"/>
              <w:gridCol w:w="1389"/>
            </w:tblGrid>
            <w:tr w:rsidR="00D37484" w:rsidRPr="00D37484" w14:paraId="040C3C6F" w14:textId="77777777" w:rsidTr="00995727">
              <w:trPr>
                <w:trHeight w:val="144"/>
              </w:trPr>
              <w:tc>
                <w:tcPr>
                  <w:tcW w:w="582" w:type="dxa"/>
                  <w:shd w:val="clear" w:color="auto" w:fill="auto"/>
                  <w:vAlign w:val="center"/>
                </w:tcPr>
                <w:p w14:paraId="7C8E1911" w14:textId="77777777" w:rsidR="00D37484" w:rsidRPr="00D37484" w:rsidRDefault="00D37484" w:rsidP="00D3748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1794" w:type="dxa"/>
                  <w:shd w:val="clear" w:color="auto" w:fill="auto"/>
                  <w:vAlign w:val="center"/>
                </w:tcPr>
                <w:p w14:paraId="72648919" w14:textId="77777777" w:rsidR="00D37484" w:rsidRPr="00D37484" w:rsidRDefault="00D37484" w:rsidP="00D3748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4536" w:type="dxa"/>
                  <w:shd w:val="clear" w:color="auto" w:fill="auto"/>
                  <w:vAlign w:val="center"/>
                </w:tcPr>
                <w:p w14:paraId="15EC81E4" w14:textId="77777777" w:rsidR="00D37484" w:rsidRPr="00D37484" w:rsidRDefault="00D37484" w:rsidP="00D3748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Тех. характеристики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2D3FBA68" w14:textId="77777777" w:rsidR="00D37484" w:rsidRPr="00D37484" w:rsidRDefault="00D37484" w:rsidP="00D3748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Ед. изм.</w:t>
                  </w:r>
                </w:p>
              </w:tc>
              <w:tc>
                <w:tcPr>
                  <w:tcW w:w="1389" w:type="dxa"/>
                  <w:shd w:val="clear" w:color="auto" w:fill="auto"/>
                </w:tcPr>
                <w:p w14:paraId="00DEF290" w14:textId="77777777" w:rsidR="00D37484" w:rsidRPr="00D37484" w:rsidRDefault="00D37484" w:rsidP="00D37484">
                  <w:pPr>
                    <w:pStyle w:val="a7"/>
                    <w:spacing w:after="0" w:line="240" w:lineRule="auto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Кол-во</w:t>
                  </w:r>
                </w:p>
              </w:tc>
            </w:tr>
            <w:tr w:rsidR="00D37484" w:rsidRPr="00D37484" w14:paraId="56254598" w14:textId="77777777" w:rsidTr="00995727">
              <w:trPr>
                <w:trHeight w:val="144"/>
              </w:trPr>
              <w:tc>
                <w:tcPr>
                  <w:tcW w:w="582" w:type="dxa"/>
                  <w:shd w:val="clear" w:color="auto" w:fill="auto"/>
                </w:tcPr>
                <w:p w14:paraId="647711B1" w14:textId="77777777" w:rsidR="00D37484" w:rsidRPr="00D37484" w:rsidRDefault="00D37484" w:rsidP="00D37484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14:paraId="46EE8E72" w14:textId="77777777" w:rsidR="00D37484" w:rsidRPr="00D37484" w:rsidRDefault="00D37484" w:rsidP="00D37484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Реагент д/разведения 20 л DS </w:t>
                  </w:r>
                  <w:proofErr w:type="spellStart"/>
                  <w:r w:rsidRPr="00D37484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Diluent</w:t>
                  </w:r>
                  <w:proofErr w:type="spellEnd"/>
                  <w:r w:rsidRPr="00D37484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  <w:p w14:paraId="48DB8F85" w14:textId="77777777" w:rsidR="00D37484" w:rsidRPr="00D37484" w:rsidRDefault="00D37484" w:rsidP="00D37484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КТРУ 21.20.23.110-00005032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A1DAE92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Подсчет клеток крови ИВД, реагент.</w:t>
                  </w:r>
                </w:p>
                <w:p w14:paraId="4FBED4EE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и/или количественного определения одного или множества параметров клеток цельной крови в клиническом образце [тест также называется общий анализ крови (ОАК) (</w:t>
                  </w:r>
                  <w:proofErr w:type="spell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complete</w:t>
                  </w:r>
                  <w:proofErr w:type="spell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blood</w:t>
                  </w:r>
                  <w:proofErr w:type="spell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count</w:t>
                  </w:r>
                  <w:proofErr w:type="spell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 xml:space="preserve"> (CBC))]. Определяемые параметры могут включать определение количества и дифференциацию лейкоцитов (</w:t>
                  </w:r>
                  <w:proofErr w:type="spell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white</w:t>
                  </w:r>
                  <w:proofErr w:type="spell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cell</w:t>
                  </w:r>
                  <w:proofErr w:type="spell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), определение количества и подсчет параметров эритроцитов (</w:t>
                  </w:r>
                  <w:proofErr w:type="spell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red</w:t>
                  </w:r>
                  <w:proofErr w:type="spell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cell</w:t>
                  </w:r>
                  <w:proofErr w:type="spell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) и/или подсчет количества тромбоцитов (</w:t>
                  </w:r>
                  <w:proofErr w:type="spell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platelet</w:t>
                  </w:r>
                  <w:proofErr w:type="spell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).</w:t>
                  </w:r>
                </w:p>
                <w:p w14:paraId="66FB89A6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Назначение: для гематологических анализаторов серии BC-, Объем реагента: ≥ 20 (литр; кубический дециметр), Тип реагента: изотонический разбавитель крови</w:t>
                  </w:r>
                </w:p>
                <w:p w14:paraId="5ADC8151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Дополнительные  технические</w:t>
                  </w:r>
                  <w:proofErr w:type="gram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 xml:space="preserve"> характеристики</w:t>
                  </w:r>
                </w:p>
                <w:p w14:paraId="5859DC5D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Назначение</w:t>
                  </w:r>
                  <w:proofErr w:type="gramStart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: Используется</w:t>
                  </w:r>
                  <w:proofErr w:type="gramEnd"/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для измерения параметров, связанных с эритроцитами, тромбоцитами, лейкоцитами, ретикулоцитами и ядросодержащими эритроцитами.</w:t>
                  </w:r>
                </w:p>
                <w:p w14:paraId="0A67B0C2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Фасовка: Канистра не менее 20л</w:t>
                  </w:r>
                </w:p>
                <w:p w14:paraId="46F4B534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Состав: Буферный раствор бората, хлорид натрия</w:t>
                  </w:r>
                </w:p>
                <w:p w14:paraId="34D8649B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Условия хранения: 2-30°С</w:t>
                  </w:r>
                </w:p>
                <w:p w14:paraId="6C986A8B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Срок годности после вскрытия флакона: не менее 60 дней</w:t>
                  </w:r>
                </w:p>
                <w:p w14:paraId="2E3C4757" w14:textId="77777777" w:rsidR="00D37484" w:rsidRPr="00D37484" w:rsidRDefault="00D37484" w:rsidP="00D37484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37484">
                    <w:rPr>
                      <w:rFonts w:ascii="Times New Roman" w:hAnsi="Times New Roman"/>
                      <w:sz w:val="16"/>
                      <w:szCs w:val="16"/>
                    </w:rPr>
                    <w:t>Штрих код для опознавания анализатором реагента: Наличие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14:paraId="59899D5C" w14:textId="77777777" w:rsidR="00D37484" w:rsidRPr="00D37484" w:rsidRDefault="00D37484" w:rsidP="00D3748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3748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шт</w:t>
                  </w:r>
                  <w:proofErr w:type="spellEnd"/>
                </w:p>
              </w:tc>
              <w:tc>
                <w:tcPr>
                  <w:tcW w:w="1389" w:type="dxa"/>
                  <w:shd w:val="clear" w:color="auto" w:fill="auto"/>
                </w:tcPr>
                <w:p w14:paraId="0F66BA93" w14:textId="1B2C249F" w:rsidR="00D37484" w:rsidRPr="00E20C53" w:rsidRDefault="00E20C53" w:rsidP="00D3748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21</w:t>
                  </w:r>
                </w:p>
                <w:p w14:paraId="73105F4F" w14:textId="77777777" w:rsidR="00D37484" w:rsidRPr="00D37484" w:rsidRDefault="00D37484" w:rsidP="00D37484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950AD" w:rsidRPr="00D37484" w14:paraId="6F545E5C" w14:textId="77777777" w:rsidTr="00995727">
              <w:trPr>
                <w:trHeight w:val="144"/>
              </w:trPr>
              <w:tc>
                <w:tcPr>
                  <w:tcW w:w="582" w:type="dxa"/>
                  <w:shd w:val="clear" w:color="auto" w:fill="auto"/>
                </w:tcPr>
                <w:p w14:paraId="1894F480" w14:textId="01DB2C01" w:rsidR="001950AD" w:rsidRPr="00631E99" w:rsidRDefault="001950AD" w:rsidP="001950AD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2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14:paraId="04A5FE14" w14:textId="5554A608" w:rsidR="001950AD" w:rsidRPr="001950AD" w:rsidRDefault="001950AD" w:rsidP="001950AD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950AD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Реагент д/разведения M-6 DR </w:t>
                  </w:r>
                  <w:proofErr w:type="spellStart"/>
                  <w:r w:rsidRPr="001950AD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Diluent</w:t>
                  </w:r>
                  <w:proofErr w:type="spellEnd"/>
                  <w:r w:rsidRPr="001950AD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(1Lx4) ОКПД2 21.20.23.110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B726743" w14:textId="77777777" w:rsidR="001950AD" w:rsidRPr="001950AD" w:rsidRDefault="001950AD" w:rsidP="001950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>Дополнительные  технические</w:t>
                  </w:r>
                  <w:proofErr w:type="gramEnd"/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 xml:space="preserve"> характеристики</w:t>
                  </w:r>
                </w:p>
                <w:p w14:paraId="5EF02D76" w14:textId="77777777" w:rsidR="001950AD" w:rsidRPr="001950AD" w:rsidRDefault="001950AD" w:rsidP="001950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>Назначение</w:t>
                  </w:r>
                  <w:proofErr w:type="gramStart"/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>: Используется</w:t>
                  </w:r>
                  <w:proofErr w:type="gramEnd"/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для измерения связанных с ретикулоцитами параметров совместно с красителем M-6FR DYE.</w:t>
                  </w:r>
                </w:p>
                <w:p w14:paraId="3F0CE394" w14:textId="77777777" w:rsidR="001950AD" w:rsidRPr="001950AD" w:rsidRDefault="001950AD" w:rsidP="001950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Фасовка</w:t>
                  </w:r>
                  <w:proofErr w:type="gramStart"/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>: Не</w:t>
                  </w:r>
                  <w:proofErr w:type="gramEnd"/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 xml:space="preserve"> менее 4 </w:t>
                  </w:r>
                  <w:proofErr w:type="spellStart"/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>фл</w:t>
                  </w:r>
                  <w:proofErr w:type="spellEnd"/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 1 л</w:t>
                  </w:r>
                </w:p>
                <w:p w14:paraId="6C838B31" w14:textId="77777777" w:rsidR="001950AD" w:rsidRPr="001950AD" w:rsidRDefault="001950AD" w:rsidP="001950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>Состав: Трис-ацетатный буфер</w:t>
                  </w:r>
                </w:p>
                <w:p w14:paraId="0D7FBC42" w14:textId="77777777" w:rsidR="001950AD" w:rsidRPr="001950AD" w:rsidRDefault="001950AD" w:rsidP="001950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>Условия хранения: 2-30°С</w:t>
                  </w:r>
                </w:p>
                <w:p w14:paraId="7865E15A" w14:textId="77777777" w:rsidR="001950AD" w:rsidRPr="001950AD" w:rsidRDefault="001950AD" w:rsidP="001950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>Срок годности после вскрытия флакона: не менее 90 дней</w:t>
                  </w:r>
                </w:p>
                <w:p w14:paraId="578293FE" w14:textId="77832E6E" w:rsidR="001950AD" w:rsidRPr="001950AD" w:rsidRDefault="001950AD" w:rsidP="001950AD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950AD">
                    <w:rPr>
                      <w:rFonts w:ascii="Times New Roman" w:hAnsi="Times New Roman"/>
                      <w:sz w:val="16"/>
                      <w:szCs w:val="16"/>
                    </w:rPr>
                    <w:t>Штрих код для опознавания анализатором реагента: Наличие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14:paraId="47745BE7" w14:textId="77777777" w:rsidR="001950AD" w:rsidRPr="00D37484" w:rsidRDefault="001950AD" w:rsidP="001950AD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3748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lastRenderedPageBreak/>
                    <w:t>упак</w:t>
                  </w:r>
                  <w:proofErr w:type="spellEnd"/>
                </w:p>
              </w:tc>
              <w:tc>
                <w:tcPr>
                  <w:tcW w:w="1389" w:type="dxa"/>
                  <w:shd w:val="clear" w:color="auto" w:fill="auto"/>
                </w:tcPr>
                <w:p w14:paraId="55F69238" w14:textId="234B7534" w:rsidR="001950AD" w:rsidRPr="00E20C53" w:rsidRDefault="001950AD" w:rsidP="001950AD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0B5E6A" w:rsidRPr="00D37484" w14:paraId="54D23684" w14:textId="77777777" w:rsidTr="00995727">
              <w:trPr>
                <w:trHeight w:val="144"/>
              </w:trPr>
              <w:tc>
                <w:tcPr>
                  <w:tcW w:w="582" w:type="dxa"/>
                  <w:shd w:val="clear" w:color="auto" w:fill="auto"/>
                </w:tcPr>
                <w:p w14:paraId="7EE53C5F" w14:textId="03D7D577" w:rsidR="000B5E6A" w:rsidRPr="00631E99" w:rsidRDefault="000B5E6A" w:rsidP="000B5E6A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3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14:paraId="228DA29C" w14:textId="1D29350B" w:rsidR="000B5E6A" w:rsidRPr="00D37484" w:rsidRDefault="000B5E6A" w:rsidP="000B5E6A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Реагент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лизирующий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M-6 LD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Lyse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(1Lx4) КТРУ 21.20.23.110-00005044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0E4B60B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Подсчет клеток крови ИВД, реагент 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и/или количественного определения одного или множества параметров клеток цельной крови в клиническом образце [тест также называется общий анализ крови (ОАК)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complete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blood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count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(CBC))]. Определяемые параметры могут включать определение количества и дифференциацию лейкоцитов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white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cell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), определение количества и подсчет параметров эритроцитов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red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cell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) и/или подсчет количества тромбоцитов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platelet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).</w:t>
                  </w:r>
                </w:p>
                <w:p w14:paraId="7128B609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Дополнительные  технические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характеристики</w:t>
                  </w:r>
                </w:p>
                <w:p w14:paraId="41DC62A4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Назначение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: Для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гематологических анализаторов серии BC-</w:t>
                  </w:r>
                </w:p>
                <w:p w14:paraId="3EC112A8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Объем реагента: ≥ 0.5 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Литр;^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кубический дециметр</w:t>
                  </w:r>
                </w:p>
                <w:p w14:paraId="0FF59226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Тип реагента: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Лизирующий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раствор</w:t>
                  </w:r>
                </w:p>
                <w:p w14:paraId="5AF46A7C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Назначение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: Используется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для исследования лейкоцитарной формулы в канале DIFF совместно с красителем   M-6FD DYE.</w:t>
                  </w:r>
                </w:p>
                <w:p w14:paraId="6DA5F71A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Фасовка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: Не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менее 4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фл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 1 л</w:t>
                  </w:r>
                </w:p>
                <w:p w14:paraId="13059B68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Состав: ПАВ, буфер HEPES</w:t>
                  </w:r>
                </w:p>
                <w:p w14:paraId="59279B1A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Срок годности после вскрытия: не менее 60 дней </w:t>
                  </w:r>
                </w:p>
                <w:p w14:paraId="5F7628BC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Условия хранения: 2-30°С</w:t>
                  </w:r>
                </w:p>
                <w:p w14:paraId="747E932B" w14:textId="53058A8A" w:rsidR="000B5E6A" w:rsidRPr="00D37484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Штрих-код для идентификации реагента анализатором: Наличие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14:paraId="36E0D959" w14:textId="77777777" w:rsidR="000B5E6A" w:rsidRPr="00D37484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D37484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упак</w:t>
                  </w:r>
                  <w:proofErr w:type="spellEnd"/>
                </w:p>
              </w:tc>
              <w:tc>
                <w:tcPr>
                  <w:tcW w:w="1389" w:type="dxa"/>
                  <w:shd w:val="clear" w:color="auto" w:fill="auto"/>
                </w:tcPr>
                <w:p w14:paraId="6AFF0791" w14:textId="1A1A1BCE" w:rsidR="000B5E6A" w:rsidRPr="00E20C53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</w:tr>
            <w:tr w:rsidR="000B5E6A" w:rsidRPr="00D37484" w14:paraId="3484FF10" w14:textId="77777777" w:rsidTr="00995727">
              <w:trPr>
                <w:trHeight w:val="144"/>
              </w:trPr>
              <w:tc>
                <w:tcPr>
                  <w:tcW w:w="582" w:type="dxa"/>
                  <w:shd w:val="clear" w:color="auto" w:fill="auto"/>
                </w:tcPr>
                <w:p w14:paraId="324642A8" w14:textId="4D289976" w:rsidR="000B5E6A" w:rsidRPr="00E20C53" w:rsidRDefault="000B5E6A" w:rsidP="000B5E6A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14:paraId="4C78066A" w14:textId="68BC9270" w:rsidR="000B5E6A" w:rsidRPr="0076740F" w:rsidRDefault="000B5E6A" w:rsidP="000B5E6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Реагент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лизирующий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M-6 LN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Lyse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(1Lx4) КТРУ 21.20.23.110-00005044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254ACBA0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Подсчет клеток крови ИВД, реагент Вещество или реактив, предназначенный для использования совместно с исходным изделием для ИВД для выполнения особой функции в анализе, который используется для качественного и/или количественного определения одного или множества параметров клеток цельной крови в клиническом образце [тест также называется общий анализ крови (ОАК)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complete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blood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count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(CBC))]. Определяемые параметры могут включать определение количества и дифференциацию лейкоцитов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white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cell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), определение количества и подсчет параметров эритроцитов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red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cell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) и/или подсчет количества тромбоцитов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platelet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).</w:t>
                  </w:r>
                </w:p>
                <w:p w14:paraId="4172730B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Дополнительные  технические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характеристики</w:t>
                  </w:r>
                </w:p>
                <w:p w14:paraId="5EB4567E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Назначение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: Для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гематологических анализаторов серии BC-</w:t>
                  </w:r>
                </w:p>
                <w:p w14:paraId="47671663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Объем реагента: ≥ 0.5 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Литр;^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кубический дециметр</w:t>
                  </w:r>
                </w:p>
                <w:p w14:paraId="58D29C0B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Тип реагента: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Лизирующий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раствор</w:t>
                  </w:r>
                </w:p>
                <w:p w14:paraId="22B94829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Назначение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: Используется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для измерения связанных с ядросодержащими эритроцитами параметров совместно с красителем M-6FN DYE.</w:t>
                  </w:r>
                </w:p>
                <w:p w14:paraId="39121188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Фасовка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: Не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менее 4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фл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 1 л</w:t>
                  </w:r>
                </w:p>
                <w:p w14:paraId="05375092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Состав: Цитратный буфер, хлорид натрия, ПАВ</w:t>
                  </w:r>
                </w:p>
                <w:p w14:paraId="361AB36D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Срок годности после вскрытия: не менее 60 дней </w:t>
                  </w:r>
                </w:p>
                <w:p w14:paraId="396233E4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Условия хранения: 2-30°С</w:t>
                  </w:r>
                </w:p>
                <w:p w14:paraId="339AF31D" w14:textId="076D7CC3" w:rsidR="000B5E6A" w:rsidRPr="0076740F" w:rsidRDefault="000B5E6A" w:rsidP="000B5E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Штрих-код для идентификации реагента анализатором: Наличие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14:paraId="5A6D7ADF" w14:textId="77777777" w:rsidR="000B5E6A" w:rsidRPr="00D37484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14:paraId="350FA6F6" w14:textId="76A971B8" w:rsidR="000B5E6A" w:rsidRPr="00E20C53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</w:tr>
            <w:tr w:rsidR="000B5E6A" w:rsidRPr="00D37484" w14:paraId="79C31C7B" w14:textId="77777777" w:rsidTr="00995727">
              <w:trPr>
                <w:trHeight w:val="144"/>
              </w:trPr>
              <w:tc>
                <w:tcPr>
                  <w:tcW w:w="582" w:type="dxa"/>
                  <w:shd w:val="clear" w:color="auto" w:fill="auto"/>
                </w:tcPr>
                <w:p w14:paraId="1A597368" w14:textId="29942A98" w:rsidR="000B5E6A" w:rsidRPr="00E20C53" w:rsidRDefault="000B5E6A" w:rsidP="000B5E6A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14:paraId="05F0A5F5" w14:textId="77777777" w:rsidR="000B5E6A" w:rsidRPr="008A7873" w:rsidRDefault="000B5E6A" w:rsidP="000B5E6A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Реагент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красящий M-6 FD DYE (12mlx4) </w:t>
                  </w:r>
                </w:p>
                <w:p w14:paraId="74AD2DED" w14:textId="7C1B61D8" w:rsidR="000B5E6A" w:rsidRPr="0076740F" w:rsidRDefault="000B5E6A" w:rsidP="000B5E6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ОКПД2 21.20.23.110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185A45D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Дополнительные  технические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характеристики</w:t>
                  </w:r>
                </w:p>
                <w:p w14:paraId="3EFF583B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Назначение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: Используется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для исследования лейкоцитарной формулы в канале DIFF совместно с реагентом M-6LD LYSE.</w:t>
                  </w:r>
                </w:p>
                <w:p w14:paraId="64E89E1B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Фасовка:  не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менее 4 флаконов по 12 мл </w:t>
                  </w:r>
                </w:p>
                <w:p w14:paraId="4B06675F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Состав: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флюорохром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, этиленгликоль</w:t>
                  </w:r>
                </w:p>
                <w:p w14:paraId="4FB88120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Условия хранения: 2-30°C</w:t>
                  </w:r>
                </w:p>
                <w:p w14:paraId="743E8BC1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Срок годности после вскрытия: 60 дней</w:t>
                  </w:r>
                </w:p>
                <w:p w14:paraId="32C7D270" w14:textId="1E8450DE" w:rsidR="000B5E6A" w:rsidRPr="0076740F" w:rsidRDefault="000B5E6A" w:rsidP="000B5E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Штрих-код для идентификации реагента 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анализатором :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Наличие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14:paraId="36E0D78C" w14:textId="77777777" w:rsidR="000B5E6A" w:rsidRPr="00D37484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14:paraId="6AB9ECEC" w14:textId="5D7C8F69" w:rsidR="000B5E6A" w:rsidRPr="00E20C53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</w:tr>
            <w:tr w:rsidR="000B5E6A" w:rsidRPr="00D37484" w14:paraId="22033F40" w14:textId="77777777" w:rsidTr="00995727">
              <w:trPr>
                <w:trHeight w:val="144"/>
              </w:trPr>
              <w:tc>
                <w:tcPr>
                  <w:tcW w:w="582" w:type="dxa"/>
                  <w:shd w:val="clear" w:color="auto" w:fill="auto"/>
                </w:tcPr>
                <w:p w14:paraId="683B6975" w14:textId="3432E42F" w:rsidR="000B5E6A" w:rsidRPr="00E20C53" w:rsidRDefault="000B5E6A" w:rsidP="000B5E6A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14:paraId="4A49A58A" w14:textId="26D4A1B6" w:rsidR="000B5E6A" w:rsidRPr="0076740F" w:rsidRDefault="000B5E6A" w:rsidP="000B5E6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Реагент для очистки зонда М-53 P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Probe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Cleanseer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(50мл) КТРУ 21.20.23.110-00005578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464C9577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Моющий/чистящий раствор ИВД, для автоматизированных /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полуавтоматизированных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систем.</w:t>
                  </w:r>
                </w:p>
                <w:p w14:paraId="030EC19D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Концентрированный промывающий или очищающий раствор, предназначенный для использования как расходный материал на борту автоматических или полуавтоматических приборов, который используются в процессе подготовки, окрашивания и/или анализа клинических лабораторных образцов.</w:t>
                  </w:r>
                </w:p>
                <w:p w14:paraId="68264D2B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Для анализаторов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Mindray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, Объем реагента: ≥ 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10  и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 ≤ 50 (Кубический сантиметр;^миллилитр)</w:t>
                  </w:r>
                </w:p>
                <w:p w14:paraId="206B601D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Дополнительные  технические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характеристики</w:t>
                  </w:r>
                </w:p>
                <w:p w14:paraId="5252FBD2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Предназначен для периодической очистки анализатора</w:t>
                  </w:r>
                </w:p>
                <w:p w14:paraId="54938579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Состав: ПАВ, гипохлорит натрия, гидроксид натрия</w:t>
                  </w:r>
                </w:p>
                <w:p w14:paraId="3A745929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Фасовка: 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флакон  не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менее 50 мл.</w:t>
                  </w:r>
                </w:p>
                <w:p w14:paraId="1C8D4A72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Условия </w:t>
                  </w:r>
                  <w:proofErr w:type="gram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хранения :</w:t>
                  </w:r>
                  <w:proofErr w:type="gram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2-30°С</w:t>
                  </w:r>
                </w:p>
                <w:p w14:paraId="06607887" w14:textId="736DB501" w:rsidR="000B5E6A" w:rsidRPr="0076740F" w:rsidRDefault="000B5E6A" w:rsidP="000B5E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Срок годности после вскрытия: не менее 60 дней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14:paraId="3DFC7AE8" w14:textId="77777777" w:rsidR="000B5E6A" w:rsidRPr="00D37484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14:paraId="1A03E209" w14:textId="42BE1E70" w:rsidR="000B5E6A" w:rsidRPr="00E20C53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</w:tr>
            <w:tr w:rsidR="000B5E6A" w:rsidRPr="00D37484" w14:paraId="3DEF6F8E" w14:textId="77777777" w:rsidTr="00995727">
              <w:trPr>
                <w:trHeight w:val="144"/>
              </w:trPr>
              <w:tc>
                <w:tcPr>
                  <w:tcW w:w="582" w:type="dxa"/>
                  <w:shd w:val="clear" w:color="auto" w:fill="auto"/>
                </w:tcPr>
                <w:p w14:paraId="3E49A71A" w14:textId="78FE0FD4" w:rsidR="000B5E6A" w:rsidRDefault="000B5E6A" w:rsidP="000B5E6A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lastRenderedPageBreak/>
                    <w:t>7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14:paraId="2A9C706E" w14:textId="69444D74" w:rsidR="000B5E6A" w:rsidRPr="0076740F" w:rsidRDefault="000B5E6A" w:rsidP="000B5E6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Реагент ESR с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функцей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определения СОЭ (ESR Solution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Reagent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 (1L×4)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7C5C574B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Назначение: Предназначен для диагностики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in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vitro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для очистки каналов измерения скорости оседания эритроцитов (СОЭ) в гематологических анализаторах серии BC с функцией определения СОЭ.</w:t>
                  </w:r>
                </w:p>
                <w:p w14:paraId="7D8DD79F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Фасовка 1л х 4шт</w:t>
                  </w:r>
                </w:p>
                <w:p w14:paraId="4595E6DF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Состав: Трис-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HCl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- буфер, Противогрибковые и антибактериальные добавки, Поверхностно-активные вещества, Вода</w:t>
                  </w:r>
                </w:p>
                <w:p w14:paraId="4E91F996" w14:textId="22C6D972" w:rsidR="000B5E6A" w:rsidRPr="0076740F" w:rsidRDefault="000B5E6A" w:rsidP="000B5E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Стабильность после вскрытия: 90 дней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14:paraId="5120D039" w14:textId="77777777" w:rsidR="000B5E6A" w:rsidRPr="00D37484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14:paraId="72E107A6" w14:textId="12A298B7" w:rsidR="000B5E6A" w:rsidRPr="00E20C53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</w:tr>
            <w:tr w:rsidR="000B5E6A" w:rsidRPr="00D37484" w14:paraId="0521B3DE" w14:textId="77777777" w:rsidTr="00995727">
              <w:trPr>
                <w:trHeight w:val="144"/>
              </w:trPr>
              <w:tc>
                <w:tcPr>
                  <w:tcW w:w="582" w:type="dxa"/>
                  <w:shd w:val="clear" w:color="auto" w:fill="auto"/>
                </w:tcPr>
                <w:p w14:paraId="70E4B2ED" w14:textId="45B24375" w:rsidR="000B5E6A" w:rsidRDefault="000B5E6A" w:rsidP="000B5E6A">
                  <w:pPr>
                    <w:pStyle w:val="a5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14:paraId="79F3E02F" w14:textId="77777777" w:rsidR="000B5E6A" w:rsidRPr="008A7873" w:rsidRDefault="000B5E6A" w:rsidP="000B5E6A">
                  <w:pPr>
                    <w:spacing w:line="240" w:lineRule="auto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Гликированный гемоглобин (</w:t>
                  </w:r>
                  <w:r w:rsidRPr="008A7873">
                    <w:rPr>
                      <w:rFonts w:ascii="Times New Roman" w:hAnsi="Times New Roman"/>
                      <w:sz w:val="16"/>
                      <w:szCs w:val="16"/>
                      <w:lang w:val="en-US" w:eastAsia="ru-RU"/>
                    </w:rPr>
                    <w:t>HbA</w:t>
                  </w:r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</w:t>
                  </w:r>
                  <w:r w:rsidRPr="008A7873">
                    <w:rPr>
                      <w:rFonts w:ascii="Times New Roman" w:hAnsi="Times New Roman"/>
                      <w:sz w:val="16"/>
                      <w:szCs w:val="16"/>
                      <w:lang w:val="en-US" w:eastAsia="ru-RU"/>
                    </w:rPr>
                    <w:t>c</w:t>
                  </w:r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 xml:space="preserve">) ИВД, набор,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иммуно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-хемилюминесцентный анализ</w:t>
                  </w:r>
                </w:p>
                <w:p w14:paraId="10B12ADB" w14:textId="1F46CB59" w:rsidR="000B5E6A" w:rsidRPr="0076740F" w:rsidRDefault="000B5E6A" w:rsidP="000B5E6A">
                  <w:pPr>
                    <w:spacing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  <w:shd w:val="clear" w:color="auto" w:fill="auto"/>
                </w:tcPr>
                <w:p w14:paraId="54C01870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Описание: набор реагентов и других связанных с ними материалов, предназначенный для качественного и/или количественного определения гликированного гемоглобина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glycated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haemoglobin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(HbA1c)), также известного как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гликозилированный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гемоглобин (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glycosylated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haemoglobin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), в клиническом образце методом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иммунохемилюминесцентного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анализа.</w:t>
                  </w:r>
                </w:p>
                <w:p w14:paraId="68765EA5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14:paraId="2019D79B" w14:textId="77777777" w:rsidR="000B5E6A" w:rsidRPr="008A7873" w:rsidRDefault="000B5E6A" w:rsidP="000B5E6A">
                  <w:pPr>
                    <w:spacing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Набор не менее 50 тестов; каждый тест запечатан в отдельную упаковку. В один тест включается: тестовый картридж с реагентом, специальный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пробозаборник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, пакетик с осушителем. Тестовый картридж содержит в себе буфер, состав буфера: вода, натрия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деоксихолат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моногидрат, хлорид аммония,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годроксид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натрия, азид натрия. Наличие штрих кода для опознавания анализатором реагента.</w:t>
                  </w:r>
                </w:p>
                <w:p w14:paraId="77C5D7AA" w14:textId="1A710BDC" w:rsidR="000B5E6A" w:rsidRPr="0076740F" w:rsidRDefault="000B5E6A" w:rsidP="000B5E6A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Назначение: для анализатора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гликозилированного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гемоглобина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Quo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-Lab </w:t>
                  </w:r>
                  <w:proofErr w:type="spellStart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>Analyzer</w:t>
                  </w:r>
                  <w:proofErr w:type="spellEnd"/>
                  <w:r w:rsidRPr="008A7873">
                    <w:rPr>
                      <w:rFonts w:ascii="Times New Roman" w:hAnsi="Times New Roman"/>
                      <w:sz w:val="16"/>
                      <w:szCs w:val="16"/>
                    </w:rPr>
                    <w:t xml:space="preserve"> System</w:t>
                  </w:r>
                </w:p>
              </w:tc>
              <w:tc>
                <w:tcPr>
                  <w:tcW w:w="738" w:type="dxa"/>
                  <w:shd w:val="clear" w:color="auto" w:fill="auto"/>
                </w:tcPr>
                <w:p w14:paraId="7BEF993A" w14:textId="77777777" w:rsidR="000B5E6A" w:rsidRPr="00D37484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</w:tcPr>
                <w:p w14:paraId="31D64BAB" w14:textId="02C958C9" w:rsidR="000B5E6A" w:rsidRPr="00E20C53" w:rsidRDefault="000B5E6A" w:rsidP="000B5E6A">
                  <w:pPr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</w:tbl>
          <w:p w14:paraId="7C2B0259" w14:textId="77777777" w:rsidR="00FD5203" w:rsidRPr="00D37484" w:rsidRDefault="00FD5203" w:rsidP="005242B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D5203" w:rsidRPr="00D37484" w14:paraId="7576FF65" w14:textId="77777777" w:rsidTr="00995727">
        <w:trPr>
          <w:trHeight w:val="559"/>
        </w:trPr>
        <w:tc>
          <w:tcPr>
            <w:tcW w:w="9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6A29" w14:textId="77777777" w:rsidR="00EE2F72" w:rsidRPr="00D37484" w:rsidRDefault="00EE2F72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D5E0368" w14:textId="7F515081" w:rsidR="00710967" w:rsidRPr="00D37484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</w:pPr>
            <w:r w:rsidRPr="00D37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</w:t>
            </w:r>
            <w:r w:rsidRPr="00D374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 за приемку товара – провизор Тарасевич А.Н.</w:t>
            </w:r>
          </w:p>
          <w:p w14:paraId="6AB5535E" w14:textId="43445979" w:rsidR="00710967" w:rsidRPr="00D37484" w:rsidRDefault="00710967" w:rsidP="007109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16"/>
                <w:szCs w:val="16"/>
              </w:rPr>
            </w:pPr>
            <w:r w:rsidRPr="00D374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Тел.: </w:t>
            </w:r>
            <w:r w:rsidRPr="00D37484">
              <w:rPr>
                <w:rFonts w:ascii="Times New Roman" w:hAnsi="Times New Roman" w:cs="Times New Roman"/>
                <w:sz w:val="16"/>
                <w:szCs w:val="16"/>
              </w:rPr>
              <w:t>8142 -71 43 15</w:t>
            </w:r>
          </w:p>
          <w:p w14:paraId="167083A5" w14:textId="041C708D" w:rsidR="00FD5203" w:rsidRPr="00D37484" w:rsidRDefault="00710967" w:rsidP="000B1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3748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Ответственное лицо за составление технического задания: (</w:t>
            </w:r>
            <w:r w:rsidRPr="00D37484">
              <w:rPr>
                <w:rFonts w:ascii="Times New Roman" w:hAnsi="Times New Roman" w:cs="Times New Roman"/>
                <w:iCs/>
                <w:color w:val="000000"/>
                <w:sz w:val="16"/>
                <w:szCs w:val="16"/>
              </w:rPr>
              <w:t xml:space="preserve">Полякова М.Л.) </w:t>
            </w:r>
          </w:p>
        </w:tc>
      </w:tr>
      <w:tr w:rsidR="00E16E96" w:rsidRPr="00D37484" w14:paraId="15A49F3B" w14:textId="77777777" w:rsidTr="005242B1">
        <w:trPr>
          <w:trHeight w:val="559"/>
        </w:trPr>
        <w:tc>
          <w:tcPr>
            <w:tcW w:w="9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02191" w14:textId="77777777" w:rsidR="00E16E96" w:rsidRPr="00D37484" w:rsidRDefault="00E16E96" w:rsidP="005242B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62C6F7E4" w14:textId="77777777" w:rsidR="008A18F4" w:rsidRPr="00D37484" w:rsidRDefault="008A18F4">
      <w:pPr>
        <w:rPr>
          <w:rFonts w:ascii="Times New Roman" w:hAnsi="Times New Roman" w:cs="Times New Roman"/>
          <w:sz w:val="16"/>
          <w:szCs w:val="16"/>
        </w:rPr>
      </w:pPr>
    </w:p>
    <w:sectPr w:rsidR="008A18F4" w:rsidRPr="00D37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17EF"/>
    <w:multiLevelType w:val="hybridMultilevel"/>
    <w:tmpl w:val="761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B129B"/>
    <w:multiLevelType w:val="hybridMultilevel"/>
    <w:tmpl w:val="761A4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93AF0"/>
    <w:multiLevelType w:val="hybridMultilevel"/>
    <w:tmpl w:val="74C2D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81AD6"/>
    <w:multiLevelType w:val="hybridMultilevel"/>
    <w:tmpl w:val="B44E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164B3"/>
    <w:multiLevelType w:val="hybridMultilevel"/>
    <w:tmpl w:val="1E680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935536">
    <w:abstractNumId w:val="3"/>
  </w:num>
  <w:num w:numId="2" w16cid:durableId="1727341531">
    <w:abstractNumId w:val="2"/>
  </w:num>
  <w:num w:numId="3" w16cid:durableId="1242644273">
    <w:abstractNumId w:val="4"/>
  </w:num>
  <w:num w:numId="4" w16cid:durableId="1769157792">
    <w:abstractNumId w:val="1"/>
  </w:num>
  <w:num w:numId="5" w16cid:durableId="682823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203"/>
    <w:rsid w:val="000405FE"/>
    <w:rsid w:val="00081637"/>
    <w:rsid w:val="000B1BCA"/>
    <w:rsid w:val="000B5E6A"/>
    <w:rsid w:val="00115883"/>
    <w:rsid w:val="0013674D"/>
    <w:rsid w:val="001950AD"/>
    <w:rsid w:val="001B20C9"/>
    <w:rsid w:val="0027074B"/>
    <w:rsid w:val="0039424D"/>
    <w:rsid w:val="003B6BB4"/>
    <w:rsid w:val="003C0ACE"/>
    <w:rsid w:val="00427DEA"/>
    <w:rsid w:val="004D3EEE"/>
    <w:rsid w:val="004F692A"/>
    <w:rsid w:val="00520C11"/>
    <w:rsid w:val="00535448"/>
    <w:rsid w:val="00567BD8"/>
    <w:rsid w:val="00595CCD"/>
    <w:rsid w:val="005B2388"/>
    <w:rsid w:val="005B5AFF"/>
    <w:rsid w:val="00631E99"/>
    <w:rsid w:val="006A7C5C"/>
    <w:rsid w:val="006F07B3"/>
    <w:rsid w:val="007024CA"/>
    <w:rsid w:val="0071090A"/>
    <w:rsid w:val="00710967"/>
    <w:rsid w:val="007479DA"/>
    <w:rsid w:val="0075242A"/>
    <w:rsid w:val="00755124"/>
    <w:rsid w:val="00761478"/>
    <w:rsid w:val="0076740F"/>
    <w:rsid w:val="00874CEF"/>
    <w:rsid w:val="008A18F4"/>
    <w:rsid w:val="008A7C01"/>
    <w:rsid w:val="008F7DA8"/>
    <w:rsid w:val="00932AC3"/>
    <w:rsid w:val="009339C0"/>
    <w:rsid w:val="0098653A"/>
    <w:rsid w:val="00995727"/>
    <w:rsid w:val="009A6669"/>
    <w:rsid w:val="00A44979"/>
    <w:rsid w:val="00A532C2"/>
    <w:rsid w:val="00AC219D"/>
    <w:rsid w:val="00AE1557"/>
    <w:rsid w:val="00BC1C8B"/>
    <w:rsid w:val="00BE661B"/>
    <w:rsid w:val="00C866A7"/>
    <w:rsid w:val="00C9112B"/>
    <w:rsid w:val="00D06F2D"/>
    <w:rsid w:val="00D37484"/>
    <w:rsid w:val="00E11E74"/>
    <w:rsid w:val="00E16E96"/>
    <w:rsid w:val="00E20C53"/>
    <w:rsid w:val="00E41FC5"/>
    <w:rsid w:val="00E97908"/>
    <w:rsid w:val="00EE2F72"/>
    <w:rsid w:val="00F7739F"/>
    <w:rsid w:val="00FC12F5"/>
    <w:rsid w:val="00FD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63E9"/>
  <w15:chartTrackingRefBased/>
  <w15:docId w15:val="{E87B033E-0423-4871-972C-6F594543E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03"/>
    <w:pPr>
      <w:spacing w:after="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,название,List Paragraph,Абзац списка1,Абзац списка4,Bullet List,FooterText,numbered,SL_Абзац списка,List Paragraph1,Абзац списка3,f_Абзац 1,Bullet Number,Нумерованый список,lp1,ПАРАГРАФ,Абзац списка2,Абзац списка11,Paragraphe de list"/>
    <w:basedOn w:val="a"/>
    <w:link w:val="a4"/>
    <w:uiPriority w:val="99"/>
    <w:qFormat/>
    <w:rsid w:val="00FD5203"/>
    <w:pPr>
      <w:ind w:left="720"/>
      <w:contextualSpacing/>
    </w:pPr>
  </w:style>
  <w:style w:type="character" w:customStyle="1" w:styleId="a4">
    <w:name w:val="Абзац списка Знак"/>
    <w:aliases w:val="Маркер Знак,название Знак,List Paragraph Знак,Абзац списка1 Знак,Абзац списка4 Знак,Bullet List Знак,FooterText Знак,numbered Знак,SL_Абзац списка Знак,List Paragraph1 Знак,Абзац списка3 Знак,f_Абзац 1 Знак,Bullet Number Знак,lp1 Знак"/>
    <w:basedOn w:val="a0"/>
    <w:link w:val="a3"/>
    <w:uiPriority w:val="99"/>
    <w:qFormat/>
    <w:locked/>
    <w:rsid w:val="00FD5203"/>
    <w:rPr>
      <w:kern w:val="0"/>
      <w14:ligatures w14:val="none"/>
    </w:rPr>
  </w:style>
  <w:style w:type="paragraph" w:customStyle="1" w:styleId="Standard">
    <w:name w:val="Standard"/>
    <w:rsid w:val="00FD5203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ru-RU"/>
      <w14:ligatures w14:val="none"/>
    </w:rPr>
  </w:style>
  <w:style w:type="paragraph" w:styleId="a5">
    <w:name w:val="No Spacing"/>
    <w:uiPriority w:val="1"/>
    <w:qFormat/>
    <w:rsid w:val="00EE2F72"/>
    <w:pPr>
      <w:spacing w:after="0" w:line="240" w:lineRule="auto"/>
    </w:pPr>
    <w:rPr>
      <w:kern w:val="0"/>
      <w14:ligatures w14:val="none"/>
    </w:rPr>
  </w:style>
  <w:style w:type="paragraph" w:customStyle="1" w:styleId="Iacaaiea">
    <w:name w:val="Iacaaiea"/>
    <w:basedOn w:val="a"/>
    <w:rsid w:val="00E97908"/>
    <w:pPr>
      <w:tabs>
        <w:tab w:val="left" w:pos="426"/>
      </w:tabs>
      <w:spacing w:before="120" w:line="360" w:lineRule="atLeas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table" w:styleId="a6">
    <w:name w:val="Table Grid"/>
    <w:basedOn w:val="a1"/>
    <w:uiPriority w:val="59"/>
    <w:rsid w:val="000B1B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ighlightcolor">
    <w:name w:val="highlightcolor"/>
    <w:basedOn w:val="a0"/>
    <w:rsid w:val="00FC12F5"/>
  </w:style>
  <w:style w:type="paragraph" w:styleId="a7">
    <w:name w:val="Subtitle"/>
    <w:basedOn w:val="a"/>
    <w:next w:val="a"/>
    <w:link w:val="a8"/>
    <w:qFormat/>
    <w:rsid w:val="00D37484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8">
    <w:name w:val="Подзаголовок Знак"/>
    <w:basedOn w:val="a0"/>
    <w:link w:val="a7"/>
    <w:rsid w:val="00D37484"/>
    <w:rPr>
      <w:rFonts w:ascii="Cambria" w:eastAsia="Times New Roman" w:hAnsi="Cambria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4BB7F-42D0-42F5-BD7F-4D3B861B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Марианна Леонидовна</dc:creator>
  <cp:keywords/>
  <dc:description/>
  <cp:lastModifiedBy>Полякова Марианна Леонидовна</cp:lastModifiedBy>
  <cp:revision>2</cp:revision>
  <cp:lastPrinted>2023-07-14T09:38:00Z</cp:lastPrinted>
  <dcterms:created xsi:type="dcterms:W3CDTF">2025-01-22T06:37:00Z</dcterms:created>
  <dcterms:modified xsi:type="dcterms:W3CDTF">2025-01-22T06:37:00Z</dcterms:modified>
</cp:coreProperties>
</file>