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62" w:rsidRPr="004A2062" w:rsidRDefault="004A2062" w:rsidP="004A206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2062" w:rsidRPr="004A2062" w:rsidRDefault="004A2062" w:rsidP="004A206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20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ТЕХНИЧЕСКОЕ ЗАДАНИЕ </w:t>
      </w:r>
    </w:p>
    <w:p w:rsidR="004A2062" w:rsidRDefault="002B1206" w:rsidP="004A206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на о</w:t>
      </w:r>
      <w:r w:rsidR="00C46813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казание услуг</w:t>
      </w:r>
      <w:r w:rsidR="004A2062" w:rsidRPr="004A2062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 xml:space="preserve"> по режимно-наладочным испытаниям и наладке водогрейн</w:t>
      </w:r>
      <w:r w:rsidR="00604FB9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ых</w:t>
      </w:r>
      <w:r w:rsidR="004A2062" w:rsidRPr="004A2062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 xml:space="preserve"> котл</w:t>
      </w:r>
      <w:r w:rsidR="00604FB9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ов</w:t>
      </w:r>
    </w:p>
    <w:p w:rsidR="004A2062" w:rsidRPr="004A2062" w:rsidRDefault="004A2062" w:rsidP="004A206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DC5EFF" w:rsidRPr="00DA36CC" w:rsidRDefault="004A2062" w:rsidP="00DA36CC">
      <w:pPr>
        <w:widowControl w:val="0"/>
        <w:suppressAutoHyphens/>
        <w:spacing w:after="0" w:line="240" w:lineRule="auto"/>
        <w:ind w:firstLine="709"/>
        <w:jc w:val="both"/>
        <w:rPr>
          <w:rStyle w:val="FontStyle58"/>
          <w:rFonts w:ascii="Times New Roman" w:eastAsia="Calibri" w:hAnsi="Times New Roman" w:cs="Times New Roman"/>
          <w:sz w:val="24"/>
          <w:szCs w:val="24"/>
        </w:rPr>
      </w:pPr>
      <w:r w:rsidRPr="004A2062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Наименование </w:t>
      </w:r>
      <w:r w:rsidRPr="004A2062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  <w:r w:rsidRPr="004A2062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закупки:</w:t>
      </w:r>
      <w:r w:rsidRPr="004A20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3BA4">
        <w:rPr>
          <w:rFonts w:ascii="Times New Roman" w:eastAsia="Calibri" w:hAnsi="Times New Roman" w:cs="Times New Roman"/>
          <w:sz w:val="24"/>
          <w:szCs w:val="24"/>
        </w:rPr>
        <w:t>Оказание услуг</w:t>
      </w:r>
      <w:r w:rsidRPr="004A2062">
        <w:rPr>
          <w:rFonts w:ascii="Times New Roman" w:eastAsia="Calibri" w:hAnsi="Times New Roman" w:cs="Times New Roman"/>
          <w:sz w:val="24"/>
          <w:szCs w:val="24"/>
        </w:rPr>
        <w:t xml:space="preserve"> по режимно-наладочным испытаниям и наладке </w:t>
      </w:r>
      <w:r w:rsidR="00DA36CC">
        <w:rPr>
          <w:rFonts w:ascii="Times New Roman" w:eastAsia="Calibri" w:hAnsi="Times New Roman" w:cs="Times New Roman"/>
          <w:sz w:val="24"/>
          <w:szCs w:val="24"/>
        </w:rPr>
        <w:t>водогрейн</w:t>
      </w:r>
      <w:r w:rsidR="00604FB9">
        <w:rPr>
          <w:rFonts w:ascii="Times New Roman" w:eastAsia="Calibri" w:hAnsi="Times New Roman" w:cs="Times New Roman"/>
          <w:sz w:val="24"/>
          <w:szCs w:val="24"/>
        </w:rPr>
        <w:t>ых</w:t>
      </w:r>
      <w:r w:rsidR="00DA36CC">
        <w:rPr>
          <w:rFonts w:ascii="Times New Roman" w:eastAsia="Calibri" w:hAnsi="Times New Roman" w:cs="Times New Roman"/>
          <w:sz w:val="24"/>
          <w:szCs w:val="24"/>
        </w:rPr>
        <w:t xml:space="preserve"> котл</w:t>
      </w:r>
      <w:r w:rsidR="00604FB9">
        <w:rPr>
          <w:rFonts w:ascii="Times New Roman" w:eastAsia="Calibri" w:hAnsi="Times New Roman" w:cs="Times New Roman"/>
          <w:sz w:val="24"/>
          <w:szCs w:val="24"/>
        </w:rPr>
        <w:t>ов</w:t>
      </w:r>
      <w:r w:rsidR="00C222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37D8" w:rsidRPr="00BD7DB1" w:rsidRDefault="00DC5EFF" w:rsidP="00DC5EFF">
      <w:pPr>
        <w:pStyle w:val="Style10"/>
        <w:widowControl/>
        <w:tabs>
          <w:tab w:val="left" w:pos="677"/>
        </w:tabs>
        <w:spacing w:line="240" w:lineRule="auto"/>
        <w:ind w:firstLine="284"/>
        <w:jc w:val="left"/>
        <w:rPr>
          <w:rStyle w:val="FontStyle58"/>
          <w:rFonts w:ascii="Times New Roman" w:hAnsi="Times New Roman" w:cs="Times New Roman"/>
          <w:b/>
          <w:sz w:val="24"/>
          <w:szCs w:val="24"/>
        </w:rPr>
      </w:pPr>
      <w:r>
        <w:rPr>
          <w:rStyle w:val="FontStyle58"/>
          <w:rFonts w:ascii="Times New Roman" w:hAnsi="Times New Roman" w:cs="Times New Roman"/>
          <w:b/>
          <w:sz w:val="24"/>
          <w:szCs w:val="24"/>
        </w:rPr>
        <w:t xml:space="preserve">1. </w:t>
      </w:r>
      <w:r w:rsidR="001B37D8" w:rsidRPr="00BD7DB1">
        <w:rPr>
          <w:rStyle w:val="FontStyle58"/>
          <w:rFonts w:ascii="Times New Roman" w:hAnsi="Times New Roman" w:cs="Times New Roman"/>
          <w:b/>
          <w:sz w:val="24"/>
          <w:szCs w:val="24"/>
        </w:rPr>
        <w:t>Цель работы</w:t>
      </w:r>
    </w:p>
    <w:p w:rsidR="001B37D8" w:rsidRPr="00BD7DB1" w:rsidRDefault="001B37D8" w:rsidP="00DC5E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проведения работ является:</w:t>
      </w:r>
    </w:p>
    <w:p w:rsidR="001B37D8" w:rsidRPr="009B4E9F" w:rsidRDefault="00BD7DB1" w:rsidP="00DC5EF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B37D8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технического состояния котлов</w:t>
      </w:r>
      <w:r w:rsidR="009B4E9F" w:rsidRPr="009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E9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 к ТЗ)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вспомогательного оборудования </w:t>
      </w:r>
      <w:r w:rsidR="00365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котельной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осмотра и ревизии с после</w:t>
      </w:r>
      <w:r w:rsidR="009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дующей режимной наладкой котлов</w:t>
      </w:r>
      <w:r w:rsidR="009B4E9F" w:rsidRPr="009B4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7D8" w:rsidRPr="00BD7DB1" w:rsidRDefault="00BD7DB1" w:rsidP="00DC5EF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B37D8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работы систем автоматического регулирования, сигнализации и защит.</w:t>
      </w:r>
    </w:p>
    <w:p w:rsidR="001B37D8" w:rsidRDefault="00BD7DB1" w:rsidP="00DC5EF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B37D8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рекомендаций по повышению надежности и экономичности эксплуатации оборудования. </w:t>
      </w:r>
    </w:p>
    <w:p w:rsidR="00604FB9" w:rsidRDefault="00604FB9" w:rsidP="00DC5EF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оказания услуг: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Здание котельной </w:t>
      </w:r>
      <w:bookmarkStart w:id="0" w:name="_GoBack"/>
      <w:r w:rsidRPr="00664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ЧУЗ «КБ «РЖД-Медицина» г. Ярославль»</w:t>
      </w:r>
      <w:bookmarkEnd w:id="0"/>
      <w:r w:rsidRPr="00664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 г. Ярославль, ул. Суздальское шоссе, д.</w:t>
      </w:r>
      <w:r w:rsidR="00C2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4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2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37D8" w:rsidRPr="00BD7DB1" w:rsidRDefault="001B37D8" w:rsidP="00DC5EFF">
      <w:pPr>
        <w:pStyle w:val="Style10"/>
        <w:widowControl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</w:p>
    <w:p w:rsidR="001B37D8" w:rsidRPr="00BD7DB1" w:rsidRDefault="00604FB9" w:rsidP="00DC5EFF">
      <w:pPr>
        <w:pStyle w:val="Style10"/>
        <w:widowControl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b/>
          <w:sz w:val="24"/>
          <w:szCs w:val="24"/>
        </w:rPr>
      </w:pPr>
      <w:r>
        <w:rPr>
          <w:rStyle w:val="FontStyle58"/>
          <w:rFonts w:ascii="Times New Roman" w:hAnsi="Times New Roman" w:cs="Times New Roman"/>
          <w:b/>
          <w:sz w:val="24"/>
          <w:szCs w:val="24"/>
        </w:rPr>
        <w:t>3</w:t>
      </w:r>
      <w:r w:rsidR="001B37D8" w:rsidRPr="00BD7DB1">
        <w:rPr>
          <w:rStyle w:val="FontStyle58"/>
          <w:rFonts w:ascii="Times New Roman" w:hAnsi="Times New Roman" w:cs="Times New Roman"/>
          <w:b/>
          <w:sz w:val="24"/>
          <w:szCs w:val="24"/>
        </w:rPr>
        <w:t>.</w:t>
      </w:r>
      <w:r w:rsidR="001B37D8" w:rsidRPr="00BD7DB1">
        <w:rPr>
          <w:rStyle w:val="FontStyle58"/>
          <w:rFonts w:ascii="Times New Roman" w:hAnsi="Times New Roman" w:cs="Times New Roman"/>
          <w:b/>
          <w:sz w:val="24"/>
          <w:szCs w:val="24"/>
        </w:rPr>
        <w:tab/>
        <w:t>Требования к организациям, проводящим пусконаладочные работы:</w:t>
      </w:r>
    </w:p>
    <w:p w:rsidR="001B37D8" w:rsidRPr="00BD7DB1" w:rsidRDefault="00604FB9" w:rsidP="00DC5EFF">
      <w:pPr>
        <w:pStyle w:val="Style10"/>
        <w:widowControl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>
        <w:rPr>
          <w:rStyle w:val="FontStyle58"/>
          <w:rFonts w:ascii="Times New Roman" w:hAnsi="Times New Roman" w:cs="Times New Roman"/>
          <w:b/>
          <w:sz w:val="24"/>
          <w:szCs w:val="24"/>
        </w:rPr>
        <w:t>3</w:t>
      </w:r>
      <w:r w:rsidR="001B37D8" w:rsidRPr="00E9686A">
        <w:rPr>
          <w:rStyle w:val="FontStyle58"/>
          <w:rFonts w:ascii="Times New Roman" w:hAnsi="Times New Roman" w:cs="Times New Roman"/>
          <w:b/>
          <w:sz w:val="24"/>
          <w:szCs w:val="24"/>
        </w:rPr>
        <w:t>.1.</w:t>
      </w:r>
      <w:r w:rsidR="00E9686A">
        <w:rPr>
          <w:rStyle w:val="FontStyle58"/>
          <w:rFonts w:ascii="Times New Roman" w:hAnsi="Times New Roman" w:cs="Times New Roman"/>
          <w:sz w:val="24"/>
          <w:szCs w:val="24"/>
        </w:rPr>
        <w:t xml:space="preserve"> </w:t>
      </w:r>
      <w:r w:rsidR="001B37D8" w:rsidRPr="00BD7DB1">
        <w:rPr>
          <w:rStyle w:val="FontStyle58"/>
          <w:rFonts w:ascii="Times New Roman" w:hAnsi="Times New Roman" w:cs="Times New Roman"/>
          <w:sz w:val="24"/>
          <w:szCs w:val="24"/>
        </w:rPr>
        <w:t>Организация, осуществляющая работы по пусконаладочным работам должна иметь:</w:t>
      </w:r>
    </w:p>
    <w:p w:rsidR="001B37D8" w:rsidRPr="00BD7DB1" w:rsidRDefault="001B37D8" w:rsidP="00DC5EFF">
      <w:pPr>
        <w:pStyle w:val="Style10"/>
        <w:widowControl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 w:rsidRPr="00BD7DB1">
        <w:rPr>
          <w:rStyle w:val="FontStyle58"/>
          <w:rFonts w:ascii="Times New Roman" w:hAnsi="Times New Roman" w:cs="Times New Roman"/>
          <w:sz w:val="24"/>
          <w:szCs w:val="24"/>
        </w:rPr>
        <w:t>- документы, подтверждающие правовую основу деятельности, свидетел</w:t>
      </w:r>
      <w:r w:rsidR="00BD7DB1">
        <w:rPr>
          <w:rStyle w:val="FontStyle58"/>
          <w:rFonts w:ascii="Times New Roman" w:hAnsi="Times New Roman" w:cs="Times New Roman"/>
          <w:sz w:val="24"/>
          <w:szCs w:val="24"/>
        </w:rPr>
        <w:t>ьствующую о статусе организации</w:t>
      </w:r>
      <w:r w:rsidRPr="00BD7DB1">
        <w:rPr>
          <w:rStyle w:val="FontStyle58"/>
          <w:rFonts w:ascii="Times New Roman" w:hAnsi="Times New Roman" w:cs="Times New Roman"/>
          <w:sz w:val="24"/>
          <w:szCs w:val="24"/>
        </w:rPr>
        <w:t xml:space="preserve"> по отношению к требованиям действующего законодательства Российской Федерации (решение о создании организации, устав организации, свидетельство о внесении организации в Единый государственный реестр юридических лиц, свидетельство о постановке на организации на учет в налоговом органе);</w:t>
      </w:r>
    </w:p>
    <w:p w:rsidR="001B37D8" w:rsidRPr="00BD7DB1" w:rsidRDefault="001B37D8" w:rsidP="00DC5EFF">
      <w:pPr>
        <w:pStyle w:val="Style10"/>
        <w:widowControl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 w:rsidRPr="00BD7DB1">
        <w:rPr>
          <w:rStyle w:val="FontStyle58"/>
          <w:rFonts w:ascii="Times New Roman" w:hAnsi="Times New Roman" w:cs="Times New Roman"/>
          <w:sz w:val="24"/>
          <w:szCs w:val="24"/>
        </w:rPr>
        <w:t>-свидетельство о допуске оказания услуг «пусконаладочных работ и режимно-наладочных испытаний котлов», выданное саморегулируемой организацией;</w:t>
      </w:r>
    </w:p>
    <w:p w:rsidR="001B37D8" w:rsidRPr="00BD7DB1" w:rsidRDefault="001B37D8" w:rsidP="00DC5EFF">
      <w:pPr>
        <w:pStyle w:val="Style10"/>
        <w:widowControl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 w:rsidRPr="00BD7DB1">
        <w:rPr>
          <w:rStyle w:val="FontStyle58"/>
          <w:rFonts w:ascii="Times New Roman" w:hAnsi="Times New Roman" w:cs="Times New Roman"/>
          <w:sz w:val="24"/>
          <w:szCs w:val="24"/>
        </w:rPr>
        <w:t>-необходимые средства для пусконаладочных работ.</w:t>
      </w:r>
    </w:p>
    <w:p w:rsidR="001B37D8" w:rsidRPr="00BD7DB1" w:rsidRDefault="001B37D8" w:rsidP="00DC5EFF">
      <w:pPr>
        <w:pStyle w:val="Style10"/>
        <w:widowControl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 w:rsidRPr="00BD7DB1">
        <w:rPr>
          <w:rStyle w:val="FontStyle58"/>
          <w:rFonts w:ascii="Times New Roman" w:hAnsi="Times New Roman" w:cs="Times New Roman"/>
          <w:sz w:val="24"/>
          <w:szCs w:val="24"/>
        </w:rPr>
        <w:t>Испытательное оборудование должн</w:t>
      </w:r>
      <w:r w:rsidR="00BD7DB1">
        <w:rPr>
          <w:rStyle w:val="FontStyle58"/>
          <w:rFonts w:ascii="Times New Roman" w:hAnsi="Times New Roman" w:cs="Times New Roman"/>
          <w:sz w:val="24"/>
          <w:szCs w:val="24"/>
        </w:rPr>
        <w:t>о быть аттестовано, а средства</w:t>
      </w:r>
      <w:r w:rsidRPr="00BD7DB1">
        <w:rPr>
          <w:rStyle w:val="FontStyle58"/>
          <w:rFonts w:ascii="Times New Roman" w:hAnsi="Times New Roman" w:cs="Times New Roman"/>
          <w:sz w:val="24"/>
          <w:szCs w:val="24"/>
        </w:rPr>
        <w:t xml:space="preserve"> измерения, используемые при техническом обследовании, должны быть в установленном порядке включены в государственный Реестр средств измерений, иметь сертификат утверждения типа средств измерения, в установленные сроки пройти метрологический контроль (поверка, калибровка);</w:t>
      </w:r>
    </w:p>
    <w:p w:rsidR="001B37D8" w:rsidRPr="00BD7DB1" w:rsidRDefault="00604FB9" w:rsidP="00DC5EFF">
      <w:pPr>
        <w:pStyle w:val="Style10"/>
        <w:widowControl/>
        <w:tabs>
          <w:tab w:val="left" w:pos="0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>
        <w:rPr>
          <w:rStyle w:val="FontStyle58"/>
          <w:rFonts w:ascii="Times New Roman" w:hAnsi="Times New Roman" w:cs="Times New Roman"/>
          <w:b/>
          <w:sz w:val="24"/>
          <w:szCs w:val="24"/>
        </w:rPr>
        <w:t>3</w:t>
      </w:r>
      <w:r w:rsidR="001B37D8" w:rsidRPr="00E9686A">
        <w:rPr>
          <w:rStyle w:val="FontStyle58"/>
          <w:rFonts w:ascii="Times New Roman" w:hAnsi="Times New Roman" w:cs="Times New Roman"/>
          <w:b/>
          <w:sz w:val="24"/>
          <w:szCs w:val="24"/>
        </w:rPr>
        <w:t>.2.</w:t>
      </w:r>
      <w:r w:rsidR="00E9686A">
        <w:rPr>
          <w:rStyle w:val="FontStyle58"/>
          <w:rFonts w:ascii="Times New Roman" w:hAnsi="Times New Roman" w:cs="Times New Roman"/>
          <w:b/>
          <w:sz w:val="24"/>
          <w:szCs w:val="24"/>
        </w:rPr>
        <w:t xml:space="preserve"> </w:t>
      </w:r>
      <w:r w:rsidR="001B37D8" w:rsidRPr="00BD7DB1">
        <w:rPr>
          <w:rStyle w:val="FontStyle58"/>
          <w:rFonts w:ascii="Times New Roman" w:hAnsi="Times New Roman" w:cs="Times New Roman"/>
          <w:sz w:val="24"/>
          <w:szCs w:val="24"/>
        </w:rPr>
        <w:t>Требования к персоналу, оказывающему услуги по пусконаладочным работам и режимно-наладочным испытаниям котлов.</w:t>
      </w:r>
    </w:p>
    <w:p w:rsidR="001B37D8" w:rsidRPr="00BD7DB1" w:rsidRDefault="001B37D8" w:rsidP="00DC5EFF">
      <w:pPr>
        <w:pStyle w:val="Style10"/>
        <w:widowControl/>
        <w:tabs>
          <w:tab w:val="left" w:pos="0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 w:rsidRPr="00BD7DB1">
        <w:rPr>
          <w:rStyle w:val="FontStyle58"/>
          <w:rFonts w:ascii="Times New Roman" w:hAnsi="Times New Roman" w:cs="Times New Roman"/>
          <w:sz w:val="24"/>
          <w:szCs w:val="24"/>
        </w:rPr>
        <w:t>Персонал, оказывающий услуги по пусконаладочным работам должны быть обучены и иметь удостоверения о проверке знаний требований охраны труда;</w:t>
      </w:r>
    </w:p>
    <w:p w:rsidR="001B37D8" w:rsidRPr="00BD7DB1" w:rsidRDefault="001B37D8" w:rsidP="00DC5EFF">
      <w:pPr>
        <w:pStyle w:val="Style10"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 w:rsidRPr="00BD7DB1">
        <w:rPr>
          <w:rStyle w:val="FontStyle58"/>
          <w:rFonts w:ascii="Times New Roman" w:hAnsi="Times New Roman" w:cs="Times New Roman"/>
          <w:sz w:val="24"/>
          <w:szCs w:val="24"/>
        </w:rPr>
        <w:t>- работники рабочих профессий должны быть обучены и иметь удостоверения о проверке знаний требований охраны труда и обучены по видам оказываемых услуг;</w:t>
      </w:r>
    </w:p>
    <w:p w:rsidR="004A2062" w:rsidRPr="00DA36CC" w:rsidRDefault="001B37D8" w:rsidP="00DA36CC">
      <w:pPr>
        <w:widowControl w:val="0"/>
        <w:spacing w:after="0" w:line="240" w:lineRule="auto"/>
        <w:ind w:firstLine="284"/>
        <w:jc w:val="both"/>
        <w:rPr>
          <w:rStyle w:val="FontStyle58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персонал Исполнителя должен иметь действующую аттестацию по правилам безопасности систем газопотребления и газораспределения и пройти проверку (при необходимости обучение) в аккредитованном учебном центре безопасным методам и приемам выполнения газоопасных работ в объеме знаний рабочей специальности: слесаря КИП и А по ремонту и обслуживанию газоиспользующего оборудования. </w:t>
      </w:r>
    </w:p>
    <w:p w:rsidR="004A2062" w:rsidRPr="004A2062" w:rsidRDefault="00426F2B" w:rsidP="00DC5EFF">
      <w:pPr>
        <w:pStyle w:val="Style10"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>
        <w:rPr>
          <w:rStyle w:val="FontStyle58"/>
          <w:rFonts w:ascii="Times New Roman" w:hAnsi="Times New Roman" w:cs="Times New Roman"/>
          <w:sz w:val="24"/>
          <w:szCs w:val="24"/>
        </w:rPr>
        <w:t xml:space="preserve">Не допускается привлечение </w:t>
      </w:r>
      <w:r w:rsidR="004A2062" w:rsidRPr="004A2062">
        <w:rPr>
          <w:rStyle w:val="FontStyle58"/>
          <w:rFonts w:ascii="Times New Roman" w:hAnsi="Times New Roman" w:cs="Times New Roman"/>
          <w:sz w:val="24"/>
          <w:szCs w:val="24"/>
        </w:rPr>
        <w:t xml:space="preserve">иностранных специалистов без соответствующей регистрации и разрешения на привлечение иностранной рабочей силы, когда такие обязанности установлены действующим законодательством Российской Федерации. В случае если </w:t>
      </w:r>
      <w:r w:rsidR="005F3184">
        <w:rPr>
          <w:rStyle w:val="FontStyle58"/>
          <w:rFonts w:ascii="Times New Roman" w:hAnsi="Times New Roman" w:cs="Times New Roman"/>
          <w:sz w:val="24"/>
          <w:szCs w:val="24"/>
        </w:rPr>
        <w:t xml:space="preserve">Исполнитель </w:t>
      </w:r>
      <w:r w:rsidR="004A2062" w:rsidRPr="004A2062">
        <w:rPr>
          <w:rStyle w:val="FontStyle58"/>
          <w:rFonts w:ascii="Times New Roman" w:hAnsi="Times New Roman" w:cs="Times New Roman"/>
          <w:sz w:val="24"/>
          <w:szCs w:val="24"/>
        </w:rPr>
        <w:t xml:space="preserve">привлекает к выполнению работ иностранных граждан, то данные сотрудники </w:t>
      </w:r>
      <w:r w:rsidR="005F3184">
        <w:rPr>
          <w:rStyle w:val="FontStyle58"/>
          <w:rFonts w:ascii="Times New Roman" w:hAnsi="Times New Roman" w:cs="Times New Roman"/>
          <w:sz w:val="24"/>
          <w:szCs w:val="24"/>
        </w:rPr>
        <w:t>Исполнителя</w:t>
      </w:r>
      <w:r w:rsidR="004A2062" w:rsidRPr="004A2062">
        <w:rPr>
          <w:rStyle w:val="FontStyle58"/>
          <w:rFonts w:ascii="Times New Roman" w:hAnsi="Times New Roman" w:cs="Times New Roman"/>
          <w:sz w:val="24"/>
          <w:szCs w:val="24"/>
        </w:rPr>
        <w:t xml:space="preserve">, должны иметь все необходимые разрешения и доступы к работе на основании Федерального закона № 115-ФЗ от 25.07.2002 г. «О правовом положении иностранных граждан в Российской Федерации». Использование нелегального труда иностранных граждан для проведения работ по настоящему Договору является </w:t>
      </w:r>
      <w:r w:rsidR="004A2062" w:rsidRPr="004A2062">
        <w:rPr>
          <w:rStyle w:val="FontStyle58"/>
          <w:rFonts w:ascii="Times New Roman" w:hAnsi="Times New Roman" w:cs="Times New Roman"/>
          <w:sz w:val="24"/>
          <w:szCs w:val="24"/>
        </w:rPr>
        <w:lastRenderedPageBreak/>
        <w:t>существенным нарушением Договора. При выявлении указанных фактов Заказчик вправе сообщить об указанном факте в органы миграционного контроля.</w:t>
      </w:r>
    </w:p>
    <w:p w:rsidR="00BD7DB1" w:rsidRDefault="00604FB9" w:rsidP="00F05258">
      <w:pPr>
        <w:pStyle w:val="1TimesNewRoman12pt"/>
        <w:spacing w:before="0" w:after="0"/>
        <w:ind w:firstLine="284"/>
        <w:rPr>
          <w:rStyle w:val="FontStyle58"/>
          <w:rFonts w:ascii="Times New Roman" w:eastAsiaTheme="minorEastAsia" w:hAnsi="Times New Roman" w:cs="Times New Roman"/>
          <w:b/>
          <w:bCs w:val="0"/>
          <w:sz w:val="24"/>
          <w:szCs w:val="24"/>
        </w:rPr>
      </w:pPr>
      <w:r>
        <w:rPr>
          <w:rStyle w:val="FontStyle58"/>
          <w:rFonts w:ascii="Times New Roman" w:hAnsi="Times New Roman" w:cs="Times New Roman"/>
          <w:b/>
          <w:sz w:val="24"/>
          <w:szCs w:val="24"/>
        </w:rPr>
        <w:t>4</w:t>
      </w:r>
      <w:r w:rsidR="001B37D8" w:rsidRPr="00BD7DB1">
        <w:rPr>
          <w:rStyle w:val="FontStyle58"/>
          <w:rFonts w:ascii="Times New Roman" w:hAnsi="Times New Roman" w:cs="Times New Roman"/>
          <w:b/>
          <w:sz w:val="24"/>
          <w:szCs w:val="24"/>
        </w:rPr>
        <w:t>.</w:t>
      </w:r>
      <w:r w:rsidR="001B37D8" w:rsidRPr="00BD7DB1">
        <w:rPr>
          <w:sz w:val="24"/>
          <w:szCs w:val="24"/>
        </w:rPr>
        <w:t xml:space="preserve"> </w:t>
      </w:r>
      <w:r w:rsidR="00BD7DB1">
        <w:rPr>
          <w:rStyle w:val="FontStyle58"/>
          <w:rFonts w:ascii="Times New Roman" w:eastAsiaTheme="minorEastAsia" w:hAnsi="Times New Roman" w:cs="Times New Roman"/>
          <w:b/>
          <w:bCs w:val="0"/>
          <w:sz w:val="24"/>
          <w:szCs w:val="24"/>
        </w:rPr>
        <w:t>Производство работ</w:t>
      </w:r>
    </w:p>
    <w:p w:rsidR="001B37D8" w:rsidRPr="00BD7DB1" w:rsidRDefault="00604FB9" w:rsidP="00F05258">
      <w:pPr>
        <w:pStyle w:val="1TimesNewRoman12pt"/>
        <w:spacing w:before="0" w:after="0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686A" w:rsidRPr="00E9686A">
        <w:rPr>
          <w:b/>
          <w:sz w:val="24"/>
          <w:szCs w:val="24"/>
        </w:rPr>
        <w:t>.1.</w:t>
      </w:r>
      <w:r w:rsidR="00E9686A">
        <w:rPr>
          <w:sz w:val="24"/>
          <w:szCs w:val="24"/>
        </w:rPr>
        <w:t xml:space="preserve"> </w:t>
      </w:r>
      <w:r w:rsidR="001B37D8" w:rsidRPr="00BD7DB1">
        <w:rPr>
          <w:sz w:val="24"/>
          <w:szCs w:val="24"/>
        </w:rPr>
        <w:t>1-й этап:</w:t>
      </w:r>
    </w:p>
    <w:p w:rsidR="001B37D8" w:rsidRPr="00BD7DB1" w:rsidRDefault="00604FB9" w:rsidP="00F05258">
      <w:pPr>
        <w:tabs>
          <w:tab w:val="num" w:pos="72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7DB1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.1.1.</w:t>
      </w:r>
      <w:r w:rsid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Наружный осмотр </w:t>
      </w:r>
      <w:proofErr w:type="spellStart"/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котлоагрегатов</w:t>
      </w:r>
      <w:proofErr w:type="spellEnd"/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вспомогательного оборудования (определение состояния теплоизоляции, горелочных устройств, системы подачи топлива, насосного оборудования, водоподготовительной установки), проверка работы системы автоматического регулирования, сигнализации и защиты.</w:t>
      </w:r>
    </w:p>
    <w:p w:rsidR="001B37D8" w:rsidRPr="00BD7DB1" w:rsidRDefault="00604FB9" w:rsidP="00F05258">
      <w:pPr>
        <w:tabs>
          <w:tab w:val="num" w:pos="72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7DB1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.1.2.</w:t>
      </w:r>
      <w:r w:rsid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котлов и вспомогательного оборудования и организации эксплуатации (изучение технической документации).</w:t>
      </w:r>
    </w:p>
    <w:p w:rsidR="001B37D8" w:rsidRPr="00BD7DB1" w:rsidRDefault="00604FB9" w:rsidP="00F05258">
      <w:pPr>
        <w:tabs>
          <w:tab w:val="num" w:pos="72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7DB1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.1.3.</w:t>
      </w:r>
      <w:r w:rsid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дефектов с составлением дефектной ведомости.</w:t>
      </w:r>
    </w:p>
    <w:p w:rsidR="001B37D8" w:rsidRPr="00BD7DB1" w:rsidRDefault="00604FB9" w:rsidP="00F05258">
      <w:pPr>
        <w:tabs>
          <w:tab w:val="num" w:pos="72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7DB1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DA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7DB1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испытания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котлов, вспомогательного оборудования.</w:t>
      </w:r>
    </w:p>
    <w:p w:rsidR="001B37D8" w:rsidRPr="00BD7DB1" w:rsidRDefault="001B37D8" w:rsidP="00F05258">
      <w:pPr>
        <w:tabs>
          <w:tab w:val="num" w:pos="72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D8" w:rsidRPr="00BD7DB1" w:rsidRDefault="00604FB9" w:rsidP="00F05258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9686A" w:rsidRPr="00E9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</w:t>
      </w:r>
      <w:r w:rsidR="00E96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B37D8" w:rsidRPr="00BD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2-й этап</w:t>
      </w:r>
    </w:p>
    <w:p w:rsidR="001B37D8" w:rsidRPr="00E9686A" w:rsidRDefault="009025B8" w:rsidP="00F05258">
      <w:pPr>
        <w:tabs>
          <w:tab w:val="num" w:pos="0"/>
          <w:tab w:val="num" w:pos="54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9686A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.2.1.</w:t>
      </w:r>
      <w:r w:rsid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Теплотехнические испытания котлов.</w:t>
      </w:r>
    </w:p>
    <w:p w:rsidR="001B37D8" w:rsidRPr="00E9686A" w:rsidRDefault="009025B8" w:rsidP="00F05258">
      <w:pPr>
        <w:tabs>
          <w:tab w:val="num" w:pos="0"/>
          <w:tab w:val="num" w:pos="54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9686A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36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9686A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опробование работы котлов и вспомогательного оборудования.</w:t>
      </w:r>
    </w:p>
    <w:p w:rsidR="001B37D8" w:rsidRPr="00E9686A" w:rsidRDefault="009025B8" w:rsidP="00F05258">
      <w:pPr>
        <w:tabs>
          <w:tab w:val="num" w:pos="0"/>
          <w:tab w:val="num" w:pos="54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9686A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36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9686A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Опробование системы автоматики безопасности</w:t>
      </w:r>
      <w:r w:rsidR="00365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37D8" w:rsidRP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7D8" w:rsidRPr="00E9686A" w:rsidRDefault="009025B8" w:rsidP="00F05258">
      <w:pPr>
        <w:tabs>
          <w:tab w:val="num" w:pos="0"/>
          <w:tab w:val="num" w:pos="54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9686A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36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9686A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потерь напора в водогрейных котлах, трубопроводах, насосных установках и вспомогательном оборудовании.</w:t>
      </w:r>
    </w:p>
    <w:p w:rsidR="00E9686A" w:rsidRDefault="009025B8" w:rsidP="00365082">
      <w:pPr>
        <w:tabs>
          <w:tab w:val="num" w:pos="0"/>
          <w:tab w:val="num" w:pos="54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9686A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36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9686A" w:rsidRPr="00E9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режимных карт котла и водоподготовительной установки, карты </w:t>
      </w:r>
      <w:proofErr w:type="spellStart"/>
      <w:r w:rsidR="001B37D8" w:rsidRP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уставок</w:t>
      </w:r>
      <w:proofErr w:type="spellEnd"/>
      <w:r w:rsidR="001B37D8" w:rsidRP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автоматики безопасности и регулирования, протоколов настроек регуляторов.</w:t>
      </w:r>
    </w:p>
    <w:p w:rsidR="009025B8" w:rsidRPr="00E9686A" w:rsidRDefault="009025B8" w:rsidP="00365082">
      <w:pPr>
        <w:tabs>
          <w:tab w:val="num" w:pos="0"/>
          <w:tab w:val="num" w:pos="54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D8" w:rsidRDefault="009025B8" w:rsidP="009025B8">
      <w:pPr>
        <w:pStyle w:val="a3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B37D8" w:rsidRPr="00E968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аладочные работы КИП и А.</w:t>
      </w:r>
    </w:p>
    <w:p w:rsidR="00365082" w:rsidRPr="00E9686A" w:rsidRDefault="00365082" w:rsidP="00365082">
      <w:pPr>
        <w:pStyle w:val="a3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D8" w:rsidRPr="009025B8" w:rsidRDefault="009025B8" w:rsidP="009025B8">
      <w:pPr>
        <w:keepNext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9025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37D8" w:rsidRPr="00902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 режимно-наладочных испытаний.</w:t>
      </w:r>
    </w:p>
    <w:p w:rsidR="001B37D8" w:rsidRPr="00BD7DB1" w:rsidRDefault="001B37D8" w:rsidP="00F05258">
      <w:pPr>
        <w:keepNext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D7D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Предварительные измерения:</w:t>
      </w:r>
    </w:p>
    <w:p w:rsidR="001B37D8" w:rsidRPr="00BD7DB1" w:rsidRDefault="009025B8" w:rsidP="00F052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.4.1.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анализами топлива, выполнение предварительных расчетов и графиков, необходимых для проведения испытаний;</w:t>
      </w:r>
    </w:p>
    <w:p w:rsidR="001B37D8" w:rsidRPr="00BD7DB1" w:rsidRDefault="009025B8" w:rsidP="00F052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.4.2.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ведомости дефектов. Разработка и выдача мероприятий по улучшению экономических показателей работы котла;</w:t>
      </w:r>
    </w:p>
    <w:p w:rsidR="001B37D8" w:rsidRPr="00BD7DB1" w:rsidRDefault="009025B8" w:rsidP="00F052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.4.3.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котла при эксплуатационной нагрузке с целью определения его те</w:t>
      </w:r>
      <w:r w:rsidR="00365082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хнико-экономических показателей.</w:t>
      </w:r>
    </w:p>
    <w:p w:rsidR="001B37D8" w:rsidRPr="00BD7DB1" w:rsidRDefault="001B37D8" w:rsidP="00F05258">
      <w:pPr>
        <w:keepNext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D7D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Определение оптимальных режимов горения:</w:t>
      </w:r>
    </w:p>
    <w:p w:rsidR="00365082" w:rsidRDefault="009025B8" w:rsidP="00F052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.4.5.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оптимальных режимов работы котлов </w:t>
      </w:r>
    </w:p>
    <w:p w:rsidR="001B37D8" w:rsidRPr="00BD7DB1" w:rsidRDefault="009025B8" w:rsidP="00F052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.4.6.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минимальной и максимальной нагрузки котлов (3-4 прикидочных опыта и два основных).</w:t>
      </w:r>
    </w:p>
    <w:p w:rsidR="001B37D8" w:rsidRPr="00BD7DB1" w:rsidRDefault="001B37D8" w:rsidP="00F05258">
      <w:pPr>
        <w:keepNext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D7D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Балансовые испытания </w:t>
      </w:r>
      <w:proofErr w:type="spellStart"/>
      <w:r w:rsidRPr="00BD7D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котлоагрегатов</w:t>
      </w:r>
      <w:proofErr w:type="spellEnd"/>
      <w:r w:rsidRPr="00BD7D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1B37D8" w:rsidRPr="00BD7DB1" w:rsidRDefault="009025B8" w:rsidP="00F0525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.4.8.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экономических показателей работы </w:t>
      </w:r>
      <w:proofErr w:type="spellStart"/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котлоагрегатов</w:t>
      </w:r>
      <w:proofErr w:type="spellEnd"/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потерь тепла, КПД брутто.</w:t>
      </w:r>
    </w:p>
    <w:p w:rsidR="001B37D8" w:rsidRPr="00BD7DB1" w:rsidRDefault="001B37D8" w:rsidP="00F05258">
      <w:pPr>
        <w:keepNext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D7D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Условия проведения испытаний:</w:t>
      </w:r>
    </w:p>
    <w:p w:rsidR="001B37D8" w:rsidRPr="00BD7DB1" w:rsidRDefault="009025B8" w:rsidP="00F052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.4.9.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проведением основных опытов проводится несколько прикидочных, задачей которых является определение возможных пределов регулирования при условии надежной и экономичной работы </w:t>
      </w:r>
      <w:proofErr w:type="spellStart"/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котлоагрегатов</w:t>
      </w:r>
      <w:proofErr w:type="spellEnd"/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7D8" w:rsidRPr="00BD7DB1" w:rsidRDefault="009025B8" w:rsidP="00F052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.4.10.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Устраняются выявленные при проведении прикидочных опытов дефекты работы элементов горелок и </w:t>
      </w:r>
      <w:proofErr w:type="spellStart"/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котлоагрегатов</w:t>
      </w:r>
      <w:proofErr w:type="spellEnd"/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целом;</w:t>
      </w:r>
    </w:p>
    <w:p w:rsidR="001B37D8" w:rsidRPr="00BD7DB1" w:rsidRDefault="009025B8" w:rsidP="00F052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.4.13.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Балансовые опыты с целью определения потерь тепла и КПД котлов на различных нагрузках при ранее выявленных оптимальных режимах работы;</w:t>
      </w:r>
    </w:p>
    <w:p w:rsidR="001B37D8" w:rsidRPr="00BD7DB1" w:rsidRDefault="001B37D8" w:rsidP="00BD7DB1">
      <w:pPr>
        <w:tabs>
          <w:tab w:val="left" w:pos="720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 топлива, теплотворная способность и др. приняты на основании данных, представленных Заказчиком. Под оптимальным режимом горения понимается надежная и устойчивая работа котла при условии полного сгорания топлива при минимальном избытке воздуха. На каждой нагрузке серия опытов начинается с завышенного коэффициента избытка воздуха с постепенным его уменьшением. Минимальная и максимальная нагрузки </w:t>
      </w:r>
      <w:r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определяются при отсутствии в проектной и заводской документации соответствующих данных</w:t>
      </w:r>
      <w:r w:rsidR="005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37D8" w:rsidRPr="00BD7DB1" w:rsidRDefault="001B37D8" w:rsidP="00BD7DB1">
      <w:pPr>
        <w:tabs>
          <w:tab w:val="left" w:pos="720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Два экземпляра технического отчета по результатам режимно-наладочных испытаний Исполнитель представляет Заказчику.</w:t>
      </w:r>
    </w:p>
    <w:p w:rsidR="001B37D8" w:rsidRPr="00BD7DB1" w:rsidRDefault="001B37D8" w:rsidP="00BD7DB1">
      <w:pPr>
        <w:tabs>
          <w:tab w:val="left" w:pos="720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Технический отчет является неотъемлемой частью документ</w:t>
      </w:r>
      <w:r w:rsidR="00C222F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на оборудование и хранится</w:t>
      </w:r>
      <w:r w:rsidRPr="00B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паспортом котла у предприятия-владельца.   </w:t>
      </w:r>
    </w:p>
    <w:p w:rsidR="001B37D8" w:rsidRPr="00BD7DB1" w:rsidRDefault="009025B8" w:rsidP="00F05258">
      <w:pPr>
        <w:pStyle w:val="Style10"/>
        <w:widowControl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>
        <w:rPr>
          <w:rStyle w:val="FontStyle58"/>
          <w:rFonts w:ascii="Times New Roman" w:hAnsi="Times New Roman" w:cs="Times New Roman"/>
          <w:b/>
          <w:sz w:val="24"/>
          <w:szCs w:val="24"/>
        </w:rPr>
        <w:t>5</w:t>
      </w:r>
      <w:r w:rsidR="001B37D8" w:rsidRPr="00F05258">
        <w:rPr>
          <w:rStyle w:val="FontStyle58"/>
          <w:rFonts w:ascii="Times New Roman" w:hAnsi="Times New Roman" w:cs="Times New Roman"/>
          <w:b/>
          <w:sz w:val="24"/>
          <w:szCs w:val="24"/>
        </w:rPr>
        <w:t>.</w:t>
      </w:r>
      <w:r w:rsidR="001B37D8" w:rsidRPr="00BD7DB1">
        <w:rPr>
          <w:rStyle w:val="FontStyle58"/>
          <w:rFonts w:ascii="Times New Roman" w:hAnsi="Times New Roman" w:cs="Times New Roman"/>
          <w:sz w:val="24"/>
          <w:szCs w:val="24"/>
        </w:rPr>
        <w:t xml:space="preserve"> Исполнитель несет ответственность за полноту и достоверность представленных данных.</w:t>
      </w:r>
    </w:p>
    <w:p w:rsidR="001B37D8" w:rsidRPr="00BD7DB1" w:rsidRDefault="009025B8" w:rsidP="00F05258">
      <w:pPr>
        <w:pStyle w:val="Style10"/>
        <w:tabs>
          <w:tab w:val="left" w:pos="677"/>
        </w:tabs>
        <w:spacing w:line="240" w:lineRule="auto"/>
        <w:ind w:firstLine="284"/>
        <w:rPr>
          <w:rStyle w:val="FontStyle58"/>
          <w:rFonts w:ascii="Times New Roman" w:hAnsi="Times New Roman" w:cs="Times New Roman"/>
          <w:sz w:val="24"/>
          <w:szCs w:val="24"/>
        </w:rPr>
      </w:pPr>
      <w:r>
        <w:rPr>
          <w:rStyle w:val="FontStyle58"/>
          <w:rFonts w:ascii="Times New Roman" w:hAnsi="Times New Roman" w:cs="Times New Roman"/>
          <w:b/>
          <w:sz w:val="24"/>
          <w:szCs w:val="24"/>
        </w:rPr>
        <w:t>6</w:t>
      </w:r>
      <w:r w:rsidR="001B37D8" w:rsidRPr="00F05258">
        <w:rPr>
          <w:rStyle w:val="FontStyle58"/>
          <w:rFonts w:ascii="Times New Roman" w:hAnsi="Times New Roman" w:cs="Times New Roman"/>
          <w:b/>
          <w:sz w:val="24"/>
          <w:szCs w:val="24"/>
        </w:rPr>
        <w:t>.</w:t>
      </w:r>
      <w:r w:rsidR="001B37D8" w:rsidRPr="00BD7DB1">
        <w:rPr>
          <w:rStyle w:val="FontStyle58"/>
          <w:rFonts w:ascii="Times New Roman" w:hAnsi="Times New Roman" w:cs="Times New Roman"/>
          <w:sz w:val="24"/>
          <w:szCs w:val="24"/>
        </w:rPr>
        <w:t xml:space="preserve"> Перечень нормативных документов</w:t>
      </w:r>
    </w:p>
    <w:p w:rsidR="001B37D8" w:rsidRPr="00F05258" w:rsidRDefault="009025B8" w:rsidP="00F05258">
      <w:pPr>
        <w:tabs>
          <w:tab w:val="left" w:pos="99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 эксплуатации, паспорта </w:t>
      </w:r>
      <w:r w:rsidR="00BD7DB1" w:rsidRP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1B37D8" w:rsidRP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7D8" w:rsidRPr="00F05258" w:rsidRDefault="009025B8" w:rsidP="00F05258">
      <w:pPr>
        <w:tabs>
          <w:tab w:val="left" w:pos="99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05258" w:rsidRPr="00F9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05258" w:rsidRPr="00F9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05258" w:rsidRPr="00F9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F9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устройства и безопасной эксплуатации </w:t>
      </w:r>
      <w:r w:rsidR="00AB7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паровых</w:t>
      </w:r>
      <w:r w:rsidR="001B37D8" w:rsidRPr="00F9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котлов с давлением пара не более 0,0</w:t>
      </w:r>
      <w:r w:rsidR="005378CE" w:rsidRPr="00F93EA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B37D8" w:rsidRPr="00F9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МПа), водогрейных котлов и </w:t>
      </w:r>
      <w:proofErr w:type="spellStart"/>
      <w:r w:rsidR="001B37D8" w:rsidRPr="00F93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водоподогревателей</w:t>
      </w:r>
      <w:proofErr w:type="spellEnd"/>
      <w:r w:rsidR="001B37D8" w:rsidRPr="00F9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температурой нагрева воды не выше 388 К (115 0С).</w:t>
      </w:r>
    </w:p>
    <w:p w:rsidR="001B37D8" w:rsidRPr="00F05258" w:rsidRDefault="009025B8" w:rsidP="005378CE">
      <w:pPr>
        <w:tabs>
          <w:tab w:val="left" w:pos="99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технической эксплуатации тепловых энергоустановок.</w:t>
      </w:r>
    </w:p>
    <w:p w:rsidR="001B37D8" w:rsidRPr="00F05258" w:rsidRDefault="009025B8" w:rsidP="00F05258">
      <w:pPr>
        <w:tabs>
          <w:tab w:val="left" w:pos="99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12-03-2001. Безопасность труда в строительстве.</w:t>
      </w:r>
    </w:p>
    <w:p w:rsidR="001B37D8" w:rsidRPr="00F05258" w:rsidRDefault="009025B8" w:rsidP="00F05258">
      <w:pPr>
        <w:tabs>
          <w:tab w:val="left" w:pos="99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05258" w:rsidRPr="00F0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D8" w:rsidRPr="00F05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 116-ФЗ от 21.06.1997 г. “О промышленной безопасности опасных производственных объектов”.</w:t>
      </w:r>
    </w:p>
    <w:p w:rsidR="001B37D8" w:rsidRDefault="00481093" w:rsidP="00F05258">
      <w:pPr>
        <w:pStyle w:val="Style10"/>
        <w:tabs>
          <w:tab w:val="left" w:pos="677"/>
        </w:tabs>
        <w:spacing w:line="240" w:lineRule="auto"/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</w:t>
      </w:r>
      <w:r w:rsidRPr="00604FB9">
        <w:rPr>
          <w:rFonts w:ascii="Times New Roman" w:eastAsia="Times New Roman" w:hAnsi="Times New Roman" w:cs="Times New Roman"/>
          <w:b/>
        </w:rPr>
        <w:t>. Сроки оказания услуг:</w:t>
      </w:r>
      <w:r>
        <w:rPr>
          <w:rFonts w:ascii="Times New Roman" w:eastAsia="Times New Roman" w:hAnsi="Times New Roman" w:cs="Times New Roman"/>
        </w:rPr>
        <w:t xml:space="preserve"> с даты подписания договора по 30.09.202</w:t>
      </w:r>
      <w:r w:rsidR="00C222FA"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г</w:t>
      </w:r>
      <w:r w:rsidR="00C222FA">
        <w:rPr>
          <w:rFonts w:ascii="Times New Roman" w:eastAsia="Times New Roman" w:hAnsi="Times New Roman" w:cs="Times New Roman"/>
        </w:rPr>
        <w:t>.</w:t>
      </w:r>
    </w:p>
    <w:p w:rsidR="00481093" w:rsidRDefault="00481093" w:rsidP="001C71E7">
      <w:pPr>
        <w:pStyle w:val="Style10"/>
        <w:tabs>
          <w:tab w:val="left" w:pos="677"/>
        </w:tabs>
        <w:spacing w:line="240" w:lineRule="auto"/>
        <w:ind w:firstLine="284"/>
        <w:rPr>
          <w:rStyle w:val="FontStyle58"/>
          <w:sz w:val="28"/>
          <w:szCs w:val="28"/>
        </w:rPr>
      </w:pPr>
      <w:r w:rsidRPr="001C71E7">
        <w:rPr>
          <w:rFonts w:ascii="Times New Roman" w:eastAsia="Times New Roman" w:hAnsi="Times New Roman" w:cs="Times New Roman"/>
          <w:b/>
        </w:rPr>
        <w:t>8.</w:t>
      </w:r>
      <w:r w:rsidR="001C71E7" w:rsidRPr="001C71E7">
        <w:rPr>
          <w:rFonts w:ascii="Times New Roman" w:eastAsia="Calibri" w:hAnsi="Times New Roman" w:cs="Times New Roman"/>
        </w:rPr>
        <w:t xml:space="preserve"> </w:t>
      </w:r>
      <w:r w:rsidR="001C71E7" w:rsidRPr="001C71E7">
        <w:rPr>
          <w:rFonts w:ascii="Times New Roman" w:eastAsia="Calibri" w:hAnsi="Times New Roman" w:cs="Times New Roman"/>
          <w:b/>
        </w:rPr>
        <w:t>Оплата выполненных услуг</w:t>
      </w:r>
      <w:r w:rsidR="001C71E7">
        <w:rPr>
          <w:rFonts w:ascii="Times New Roman" w:eastAsia="Calibri" w:hAnsi="Times New Roman" w:cs="Times New Roman"/>
          <w:b/>
        </w:rPr>
        <w:t>:</w:t>
      </w:r>
      <w:r w:rsidR="001C71E7" w:rsidRPr="00C7578A">
        <w:rPr>
          <w:rFonts w:ascii="Times New Roman" w:eastAsia="Calibri" w:hAnsi="Times New Roman" w:cs="Times New Roman"/>
        </w:rPr>
        <w:t xml:space="preserve"> осуществляется Заказчиком за фактически выполненные </w:t>
      </w:r>
      <w:r w:rsidR="00F231D7">
        <w:rPr>
          <w:rFonts w:ascii="Times New Roman" w:eastAsia="Calibri" w:hAnsi="Times New Roman" w:cs="Times New Roman"/>
        </w:rPr>
        <w:t>услуги</w:t>
      </w:r>
      <w:r w:rsidR="001C71E7" w:rsidRPr="00C7578A">
        <w:rPr>
          <w:rFonts w:ascii="Times New Roman" w:eastAsia="Calibri" w:hAnsi="Times New Roman" w:cs="Times New Roman"/>
        </w:rPr>
        <w:t xml:space="preserve"> в течение </w:t>
      </w:r>
      <w:r w:rsidR="001C71E7">
        <w:rPr>
          <w:rFonts w:ascii="Times New Roman" w:eastAsia="Calibri" w:hAnsi="Times New Roman" w:cs="Times New Roman"/>
        </w:rPr>
        <w:t>60</w:t>
      </w:r>
      <w:r w:rsidR="001C71E7" w:rsidRPr="00C7578A">
        <w:rPr>
          <w:rFonts w:ascii="Times New Roman" w:eastAsia="Calibri" w:hAnsi="Times New Roman" w:cs="Times New Roman"/>
        </w:rPr>
        <w:t xml:space="preserve"> календарных дней при </w:t>
      </w:r>
      <w:r w:rsidR="00F231D7">
        <w:rPr>
          <w:rFonts w:ascii="Times New Roman" w:eastAsia="Calibri" w:hAnsi="Times New Roman" w:cs="Times New Roman"/>
        </w:rPr>
        <w:t>получении</w:t>
      </w:r>
      <w:r w:rsidR="001C71E7" w:rsidRPr="00C7578A">
        <w:rPr>
          <w:rFonts w:ascii="Times New Roman" w:eastAsia="Calibri" w:hAnsi="Times New Roman" w:cs="Times New Roman"/>
        </w:rPr>
        <w:t xml:space="preserve"> от </w:t>
      </w:r>
      <w:r w:rsidR="002B1206">
        <w:rPr>
          <w:rFonts w:ascii="Times New Roman" w:eastAsia="Calibri" w:hAnsi="Times New Roman" w:cs="Times New Roman"/>
        </w:rPr>
        <w:t>Исполнителя</w:t>
      </w:r>
      <w:r w:rsidR="001C71E7" w:rsidRPr="00C7578A">
        <w:rPr>
          <w:rFonts w:ascii="Times New Roman" w:eastAsia="Calibri" w:hAnsi="Times New Roman" w:cs="Times New Roman"/>
        </w:rPr>
        <w:t xml:space="preserve"> полного комплекта документов</w:t>
      </w:r>
      <w:r w:rsidR="00F231D7">
        <w:rPr>
          <w:rFonts w:ascii="Times New Roman" w:eastAsia="Calibri" w:hAnsi="Times New Roman" w:cs="Times New Roman"/>
        </w:rPr>
        <w:t xml:space="preserve"> (Акта приема-передачи выполненных услуг, счета)</w:t>
      </w:r>
    </w:p>
    <w:p w:rsidR="00426F2B" w:rsidRDefault="00426F2B" w:rsidP="00F05258">
      <w:pPr>
        <w:pStyle w:val="Style10"/>
        <w:tabs>
          <w:tab w:val="left" w:pos="677"/>
        </w:tabs>
        <w:spacing w:line="240" w:lineRule="auto"/>
        <w:ind w:firstLine="284"/>
        <w:rPr>
          <w:rStyle w:val="FontStyle58"/>
          <w:sz w:val="28"/>
          <w:szCs w:val="28"/>
        </w:rPr>
      </w:pPr>
    </w:p>
    <w:p w:rsidR="00426F2B" w:rsidRPr="002B1206" w:rsidRDefault="00426F2B" w:rsidP="00426F2B">
      <w:pPr>
        <w:pStyle w:val="Style10"/>
        <w:tabs>
          <w:tab w:val="left" w:pos="677"/>
        </w:tabs>
        <w:spacing w:line="240" w:lineRule="auto"/>
        <w:ind w:firstLine="284"/>
        <w:jc w:val="right"/>
        <w:rPr>
          <w:rStyle w:val="FontStyle58"/>
          <w:rFonts w:ascii="Times New Roman" w:hAnsi="Times New Roman" w:cs="Times New Roman"/>
          <w:sz w:val="24"/>
          <w:szCs w:val="24"/>
        </w:rPr>
      </w:pPr>
      <w:r w:rsidRPr="002B1206">
        <w:rPr>
          <w:rStyle w:val="FontStyle58"/>
          <w:rFonts w:ascii="Times New Roman" w:hAnsi="Times New Roman" w:cs="Times New Roman"/>
          <w:sz w:val="24"/>
          <w:szCs w:val="24"/>
        </w:rPr>
        <w:t>Приложение №1</w:t>
      </w:r>
    </w:p>
    <w:p w:rsidR="00426F2B" w:rsidRPr="002B1206" w:rsidRDefault="00426F2B" w:rsidP="00426F2B">
      <w:pPr>
        <w:pStyle w:val="Style10"/>
        <w:tabs>
          <w:tab w:val="left" w:pos="677"/>
        </w:tabs>
        <w:spacing w:line="240" w:lineRule="auto"/>
        <w:ind w:firstLine="284"/>
        <w:jc w:val="center"/>
        <w:rPr>
          <w:rStyle w:val="FontStyle58"/>
          <w:rFonts w:ascii="Times New Roman" w:hAnsi="Times New Roman" w:cs="Times New Roman"/>
          <w:b/>
          <w:sz w:val="24"/>
          <w:szCs w:val="24"/>
        </w:rPr>
      </w:pPr>
      <w:r w:rsidRPr="002B1206">
        <w:rPr>
          <w:rStyle w:val="FontStyle58"/>
          <w:rFonts w:ascii="Times New Roman" w:hAnsi="Times New Roman" w:cs="Times New Roman"/>
          <w:b/>
          <w:sz w:val="24"/>
          <w:szCs w:val="24"/>
        </w:rPr>
        <w:t>Перечень котлов</w:t>
      </w:r>
    </w:p>
    <w:p w:rsidR="00947CB7" w:rsidRPr="002B1206" w:rsidRDefault="00947CB7" w:rsidP="00426F2B">
      <w:pPr>
        <w:pStyle w:val="Style10"/>
        <w:tabs>
          <w:tab w:val="left" w:pos="677"/>
        </w:tabs>
        <w:spacing w:line="240" w:lineRule="auto"/>
        <w:ind w:firstLine="284"/>
        <w:jc w:val="center"/>
        <w:rPr>
          <w:rStyle w:val="FontStyle58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40"/>
        <w:gridCol w:w="1488"/>
        <w:gridCol w:w="792"/>
        <w:gridCol w:w="1814"/>
        <w:gridCol w:w="1093"/>
        <w:gridCol w:w="2206"/>
        <w:gridCol w:w="1412"/>
      </w:tblGrid>
      <w:tr w:rsidR="009B4E9F" w:rsidRPr="002B1206" w:rsidTr="009B4E9F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E9F" w:rsidRPr="002B1206" w:rsidRDefault="009B4E9F" w:rsidP="00947C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E9F" w:rsidRPr="002B1206" w:rsidRDefault="009B4E9F" w:rsidP="00947C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котла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E9F" w:rsidRPr="002B1206" w:rsidRDefault="009B4E9F" w:rsidP="00947C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 ввода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E9F" w:rsidRPr="002B1206" w:rsidRDefault="009B4E9F" w:rsidP="00947C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Завод  изготовитель оборудования</w:t>
            </w:r>
          </w:p>
        </w:tc>
        <w:tc>
          <w:tcPr>
            <w:tcW w:w="1093" w:type="dxa"/>
            <w:noWrap/>
          </w:tcPr>
          <w:p w:rsidR="009B4E9F" w:rsidRPr="002B1206" w:rsidRDefault="009B4E9F" w:rsidP="009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2206" w:type="dxa"/>
            <w:noWrap/>
          </w:tcPr>
          <w:p w:rsidR="009B4E9F" w:rsidRPr="002B1206" w:rsidRDefault="009B4E9F" w:rsidP="009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Теплопроиз</w:t>
            </w:r>
            <w:proofErr w:type="spellEnd"/>
          </w:p>
          <w:p w:rsidR="009B4E9F" w:rsidRPr="002B1206" w:rsidRDefault="009B4E9F" w:rsidP="009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водительность</w:t>
            </w:r>
            <w:proofErr w:type="spellEnd"/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Гкал/ч</w:t>
            </w:r>
          </w:p>
        </w:tc>
        <w:tc>
          <w:tcPr>
            <w:tcW w:w="1412" w:type="dxa"/>
          </w:tcPr>
          <w:p w:rsidR="009B4E9F" w:rsidRPr="002B1206" w:rsidRDefault="009B4E9F" w:rsidP="009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(водяной), в м3</w:t>
            </w:r>
          </w:p>
        </w:tc>
      </w:tr>
      <w:tr w:rsidR="009B4E9F" w:rsidRPr="002B1206" w:rsidTr="009B4E9F">
        <w:trPr>
          <w:trHeight w:val="390"/>
        </w:trPr>
        <w:tc>
          <w:tcPr>
            <w:tcW w:w="540" w:type="dxa"/>
          </w:tcPr>
          <w:p w:rsidR="009B4E9F" w:rsidRPr="002B1206" w:rsidRDefault="00D609DB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vAlign w:val="bottom"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"VITOPLEX 100"</w:t>
            </w:r>
            <w:r w:rsidRPr="002B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PV1</w:t>
            </w:r>
          </w:p>
        </w:tc>
        <w:tc>
          <w:tcPr>
            <w:tcW w:w="792" w:type="dxa"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14" w:type="dxa"/>
            <w:hideMark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Висманн</w:t>
            </w:r>
            <w:proofErr w:type="spellEnd"/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3" w:type="dxa"/>
            <w:noWrap/>
            <w:hideMark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2206" w:type="dxa"/>
            <w:noWrap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12" w:type="dxa"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</w:tr>
      <w:tr w:rsidR="009B4E9F" w:rsidRPr="002B1206" w:rsidTr="009B4E9F">
        <w:trPr>
          <w:trHeight w:val="626"/>
        </w:trPr>
        <w:tc>
          <w:tcPr>
            <w:tcW w:w="540" w:type="dxa"/>
          </w:tcPr>
          <w:p w:rsidR="009B4E9F" w:rsidRPr="002B1206" w:rsidRDefault="00D609DB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Align w:val="bottom"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"VITOPLEX 100"</w:t>
            </w:r>
            <w:r w:rsidRPr="002B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PV1</w:t>
            </w:r>
          </w:p>
        </w:tc>
        <w:tc>
          <w:tcPr>
            <w:tcW w:w="792" w:type="dxa"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14" w:type="dxa"/>
            <w:hideMark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Висманн</w:t>
            </w:r>
            <w:proofErr w:type="spellEnd"/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3" w:type="dxa"/>
            <w:noWrap/>
            <w:hideMark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2206" w:type="dxa"/>
            <w:noWrap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12" w:type="dxa"/>
          </w:tcPr>
          <w:p w:rsidR="009B4E9F" w:rsidRPr="002B1206" w:rsidRDefault="009B4E9F" w:rsidP="0073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</w:tr>
    </w:tbl>
    <w:p w:rsidR="00426F2B" w:rsidRDefault="00426F2B" w:rsidP="00426F2B">
      <w:pPr>
        <w:pStyle w:val="Style10"/>
        <w:tabs>
          <w:tab w:val="left" w:pos="677"/>
        </w:tabs>
        <w:spacing w:line="240" w:lineRule="auto"/>
        <w:ind w:firstLine="284"/>
        <w:jc w:val="center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604FB9" w:rsidRDefault="00604FB9" w:rsidP="00426F2B">
      <w:pPr>
        <w:pStyle w:val="Style10"/>
        <w:tabs>
          <w:tab w:val="left" w:pos="677"/>
        </w:tabs>
        <w:spacing w:line="240" w:lineRule="auto"/>
        <w:ind w:firstLine="284"/>
        <w:jc w:val="center"/>
        <w:rPr>
          <w:rStyle w:val="FontStyle58"/>
          <w:rFonts w:ascii="Times New Roman" w:hAnsi="Times New Roman" w:cs="Times New Roman"/>
          <w:sz w:val="28"/>
          <w:szCs w:val="28"/>
        </w:rPr>
      </w:pPr>
    </w:p>
    <w:sectPr w:rsidR="0060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270"/>
    <w:multiLevelType w:val="multilevel"/>
    <w:tmpl w:val="07F6A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069E094D"/>
    <w:multiLevelType w:val="hybridMultilevel"/>
    <w:tmpl w:val="E04EBE02"/>
    <w:lvl w:ilvl="0" w:tplc="B282C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42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E1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AA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1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A5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4C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05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2A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F7DD9"/>
    <w:multiLevelType w:val="hybridMultilevel"/>
    <w:tmpl w:val="A64C58A8"/>
    <w:lvl w:ilvl="0" w:tplc="1F10F7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6EE553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46CE57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272D65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89895B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4EAE6E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AF4693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870401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8A770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2B0649F"/>
    <w:multiLevelType w:val="hybridMultilevel"/>
    <w:tmpl w:val="0BDEBF88"/>
    <w:lvl w:ilvl="0" w:tplc="BBD6B3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289C8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C0C47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BEECA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FC6C7E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8D2F14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C30717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FEE23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7D8857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2D37945"/>
    <w:multiLevelType w:val="hybridMultilevel"/>
    <w:tmpl w:val="5BDEC98A"/>
    <w:lvl w:ilvl="0" w:tplc="44DC3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F0F2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052E5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A98A3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CC72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82A5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27088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4622C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282D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932B0"/>
    <w:multiLevelType w:val="hybridMultilevel"/>
    <w:tmpl w:val="3566028C"/>
    <w:lvl w:ilvl="0" w:tplc="F07ED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B15C9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EB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6AC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EF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88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C6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AC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61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E129E"/>
    <w:multiLevelType w:val="multilevel"/>
    <w:tmpl w:val="3D36CB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F3E5C7A"/>
    <w:multiLevelType w:val="hybridMultilevel"/>
    <w:tmpl w:val="E3C24E96"/>
    <w:lvl w:ilvl="0" w:tplc="D6201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D623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ACAA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5AF1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B809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28BA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EC87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6047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1681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24634B"/>
    <w:multiLevelType w:val="hybridMultilevel"/>
    <w:tmpl w:val="B28A0E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C14"/>
    <w:multiLevelType w:val="hybridMultilevel"/>
    <w:tmpl w:val="13CA97B8"/>
    <w:lvl w:ilvl="0" w:tplc="754E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25EF2" w:tentative="1">
      <w:start w:val="1"/>
      <w:numFmt w:val="lowerLetter"/>
      <w:lvlText w:val="%2."/>
      <w:lvlJc w:val="left"/>
      <w:pPr>
        <w:ind w:left="1800" w:hanging="360"/>
      </w:pPr>
    </w:lvl>
    <w:lvl w:ilvl="2" w:tplc="C194C358" w:tentative="1">
      <w:start w:val="1"/>
      <w:numFmt w:val="lowerRoman"/>
      <w:lvlText w:val="%3."/>
      <w:lvlJc w:val="right"/>
      <w:pPr>
        <w:ind w:left="2520" w:hanging="180"/>
      </w:pPr>
    </w:lvl>
    <w:lvl w:ilvl="3" w:tplc="999EAB44" w:tentative="1">
      <w:start w:val="1"/>
      <w:numFmt w:val="decimal"/>
      <w:lvlText w:val="%4."/>
      <w:lvlJc w:val="left"/>
      <w:pPr>
        <w:ind w:left="3240" w:hanging="360"/>
      </w:pPr>
    </w:lvl>
    <w:lvl w:ilvl="4" w:tplc="D8ACEFCA" w:tentative="1">
      <w:start w:val="1"/>
      <w:numFmt w:val="lowerLetter"/>
      <w:lvlText w:val="%5."/>
      <w:lvlJc w:val="left"/>
      <w:pPr>
        <w:ind w:left="3960" w:hanging="360"/>
      </w:pPr>
    </w:lvl>
    <w:lvl w:ilvl="5" w:tplc="D196DE38" w:tentative="1">
      <w:start w:val="1"/>
      <w:numFmt w:val="lowerRoman"/>
      <w:lvlText w:val="%6."/>
      <w:lvlJc w:val="right"/>
      <w:pPr>
        <w:ind w:left="4680" w:hanging="180"/>
      </w:pPr>
    </w:lvl>
    <w:lvl w:ilvl="6" w:tplc="B2201500" w:tentative="1">
      <w:start w:val="1"/>
      <w:numFmt w:val="decimal"/>
      <w:lvlText w:val="%7."/>
      <w:lvlJc w:val="left"/>
      <w:pPr>
        <w:ind w:left="5400" w:hanging="360"/>
      </w:pPr>
    </w:lvl>
    <w:lvl w:ilvl="7" w:tplc="09E01A94" w:tentative="1">
      <w:start w:val="1"/>
      <w:numFmt w:val="lowerLetter"/>
      <w:lvlText w:val="%8."/>
      <w:lvlJc w:val="left"/>
      <w:pPr>
        <w:ind w:left="6120" w:hanging="360"/>
      </w:pPr>
    </w:lvl>
    <w:lvl w:ilvl="8" w:tplc="E37219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D96774"/>
    <w:multiLevelType w:val="hybridMultilevel"/>
    <w:tmpl w:val="54D4CACA"/>
    <w:lvl w:ilvl="0" w:tplc="D76CE9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58B08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ED8906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E72A49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344ADD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1E60CE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B769D6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3BC818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57EBCD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E485FA5"/>
    <w:multiLevelType w:val="hybridMultilevel"/>
    <w:tmpl w:val="27487F40"/>
    <w:lvl w:ilvl="0" w:tplc="7C8C83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F0888D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6469EB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BCCDBE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180C9A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4CC178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9DA945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28ED40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AFEB4D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05A35A4"/>
    <w:multiLevelType w:val="hybridMultilevel"/>
    <w:tmpl w:val="1BB679CA"/>
    <w:lvl w:ilvl="0" w:tplc="93B4F9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8A67EA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D4A452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032978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19894C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49AF13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A38566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B12D79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1B2A1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47E07F0"/>
    <w:multiLevelType w:val="hybridMultilevel"/>
    <w:tmpl w:val="74C0881A"/>
    <w:lvl w:ilvl="0" w:tplc="6AAA9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829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8272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EA1A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6F202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330C6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6C265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1A32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8FE03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D3208E"/>
    <w:multiLevelType w:val="hybridMultilevel"/>
    <w:tmpl w:val="391A26E4"/>
    <w:lvl w:ilvl="0" w:tplc="662074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726300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ACC579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9C5E5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DDAA64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69AAA4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6D6F85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570CC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82C397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9C62AF7"/>
    <w:multiLevelType w:val="multilevel"/>
    <w:tmpl w:val="D5CA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476174"/>
    <w:multiLevelType w:val="singleLevel"/>
    <w:tmpl w:val="C55A91A4"/>
    <w:lvl w:ilvl="0">
      <w:start w:val="1"/>
      <w:numFmt w:val="decimal"/>
      <w:lvlText w:val="%1."/>
      <w:lvlJc w:val="left"/>
      <w:pPr>
        <w:tabs>
          <w:tab w:val="num" w:pos="1211"/>
        </w:tabs>
      </w:pPr>
      <w:rPr>
        <w:rFonts w:ascii="Franklin Gothic Book" w:hAnsi="Franklin Gothic Book" w:hint="default"/>
      </w:rPr>
    </w:lvl>
  </w:abstractNum>
  <w:abstractNum w:abstractNumId="17" w15:restartNumberingAfterBreak="0">
    <w:nsid w:val="7A0E4E39"/>
    <w:multiLevelType w:val="hybridMultilevel"/>
    <w:tmpl w:val="3E78045E"/>
    <w:lvl w:ilvl="0" w:tplc="9C3C5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DA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B219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69A5B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365A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B8A8A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5DCD2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A65B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F8C08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4"/>
  </w:num>
  <w:num w:numId="13">
    <w:abstractNumId w:val="17"/>
  </w:num>
  <w:num w:numId="14">
    <w:abstractNumId w:val="5"/>
  </w:num>
  <w:num w:numId="15">
    <w:abstractNumId w:val="1"/>
  </w:num>
  <w:num w:numId="16">
    <w:abstractNumId w:val="13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6C"/>
    <w:rsid w:val="000408B9"/>
    <w:rsid w:val="00083BA4"/>
    <w:rsid w:val="000E57DB"/>
    <w:rsid w:val="00135A6C"/>
    <w:rsid w:val="001B37D8"/>
    <w:rsid w:val="001C71E7"/>
    <w:rsid w:val="002912D1"/>
    <w:rsid w:val="002B1206"/>
    <w:rsid w:val="00365082"/>
    <w:rsid w:val="00424B1A"/>
    <w:rsid w:val="00426F2B"/>
    <w:rsid w:val="00481093"/>
    <w:rsid w:val="004A2062"/>
    <w:rsid w:val="005378CE"/>
    <w:rsid w:val="00541911"/>
    <w:rsid w:val="005F3184"/>
    <w:rsid w:val="00604FB9"/>
    <w:rsid w:val="006522AD"/>
    <w:rsid w:val="00664902"/>
    <w:rsid w:val="0073740C"/>
    <w:rsid w:val="008445E7"/>
    <w:rsid w:val="009025B8"/>
    <w:rsid w:val="00947CB7"/>
    <w:rsid w:val="009A3267"/>
    <w:rsid w:val="009B4E9F"/>
    <w:rsid w:val="00AB7D96"/>
    <w:rsid w:val="00AE197F"/>
    <w:rsid w:val="00BD7DB1"/>
    <w:rsid w:val="00C222FA"/>
    <w:rsid w:val="00C46813"/>
    <w:rsid w:val="00C605FA"/>
    <w:rsid w:val="00D06707"/>
    <w:rsid w:val="00D17F65"/>
    <w:rsid w:val="00D609DB"/>
    <w:rsid w:val="00DA36CC"/>
    <w:rsid w:val="00DB6E3B"/>
    <w:rsid w:val="00DC0A29"/>
    <w:rsid w:val="00DC26A5"/>
    <w:rsid w:val="00DC5EFF"/>
    <w:rsid w:val="00E9686A"/>
    <w:rsid w:val="00EF66B5"/>
    <w:rsid w:val="00F05258"/>
    <w:rsid w:val="00F20BB4"/>
    <w:rsid w:val="00F231D7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85ED"/>
  <w15:chartTrackingRefBased/>
  <w15:docId w15:val="{18274E28-E7B0-4CE0-B738-23D90ADE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D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B3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57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E57DB"/>
  </w:style>
  <w:style w:type="character" w:customStyle="1" w:styleId="FontStyle58">
    <w:name w:val="Font Style58"/>
    <w:basedOn w:val="a0"/>
    <w:uiPriority w:val="99"/>
    <w:rsid w:val="001B37D8"/>
    <w:rPr>
      <w:rFonts w:ascii="Franklin Gothic Book" w:hAnsi="Franklin Gothic Book" w:cs="Franklin Gothic Book"/>
      <w:sz w:val="20"/>
      <w:szCs w:val="20"/>
    </w:rPr>
  </w:style>
  <w:style w:type="paragraph" w:customStyle="1" w:styleId="Style10">
    <w:name w:val="Style10"/>
    <w:basedOn w:val="a"/>
    <w:uiPriority w:val="99"/>
    <w:rsid w:val="001B37D8"/>
    <w:pPr>
      <w:widowControl w:val="0"/>
      <w:autoSpaceDE w:val="0"/>
      <w:autoSpaceDN w:val="0"/>
      <w:adjustRightInd w:val="0"/>
      <w:spacing w:after="0" w:line="406" w:lineRule="exact"/>
      <w:ind w:firstLine="365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1TimesNewRoman12pt">
    <w:name w:val="Стиль Заголовок 1 + Times New Roman 12 pt"/>
    <w:basedOn w:val="1"/>
    <w:autoRedefine/>
    <w:rsid w:val="001B37D8"/>
    <w:pPr>
      <w:keepLines w:val="0"/>
      <w:spacing w:before="120" w:after="240" w:line="240" w:lineRule="auto"/>
      <w:ind w:firstLine="851"/>
    </w:pPr>
    <w:rPr>
      <w:rFonts w:ascii="Times New Roman" w:eastAsia="Times New Roman" w:hAnsi="Times New Roman" w:cs="Times New Roman"/>
      <w:bCs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42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Горбунов Алексей Юрьевич</cp:lastModifiedBy>
  <cp:revision>27</cp:revision>
  <dcterms:created xsi:type="dcterms:W3CDTF">2024-07-25T07:47:00Z</dcterms:created>
  <dcterms:modified xsi:type="dcterms:W3CDTF">2025-01-21T07:23:00Z</dcterms:modified>
</cp:coreProperties>
</file>