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291A" w:rsidRPr="008A291A" w:rsidRDefault="008A291A" w:rsidP="008A291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291A">
        <w:rPr>
          <w:rFonts w:ascii="Times New Roman" w:hAnsi="Times New Roman" w:cs="Times New Roman"/>
          <w:bCs/>
          <w:sz w:val="24"/>
          <w:szCs w:val="24"/>
        </w:rPr>
        <w:t>Приложение №1</w:t>
      </w:r>
    </w:p>
    <w:p w:rsidR="008A291A" w:rsidRPr="008A291A" w:rsidRDefault="008A291A" w:rsidP="008A291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291A">
        <w:rPr>
          <w:rFonts w:ascii="Times New Roman" w:hAnsi="Times New Roman" w:cs="Times New Roman"/>
          <w:bCs/>
          <w:sz w:val="24"/>
          <w:szCs w:val="24"/>
        </w:rPr>
        <w:t>к котировочной документации</w:t>
      </w:r>
    </w:p>
    <w:p w:rsidR="008A291A" w:rsidRDefault="008A291A" w:rsidP="00200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73" w:rsidRDefault="00105C05" w:rsidP="00200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A05CDD" w:rsidRDefault="00B16BF7" w:rsidP="00200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05CD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оказание услуг по</w:t>
      </w:r>
      <w:r w:rsidR="0050245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85328542"/>
      <w:r w:rsidR="00502456">
        <w:rPr>
          <w:rFonts w:ascii="Times New Roman" w:hAnsi="Times New Roman" w:cs="Times New Roman"/>
          <w:b/>
          <w:sz w:val="28"/>
          <w:szCs w:val="28"/>
        </w:rPr>
        <w:t>техническо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A05CDD">
        <w:rPr>
          <w:rFonts w:ascii="Times New Roman" w:hAnsi="Times New Roman" w:cs="Times New Roman"/>
          <w:b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D149BD">
        <w:rPr>
          <w:rFonts w:ascii="Times New Roman" w:hAnsi="Times New Roman" w:cs="Times New Roman"/>
          <w:b/>
          <w:sz w:val="28"/>
          <w:szCs w:val="28"/>
        </w:rPr>
        <w:t xml:space="preserve"> систем охранной сигнализации, автоматической пожарной сигнализации, аварийного освещения</w:t>
      </w:r>
      <w:r w:rsidR="00A05CDD">
        <w:rPr>
          <w:rFonts w:ascii="Times New Roman" w:hAnsi="Times New Roman" w:cs="Times New Roman"/>
          <w:b/>
          <w:sz w:val="28"/>
          <w:szCs w:val="28"/>
        </w:rPr>
        <w:t>,</w:t>
      </w:r>
      <w:r w:rsidR="00D149BD">
        <w:rPr>
          <w:rFonts w:ascii="Times New Roman" w:hAnsi="Times New Roman" w:cs="Times New Roman"/>
          <w:b/>
          <w:sz w:val="28"/>
          <w:szCs w:val="28"/>
        </w:rPr>
        <w:t xml:space="preserve"> системы оповещения людей при пожаре</w:t>
      </w:r>
      <w:r w:rsidR="008A291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A291A" w:rsidRPr="008A291A">
        <w:rPr>
          <w:rFonts w:ascii="Times New Roman" w:hAnsi="Times New Roman" w:cs="Times New Roman"/>
          <w:b/>
          <w:sz w:val="28"/>
          <w:szCs w:val="28"/>
        </w:rPr>
        <w:t>поликлиник</w:t>
      </w:r>
      <w:r w:rsidR="008A291A">
        <w:rPr>
          <w:rFonts w:ascii="Times New Roman" w:hAnsi="Times New Roman" w:cs="Times New Roman"/>
          <w:b/>
          <w:sz w:val="28"/>
          <w:szCs w:val="28"/>
        </w:rPr>
        <w:t>е</w:t>
      </w:r>
      <w:r w:rsidR="008A291A" w:rsidRPr="008A291A">
        <w:rPr>
          <w:rFonts w:ascii="Times New Roman" w:hAnsi="Times New Roman" w:cs="Times New Roman"/>
          <w:b/>
          <w:sz w:val="28"/>
          <w:szCs w:val="28"/>
        </w:rPr>
        <w:t xml:space="preserve"> №2 (на станции «Ачинск») </w:t>
      </w:r>
      <w:r w:rsidR="00A05CDD">
        <w:rPr>
          <w:rFonts w:ascii="Times New Roman" w:hAnsi="Times New Roman" w:cs="Times New Roman"/>
          <w:b/>
          <w:sz w:val="28"/>
          <w:szCs w:val="28"/>
        </w:rPr>
        <w:t xml:space="preserve">ЧУЗ «Клиническая больница «РЖД-Медицина» </w:t>
      </w:r>
    </w:p>
    <w:p w:rsidR="00D149BD" w:rsidRPr="000D3106" w:rsidRDefault="00A05CDD" w:rsidP="008A2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Красноярск»</w:t>
      </w:r>
      <w:bookmarkEnd w:id="0"/>
    </w:p>
    <w:p w:rsidR="00200406" w:rsidRDefault="00200406" w:rsidP="002004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60EC" w:rsidRPr="00200406" w:rsidRDefault="006B60EC" w:rsidP="002004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3F47" w:rsidRDefault="00200406" w:rsidP="00200406">
      <w:pPr>
        <w:spacing w:after="0"/>
        <w:rPr>
          <w:rFonts w:ascii="Times New Roman" w:hAnsi="Times New Roman" w:cs="Times New Roman"/>
          <w:b/>
        </w:rPr>
      </w:pPr>
      <w:r w:rsidRPr="00200406">
        <w:rPr>
          <w:rFonts w:ascii="Times New Roman" w:hAnsi="Times New Roman" w:cs="Times New Roman"/>
          <w:b/>
        </w:rPr>
        <w:t>Информация об объектах закупки:</w:t>
      </w:r>
    </w:p>
    <w:tbl>
      <w:tblPr>
        <w:tblW w:w="97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2834B7" w:rsidRPr="002834B7" w:rsidTr="002834B7">
        <w:trPr>
          <w:trHeight w:val="5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B7" w:rsidRPr="002834B7" w:rsidRDefault="002834B7" w:rsidP="00A05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Наименование </w:t>
            </w:r>
            <w:r w:rsidR="00A05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оказываемых</w:t>
            </w:r>
            <w:r w:rsidRPr="00283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услуг, их количество (объем)</w:t>
            </w:r>
          </w:p>
        </w:tc>
      </w:tr>
      <w:tr w:rsidR="002834B7" w:rsidRPr="002834B7" w:rsidTr="002834B7">
        <w:trPr>
          <w:trHeight w:val="5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B7" w:rsidRPr="002834B7" w:rsidRDefault="002834B7" w:rsidP="002834B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объекта:</w:t>
            </w:r>
          </w:p>
          <w:p w:rsidR="000C25B4" w:rsidRPr="000C25B4" w:rsidRDefault="000C25B4" w:rsidP="000C2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25B4">
              <w:rPr>
                <w:rFonts w:ascii="Times New Roman" w:hAnsi="Times New Roman" w:cs="Times New Roman"/>
                <w:sz w:val="24"/>
                <w:szCs w:val="24"/>
              </w:rPr>
              <w:t>оликлиник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25B4">
              <w:rPr>
                <w:rFonts w:ascii="Times New Roman" w:hAnsi="Times New Roman" w:cs="Times New Roman"/>
                <w:sz w:val="24"/>
                <w:szCs w:val="24"/>
              </w:rPr>
              <w:t xml:space="preserve"> №2 (на станции «Ачинск») ЧУЗ «Клиническая больница «РЖД-Медицина» </w:t>
            </w:r>
          </w:p>
          <w:p w:rsidR="00A05CDD" w:rsidRPr="00A05CDD" w:rsidRDefault="000C25B4" w:rsidP="000C2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B4">
              <w:rPr>
                <w:rFonts w:ascii="Times New Roman" w:hAnsi="Times New Roman" w:cs="Times New Roman"/>
                <w:sz w:val="24"/>
                <w:szCs w:val="24"/>
              </w:rPr>
              <w:t>г. Красноярск»</w:t>
            </w:r>
          </w:p>
          <w:p w:rsidR="002834B7" w:rsidRPr="002834B7" w:rsidRDefault="002834B7" w:rsidP="002834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834B7" w:rsidRPr="002834B7" w:rsidRDefault="002834B7" w:rsidP="002834B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iCs/>
                <w:sz w:val="24"/>
                <w:szCs w:val="24"/>
              </w:rPr>
              <w:t>Юридический адрес:</w:t>
            </w:r>
          </w:p>
          <w:p w:rsidR="002834B7" w:rsidRPr="002834B7" w:rsidRDefault="002834B7" w:rsidP="002834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34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662155 Красноярский край, ул. Кирова, 81, корпус 1</w:t>
            </w:r>
          </w:p>
          <w:p w:rsidR="002834B7" w:rsidRPr="002834B7" w:rsidRDefault="002834B7" w:rsidP="002834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834B7" w:rsidRPr="002834B7" w:rsidRDefault="002834B7" w:rsidP="002834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34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Оказание услуг по техническому обслуживанию систем охранной сигнализации, автоматической пожарной сигнализации, аварийного освещения системы оповещения людей при пожа</w:t>
            </w:r>
            <w:r w:rsidR="00A05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</w:t>
            </w:r>
            <w:r w:rsidRPr="002834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2834B7" w:rsidRPr="002834B7" w:rsidRDefault="002834B7" w:rsidP="002834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834B7" w:rsidRPr="002834B7" w:rsidRDefault="002834B7" w:rsidP="002834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34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по адресу: Красноярский край, г. Ачинск, ул. Кирова, 81, корпус 1, </w:t>
            </w:r>
            <w:r w:rsidRPr="002834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главный корпус, административный корпус</w:t>
            </w:r>
            <w:r w:rsidRPr="002834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назначение: нежилое, 3–этажный (подземных этажей – 1), общая площадь 4578,9 кв.м.</w:t>
            </w:r>
          </w:p>
          <w:p w:rsidR="002834B7" w:rsidRPr="002834B7" w:rsidRDefault="002834B7" w:rsidP="002834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34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по адресу: Красноярский край, г. Ачинск, ул. Кирова, 81, корпус 2, </w:t>
            </w:r>
            <w:r w:rsidRPr="002834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гараж</w:t>
            </w:r>
            <w:r w:rsidRPr="002834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назначение: нежилое, 1 – этажный, общая площадь 382,7 кв.м.</w:t>
            </w:r>
          </w:p>
          <w:p w:rsidR="002834B7" w:rsidRPr="002834B7" w:rsidRDefault="002834B7" w:rsidP="002834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34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по адресу: Красноярский край, г. Ачинск, ул. Кирова, 81, корпус 4, </w:t>
            </w:r>
            <w:r w:rsidRPr="002834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отделение восстановительного лечения</w:t>
            </w:r>
            <w:r w:rsidRPr="002834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назначение: нежилое, 2 – этажный (подземных этажей – 1), общая площадь 747,3 кв.м.</w:t>
            </w:r>
          </w:p>
          <w:p w:rsidR="002834B7" w:rsidRPr="002834B7" w:rsidRDefault="002834B7" w:rsidP="002834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34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по адресу: Красноярский край, г. Ачинск, ул. Кирова, 81, корпус 5, назначение: </w:t>
            </w:r>
            <w:r w:rsidRPr="002834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нежилое</w:t>
            </w:r>
            <w:r w:rsidR="004342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-</w:t>
            </w:r>
            <w:r w:rsidRPr="002834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342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«Пищеблок»</w:t>
            </w:r>
            <w:r w:rsidRPr="002834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1 – этажный, общая площадь 328,7 кв.м.</w:t>
            </w:r>
          </w:p>
          <w:p w:rsidR="002834B7" w:rsidRPr="002834B7" w:rsidRDefault="002834B7" w:rsidP="002834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4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по адресу: Красноярский край, г. Ачинск, ул. Кирова, 81, корпус 6, </w:t>
            </w:r>
            <w:r w:rsidRPr="002834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хозяйственный склад и овощехранилище</w:t>
            </w:r>
            <w:r w:rsidRPr="002834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назначение: нежилое, 1 – этажный (подземных этажей – 1), общая площадь 245,7 кв.м.</w:t>
            </w:r>
          </w:p>
        </w:tc>
      </w:tr>
      <w:tr w:rsidR="002834B7" w:rsidRPr="002834B7" w:rsidTr="002834B7">
        <w:trPr>
          <w:trHeight w:val="5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B7" w:rsidRPr="002834B7" w:rsidRDefault="002834B7" w:rsidP="002834B7">
            <w:pPr>
              <w:pStyle w:val="a9"/>
              <w:spacing w:before="0" w:beforeAutospacing="0" w:after="0"/>
              <w:ind w:left="34"/>
              <w:rPr>
                <w:b/>
              </w:rPr>
            </w:pPr>
            <w:r w:rsidRPr="002834B7">
              <w:rPr>
                <w:b/>
              </w:rPr>
              <w:t xml:space="preserve">2. Общие требования </w:t>
            </w:r>
          </w:p>
        </w:tc>
      </w:tr>
      <w:tr w:rsidR="002834B7" w:rsidRPr="002834B7" w:rsidTr="002834B7">
        <w:trPr>
          <w:trHeight w:val="5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B7" w:rsidRPr="002834B7" w:rsidRDefault="002834B7" w:rsidP="002834B7">
            <w:pPr>
              <w:pStyle w:val="a9"/>
              <w:spacing w:before="0" w:beforeAutospacing="0" w:after="0"/>
            </w:pPr>
            <w:r w:rsidRPr="002834B7">
              <w:t xml:space="preserve">- Целью технического обслуживания является </w:t>
            </w:r>
            <w:r w:rsidR="009D42F6">
              <w:t>обеспечение в 2025</w:t>
            </w:r>
            <w:r w:rsidRPr="002834B7">
              <w:t xml:space="preserve"> году круглосуточной работоспособности в автоматическом режиме технических средств систем охранно-пожарной сигнализации (охранная сигнализация, охранно-пожарная сигнализация, система голосового оповещения, система контроля удаленного доступа).</w:t>
            </w:r>
          </w:p>
        </w:tc>
      </w:tr>
      <w:tr w:rsidR="002834B7" w:rsidRPr="002834B7" w:rsidTr="002834B7">
        <w:trPr>
          <w:trHeight w:val="5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B7" w:rsidRPr="002834B7" w:rsidRDefault="002834B7" w:rsidP="002834B7">
            <w:pPr>
              <w:pStyle w:val="a9"/>
              <w:spacing w:before="0" w:beforeAutospacing="0" w:after="0"/>
              <w:rPr>
                <w:b/>
              </w:rPr>
            </w:pPr>
            <w:r w:rsidRPr="002834B7">
              <w:rPr>
                <w:b/>
              </w:rPr>
              <w:t>3. Требования к услугам</w:t>
            </w:r>
          </w:p>
        </w:tc>
      </w:tr>
      <w:tr w:rsidR="002834B7" w:rsidRPr="002834B7" w:rsidTr="002834B7">
        <w:trPr>
          <w:trHeight w:val="5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B7" w:rsidRPr="002834B7" w:rsidRDefault="002834B7" w:rsidP="002834B7">
            <w:pPr>
              <w:pStyle w:val="a9"/>
              <w:spacing w:before="0" w:beforeAutospacing="0" w:after="0"/>
            </w:pPr>
            <w:r w:rsidRPr="002834B7">
              <w:t>- Услуги оказываются в условиях действующих объектов, без остановки и нарушений условий текущей деятельности. Соблюдение правил действующего внутреннего трудового распорядка, контрольно-пропускного режима, внутренних положений, инструкций и иных локальных нормативных актов Заказчика – является обязательным условием.</w:t>
            </w:r>
          </w:p>
        </w:tc>
      </w:tr>
      <w:tr w:rsidR="002834B7" w:rsidRPr="002834B7" w:rsidTr="002834B7">
        <w:trPr>
          <w:trHeight w:val="5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B7" w:rsidRPr="002834B7" w:rsidRDefault="002834B7" w:rsidP="002834B7">
            <w:pPr>
              <w:pStyle w:val="a9"/>
              <w:spacing w:before="0" w:beforeAutospacing="0" w:after="0"/>
              <w:rPr>
                <w:b/>
              </w:rPr>
            </w:pPr>
            <w:r w:rsidRPr="002834B7">
              <w:rPr>
                <w:b/>
              </w:rPr>
              <w:t>4. Цели и задачи</w:t>
            </w:r>
          </w:p>
        </w:tc>
      </w:tr>
      <w:tr w:rsidR="002834B7" w:rsidRPr="002834B7" w:rsidTr="002834B7">
        <w:trPr>
          <w:trHeight w:val="5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B7" w:rsidRPr="002834B7" w:rsidRDefault="002834B7" w:rsidP="002834B7">
            <w:pPr>
              <w:pStyle w:val="a9"/>
              <w:spacing w:before="0" w:beforeAutospacing="0" w:after="0"/>
            </w:pPr>
            <w:r w:rsidRPr="002834B7">
              <w:lastRenderedPageBreak/>
              <w:t>Техническое обслуживание проводится с целью поддержания установок пожарной автоматики в работоспособном и исправном состоянии в течение всего срока эксплуатации, а также обеспечения их срабатывания при возникновении пожара.</w:t>
            </w:r>
          </w:p>
          <w:p w:rsidR="008F1A8B" w:rsidRDefault="008F1A8B" w:rsidP="002834B7">
            <w:pPr>
              <w:pStyle w:val="a9"/>
              <w:spacing w:before="0" w:beforeAutospacing="0" w:after="0"/>
              <w:rPr>
                <w:b/>
              </w:rPr>
            </w:pPr>
          </w:p>
          <w:p w:rsidR="002834B7" w:rsidRPr="002834B7" w:rsidRDefault="002834B7" w:rsidP="002834B7">
            <w:pPr>
              <w:pStyle w:val="a9"/>
              <w:spacing w:before="0" w:beforeAutospacing="0" w:after="0"/>
              <w:rPr>
                <w:b/>
              </w:rPr>
            </w:pPr>
            <w:r w:rsidRPr="002834B7">
              <w:rPr>
                <w:b/>
              </w:rPr>
              <w:t>Основными задачами технического обслуживания являются:</w:t>
            </w:r>
          </w:p>
          <w:p w:rsidR="002834B7" w:rsidRPr="002834B7" w:rsidRDefault="002834B7" w:rsidP="002834B7">
            <w:pPr>
              <w:pStyle w:val="a9"/>
              <w:spacing w:before="0" w:beforeAutospacing="0" w:after="0"/>
            </w:pPr>
            <w:r w:rsidRPr="002834B7">
              <w:t>- контроль технического состояния установок пожарной автоматики;</w:t>
            </w:r>
          </w:p>
          <w:p w:rsidR="002834B7" w:rsidRPr="002834B7" w:rsidRDefault="002834B7" w:rsidP="002834B7">
            <w:pPr>
              <w:pStyle w:val="a9"/>
              <w:spacing w:before="0" w:beforeAutospacing="0" w:after="0"/>
            </w:pPr>
            <w:r w:rsidRPr="002834B7">
              <w:t>- проверка соответствия установок пожарной автоматики, в том числе их электрических и иных параметров проекту и требованиям технической документации;</w:t>
            </w:r>
          </w:p>
          <w:p w:rsidR="002834B7" w:rsidRPr="002834B7" w:rsidRDefault="002834B7" w:rsidP="002834B7">
            <w:pPr>
              <w:pStyle w:val="a9"/>
              <w:spacing w:before="0" w:beforeAutospacing="0" w:after="0"/>
            </w:pPr>
            <w:r w:rsidRPr="002834B7">
              <w:t xml:space="preserve">- ликвидация последствий воздействия на </w:t>
            </w:r>
            <w:proofErr w:type="gramStart"/>
            <w:r w:rsidRPr="002834B7">
              <w:t>установки  пожарной</w:t>
            </w:r>
            <w:proofErr w:type="gramEnd"/>
            <w:r w:rsidRPr="002834B7">
              <w:t xml:space="preserve"> автоматики неблагоприятных климатических, производственных иных условий;</w:t>
            </w:r>
          </w:p>
          <w:p w:rsidR="002834B7" w:rsidRPr="002834B7" w:rsidRDefault="002834B7" w:rsidP="002834B7">
            <w:pPr>
              <w:pStyle w:val="a9"/>
              <w:spacing w:before="0" w:beforeAutospacing="0" w:after="0"/>
            </w:pPr>
            <w:r w:rsidRPr="002834B7">
              <w:t>- выявление и устранение причин ложных срабатываний установок пожарной автоматики;</w:t>
            </w:r>
          </w:p>
          <w:p w:rsidR="002834B7" w:rsidRPr="002834B7" w:rsidRDefault="002834B7" w:rsidP="002834B7">
            <w:pPr>
              <w:pStyle w:val="a9"/>
              <w:spacing w:before="0" w:beforeAutospacing="0" w:after="0"/>
            </w:pPr>
            <w:r w:rsidRPr="002834B7">
              <w:t>- определение предельного состояния установок пожарной автоматики, при которых их дальнейшая эксплуатация становится невозможной или нецелесообразной, путем проведения освидетельствования;</w:t>
            </w:r>
          </w:p>
          <w:p w:rsidR="002834B7" w:rsidRPr="002834B7" w:rsidRDefault="002834B7" w:rsidP="002834B7">
            <w:pPr>
              <w:pStyle w:val="a9"/>
              <w:spacing w:before="0" w:beforeAutospacing="0" w:after="0"/>
            </w:pPr>
            <w:r w:rsidRPr="002834B7">
              <w:t>- анализ и обобщение информации о техническом состоянии обслуживаемых установок пожарной автоматики и их надежности при эксплуатации;</w:t>
            </w:r>
          </w:p>
          <w:p w:rsidR="008F1A8B" w:rsidRDefault="008F1A8B" w:rsidP="002834B7">
            <w:pPr>
              <w:pStyle w:val="a9"/>
              <w:spacing w:before="0" w:beforeAutospacing="0" w:after="0"/>
              <w:rPr>
                <w:b/>
              </w:rPr>
            </w:pPr>
          </w:p>
          <w:p w:rsidR="002834B7" w:rsidRPr="002834B7" w:rsidRDefault="002834B7" w:rsidP="002834B7">
            <w:pPr>
              <w:pStyle w:val="a9"/>
              <w:spacing w:before="0" w:beforeAutospacing="0" w:after="0"/>
              <w:rPr>
                <w:b/>
              </w:rPr>
            </w:pPr>
            <w:r w:rsidRPr="002834B7">
              <w:rPr>
                <w:b/>
              </w:rPr>
              <w:t>Техническое обслуживание установок пожарной автоматики включает в себя:</w:t>
            </w:r>
          </w:p>
          <w:p w:rsidR="002834B7" w:rsidRPr="002834B7" w:rsidRDefault="002834B7" w:rsidP="002834B7">
            <w:pPr>
              <w:pStyle w:val="a9"/>
              <w:spacing w:before="0" w:beforeAutospacing="0" w:after="0"/>
            </w:pPr>
            <w:r w:rsidRPr="002834B7">
              <w:t>- проведение плановых профилактических работ;</w:t>
            </w:r>
          </w:p>
          <w:p w:rsidR="002834B7" w:rsidRPr="002834B7" w:rsidRDefault="002834B7" w:rsidP="002834B7">
            <w:pPr>
              <w:pStyle w:val="a9"/>
              <w:spacing w:before="0" w:beforeAutospacing="0" w:after="0"/>
            </w:pPr>
            <w:r w:rsidRPr="002834B7">
              <w:t>- внеплановое техническое обслуживание по заявкам Заказчика в случаях поступления ложных сигналов тревоги, поломки, отказа аппаратуры, ликвидации последствий различных воздействий на обслуживаемые системы;</w:t>
            </w:r>
          </w:p>
          <w:p w:rsidR="002834B7" w:rsidRPr="002834B7" w:rsidRDefault="002834B7" w:rsidP="002834B7">
            <w:pPr>
              <w:pStyle w:val="a9"/>
              <w:spacing w:before="0" w:beforeAutospacing="0" w:after="0"/>
            </w:pPr>
            <w:r w:rsidRPr="002834B7">
              <w:t>- планово-предупредительный осмотр с целью поддержания работоспособного состояния всех обслуживаемых систем;</w:t>
            </w:r>
          </w:p>
          <w:p w:rsidR="002834B7" w:rsidRPr="002834B7" w:rsidRDefault="002834B7" w:rsidP="002834B7">
            <w:pPr>
              <w:pStyle w:val="a9"/>
              <w:spacing w:before="0" w:beforeAutospacing="0" w:after="0"/>
            </w:pPr>
            <w:r w:rsidRPr="002834B7">
              <w:t>- услуги по техническому сопровождению;</w:t>
            </w:r>
          </w:p>
          <w:p w:rsidR="002834B7" w:rsidRPr="002834B7" w:rsidRDefault="002834B7" w:rsidP="002834B7">
            <w:pPr>
              <w:pStyle w:val="a9"/>
              <w:spacing w:before="0" w:beforeAutospacing="0" w:after="0"/>
            </w:pPr>
            <w:r w:rsidRPr="002834B7">
              <w:t>- оказание помощи Заказчику в вопросах правильной эксплуатации.</w:t>
            </w:r>
          </w:p>
          <w:p w:rsidR="002834B7" w:rsidRPr="002834B7" w:rsidRDefault="002834B7" w:rsidP="002834B7">
            <w:pPr>
              <w:pStyle w:val="a9"/>
              <w:spacing w:before="0" w:beforeAutospacing="0" w:after="0"/>
            </w:pPr>
            <w:r w:rsidRPr="002834B7">
              <w:t>- выдача технических рекомендации по улучшению работы средств сигнализации в связи со спецификой объектов Заказчика).</w:t>
            </w:r>
          </w:p>
          <w:p w:rsidR="002834B7" w:rsidRPr="002834B7" w:rsidRDefault="002834B7" w:rsidP="002834B7">
            <w:pPr>
              <w:pStyle w:val="a9"/>
              <w:spacing w:before="0" w:beforeAutospacing="0" w:after="0"/>
            </w:pPr>
          </w:p>
        </w:tc>
      </w:tr>
      <w:tr w:rsidR="002834B7" w:rsidRPr="002834B7" w:rsidTr="002834B7">
        <w:trPr>
          <w:trHeight w:val="5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B7" w:rsidRPr="002834B7" w:rsidRDefault="002834B7" w:rsidP="002834B7">
            <w:pPr>
              <w:pStyle w:val="a9"/>
              <w:spacing w:before="0" w:beforeAutospacing="0" w:after="0"/>
              <w:rPr>
                <w:b/>
              </w:rPr>
            </w:pPr>
            <w:r w:rsidRPr="002834B7">
              <w:rPr>
                <w:b/>
              </w:rPr>
              <w:t>5. Системы безопасности Объекта</w:t>
            </w:r>
          </w:p>
        </w:tc>
      </w:tr>
      <w:tr w:rsidR="002834B7" w:rsidRPr="002834B7" w:rsidTr="002834B7">
        <w:trPr>
          <w:trHeight w:val="5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B7" w:rsidRPr="002834B7" w:rsidRDefault="002834B7" w:rsidP="002834B7">
            <w:pPr>
              <w:pStyle w:val="a9"/>
              <w:spacing w:before="0" w:beforeAutospacing="0" w:after="0"/>
              <w:rPr>
                <w:b/>
                <w:bCs/>
              </w:rPr>
            </w:pPr>
            <w:r w:rsidRPr="002834B7">
              <w:rPr>
                <w:b/>
                <w:bCs/>
              </w:rPr>
              <w:t>Техническое обслуживание системы автоматической пожарной сигнализации:</w:t>
            </w:r>
          </w:p>
          <w:p w:rsidR="002834B7" w:rsidRPr="002834B7" w:rsidRDefault="002834B7" w:rsidP="002834B7">
            <w:pPr>
              <w:pStyle w:val="a9"/>
              <w:spacing w:before="0" w:beforeAutospacing="0" w:after="0"/>
              <w:rPr>
                <w:bCs/>
              </w:rPr>
            </w:pPr>
            <w:r w:rsidRPr="002834B7">
              <w:rPr>
                <w:bCs/>
              </w:rPr>
              <w:t>- раннее обнаружение зарождающегося пожара с помощью распознавания явлений, сопровождающих пожар, таких как выделение тепла, дыма, невидимых продуктов сгорания, инфракрасного излучения и т.п.</w:t>
            </w:r>
          </w:p>
          <w:p w:rsidR="002834B7" w:rsidRPr="002834B7" w:rsidRDefault="002834B7" w:rsidP="002834B7">
            <w:pPr>
              <w:pStyle w:val="a9"/>
              <w:spacing w:before="0" w:beforeAutospacing="0" w:after="0"/>
              <w:rPr>
                <w:bCs/>
              </w:rPr>
            </w:pPr>
            <w:r w:rsidRPr="002834B7">
              <w:rPr>
                <w:bCs/>
              </w:rPr>
              <w:t>- подача тревожного извещения.</w:t>
            </w:r>
          </w:p>
          <w:p w:rsidR="008F1A8B" w:rsidRDefault="008F1A8B" w:rsidP="002834B7">
            <w:pPr>
              <w:pStyle w:val="a9"/>
              <w:spacing w:before="0" w:beforeAutospacing="0" w:after="0"/>
              <w:rPr>
                <w:b/>
                <w:bCs/>
              </w:rPr>
            </w:pPr>
          </w:p>
          <w:p w:rsidR="002834B7" w:rsidRPr="002834B7" w:rsidRDefault="002834B7" w:rsidP="002834B7">
            <w:pPr>
              <w:pStyle w:val="a9"/>
              <w:spacing w:before="0" w:beforeAutospacing="0" w:after="0"/>
              <w:rPr>
                <w:b/>
                <w:bCs/>
              </w:rPr>
            </w:pPr>
            <w:r w:rsidRPr="002834B7">
              <w:rPr>
                <w:b/>
                <w:bCs/>
              </w:rPr>
              <w:t>Техническое обслуживание приемно-передаточного устройства:</w:t>
            </w:r>
          </w:p>
          <w:p w:rsidR="002834B7" w:rsidRPr="002834B7" w:rsidRDefault="002834B7" w:rsidP="002834B7">
            <w:pPr>
              <w:pStyle w:val="a9"/>
              <w:spacing w:before="0" w:beforeAutospacing="0" w:after="0"/>
              <w:rPr>
                <w:bCs/>
              </w:rPr>
            </w:pPr>
            <w:r w:rsidRPr="002834B7">
              <w:rPr>
                <w:bCs/>
              </w:rPr>
              <w:t>- мониторинг, обработка и передача данных о возгорании по радиоканалу на пульт централизованного наблюдения без участия персонала учреждения;</w:t>
            </w:r>
          </w:p>
          <w:p w:rsidR="002834B7" w:rsidRPr="002834B7" w:rsidRDefault="002834B7" w:rsidP="002834B7">
            <w:pPr>
              <w:pStyle w:val="a9"/>
              <w:spacing w:before="0" w:beforeAutospacing="0" w:after="0"/>
              <w:rPr>
                <w:bCs/>
              </w:rPr>
            </w:pPr>
            <w:r w:rsidRPr="002834B7">
              <w:rPr>
                <w:bCs/>
              </w:rPr>
              <w:t>- автоматизированный вызов сил подразделений Федеральной противопожарной службы на объект Заказчика.</w:t>
            </w:r>
          </w:p>
          <w:p w:rsidR="002834B7" w:rsidRPr="002834B7" w:rsidRDefault="002834B7" w:rsidP="002834B7">
            <w:pPr>
              <w:pStyle w:val="a9"/>
              <w:spacing w:before="0" w:beforeAutospacing="0" w:after="0"/>
              <w:rPr>
                <w:bCs/>
              </w:rPr>
            </w:pPr>
            <w:r w:rsidRPr="002834B7">
              <w:rPr>
                <w:bCs/>
              </w:rPr>
              <w:t>- контроль динамики развития пожара и передачи в штаб пожаротушения актуальной информации о развитии ситуации на объекте Заказчика;</w:t>
            </w:r>
          </w:p>
          <w:p w:rsidR="002834B7" w:rsidRPr="002834B7" w:rsidRDefault="002834B7" w:rsidP="002834B7">
            <w:pPr>
              <w:pStyle w:val="a9"/>
              <w:spacing w:before="0" w:beforeAutospacing="0" w:after="0"/>
              <w:rPr>
                <w:bCs/>
              </w:rPr>
            </w:pPr>
            <w:r w:rsidRPr="002834B7">
              <w:rPr>
                <w:bCs/>
              </w:rPr>
              <w:t>- своевременное определение путей эвакуации и планирование первоочередных мер по ликвидации пожаров;</w:t>
            </w:r>
          </w:p>
          <w:p w:rsidR="002834B7" w:rsidRPr="002834B7" w:rsidRDefault="002834B7" w:rsidP="002834B7">
            <w:pPr>
              <w:pStyle w:val="a9"/>
              <w:spacing w:before="0" w:beforeAutospacing="0" w:after="0"/>
              <w:rPr>
                <w:bCs/>
              </w:rPr>
            </w:pPr>
            <w:r w:rsidRPr="002834B7">
              <w:rPr>
                <w:bCs/>
              </w:rPr>
              <w:t>- сбор, хранение и передача информации о состоянии систем пожарной сигнализации в зданиях и сооружениях с массовым пребыванием людей, в том числе в высотных зданиях.</w:t>
            </w:r>
          </w:p>
          <w:p w:rsidR="002834B7" w:rsidRPr="002834B7" w:rsidRDefault="002834B7" w:rsidP="008F1A8B">
            <w:pPr>
              <w:pStyle w:val="a9"/>
              <w:spacing w:before="0" w:beforeAutospacing="0" w:after="0"/>
            </w:pPr>
          </w:p>
        </w:tc>
      </w:tr>
      <w:tr w:rsidR="002834B7" w:rsidRPr="002834B7" w:rsidTr="002834B7">
        <w:trPr>
          <w:trHeight w:val="42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B7" w:rsidRPr="002834B7" w:rsidRDefault="002834B7" w:rsidP="002834B7">
            <w:pPr>
              <w:pStyle w:val="a9"/>
              <w:spacing w:before="0" w:beforeAutospacing="0" w:after="0"/>
              <w:rPr>
                <w:b/>
              </w:rPr>
            </w:pPr>
            <w:r w:rsidRPr="002834B7">
              <w:rPr>
                <w:b/>
              </w:rPr>
              <w:t>6. Общие требования к оказанию услуг, требования по срокам гарантий качества на оказываемые услуги</w:t>
            </w:r>
          </w:p>
        </w:tc>
      </w:tr>
      <w:tr w:rsidR="002834B7" w:rsidRPr="002834B7" w:rsidTr="002834B7">
        <w:trPr>
          <w:trHeight w:val="42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оказывает услуги в соответствии с законодательством Российской Федерации, требованиями договора, настоящего Технического задания и приложений к нему, являющихся неотъемлемой его частью.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оказываются в условиях действующих учреждений.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Используемое Исполнителем оборудование и инвентарь, подлежащие обязательной сертификации, должны иметь сертификат соответствия. Материалы, используемые при оказании услуг, должны соответствовать требованиям ГОСТ, а также сертификаты соответствия (в случае обязательной сертификации).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соблюдает правила внутреннего распорядка, требования и указания, предъявляемые ответственными представителями Заказчика в рамках оказания услуг по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договору. Разрешение на оказание услуг в вечернее время и выходные дни оформляется отдельно, и проводятся в присутствии представителя Заказчика. Заказчик вправе проверять в любое время ход оказания услуг и качество оказанных услуг Исполнителем, не вмешиваясь в его оперативно-хозяйственную деятельность.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оказании услуг Исполнитель обеспечивает присутствие ответственного сотрудника, осуществляющего контроль за ходом и безопасностью оказываемых услуг. Оказание услуг не должно препятствовать или создавать неудобства посетителям и сотрудникам учреждения.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рабочего дня для персонала Исполнителя не должна превышать норму, установленную Трудового кодекса Российской Федерации.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обеспечивает круглосуточный режим функционирования систем автоматической пожарной сигнализации.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Исполнитель уведомляет Заказчика об изменении номера телефона для приема заявок, адреса электронной почты. Ответственные лица на объектах Заказчика должны быть заранее, не позднее чем за 24 часа, проинформированы о времени прибытия Исполнителя на объект. Исполнитель предоставляет Заказчику, для согласования, в письменном виде, график проведения технического обслуживания до 25 числа предыдущего месяца начала проведения обслуживания.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применяемые материалы (оборудование) устанавливается гарантия в соответствии с гарантийной документацией их производителя.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технического обслуживания проводится Исполнителем в течение первого месяца с начала действия договора в соответствии с графиком.</w:t>
            </w:r>
          </w:p>
          <w:p w:rsidR="008F1A8B" w:rsidRDefault="008F1A8B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Исполнитель составляет (актуализирует) инструкции по эксплуатации оборудования: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инструкцию для оперативного (дежурного персонала);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тактико-технические характеристики приборов и оборудования слаботочных систем, смонтированных на предприятии, и принцип их действия;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наименование, назначение и местонахождение защищаемых (контролируемых) установкам и помещений;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порядок пуска установок пожарной автоматики в ручном режиме;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ведения оперативной документации;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контроля работоспособного состояния слаботочных систем на объекте;</w:t>
            </w:r>
          </w:p>
          <w:p w:rsidR="008F1A8B" w:rsidRDefault="008F1A8B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 техническом обслуживании: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Исполнитель обеспечивает поддержание в процессе эксплуатации устойчивое, работоспособное состояние обслуживаемых систем, выявление и устранение неисправностей и причин ложных тревог, уменьшение их количества путем периодического проведения работ по профилактике и контролю их технического состояния в соответствии с графиком технического обслуживания.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 выявлении несоответствия технических параметров, Исполнитель приводит их в соответствии с нормативно-технической документацией;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предельного состояния слаботочных систем, при которых их дальнейшая эксплуатация становится невозможной или нецелесообразной;</w:t>
            </w:r>
          </w:p>
          <w:p w:rsid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 результатам проверки составляется акт </w:t>
            </w:r>
            <w:r w:rsidR="008F1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 работоспособности оборудования</w:t>
            </w:r>
          </w:p>
          <w:p w:rsidR="008F1A8B" w:rsidRPr="002834B7" w:rsidRDefault="008F1A8B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заявок на внеплановое (аварийное) обслуживание:</w:t>
            </w:r>
          </w:p>
          <w:p w:rsid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Исполнитель организует круглосуточный прием заявок от Заказчика на внеплановое (аварийное) обслуживание и ремонт оборудования, посредством стационарного и мобильного телефонов;</w:t>
            </w:r>
          </w:p>
          <w:p w:rsidR="004C51BF" w:rsidRPr="002834B7" w:rsidRDefault="004C51BF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4C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процессе выполнения работ все расходные материалы и узлы, которые Исполнитель использует для восстановления системы, оплачиваются Заказчиком отдельно, на основании дефектного акта, счёта и счёта-фактуры (УПД).</w:t>
            </w:r>
          </w:p>
          <w:p w:rsid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требованию Заказчика предоставляет журнал учёта заявок.</w:t>
            </w:r>
          </w:p>
          <w:p w:rsidR="008F1A8B" w:rsidRPr="002834B7" w:rsidRDefault="008F1A8B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Внеплановое (аварийное) техническое обслуживание:</w:t>
            </w:r>
          </w:p>
          <w:p w:rsid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заявкам Заказчика Исполнитель производит выполнение внепланового (аварийного)</w:t>
            </w:r>
            <w:r w:rsidR="008F1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обслуживание, перепрограммирование, пуско-наладку, восстановление работоспособности при выходе из строя систем (части систем) на объекте.</w:t>
            </w:r>
          </w:p>
          <w:p w:rsidR="008F1A8B" w:rsidRPr="002834B7" w:rsidRDefault="008F1A8B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Услуги по техническому сопровождению включают в себя: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техническую помощь Заказчику в вопросах, касающихся эксплуатации слаботочных систем (проведение инструктажа, составление инструкций по эксплуатации, выдачи технических рекомендаций по улучшению работы систем).</w:t>
            </w:r>
          </w:p>
          <w:p w:rsid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Вся нормативно-техническая документация по первому требованию должна предъявляться Заказчику для проверки. </w:t>
            </w:r>
          </w:p>
          <w:p w:rsidR="008F1A8B" w:rsidRPr="002834B7" w:rsidRDefault="008F1A8B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Исполнитель обеспечивает ведение следующей документации: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регламент технического обслуживания ЕСКТО;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график проведения технического обслуживания (приложение 1, форма 5 РД 009-02-96);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журнал регистрации работ на техническое обслуживание</w:t>
            </w:r>
            <w:r w:rsidR="00A0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(приложение 1, форма 4 РД 009-02-96);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журнал учета вызовов (приложение 1, РД 009-02-96).</w:t>
            </w:r>
          </w:p>
          <w:p w:rsidR="008F1A8B" w:rsidRPr="002834B7" w:rsidRDefault="008F1A8B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Техническое обслуживание должно обеспечивать: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предупреждение преждевременного износа и изменения электрических параметров за пределы установленных норм;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обследования слаботочных систем с подготовкой нормативно обоснованных предложений планового ремонта, замены и модернизации оборудования;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ведение эксплуатационной, технической документации (журнал регистрации работ на техническое обслуживание, графиков ежемесячного технического обслуживания, схемы и пр.);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предоставление отчетов по всем оказываемым услугам;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выявление и устранение неисправностей и причин их возникновения в течение 24 часов с момента их обнаружения;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реагирования на вызов (время прибытия специалистов Исполнителя на объект Заказчика)</w:t>
            </w:r>
            <w:r w:rsidR="008F1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устранения отказа слаботочных систем в межрегламентный период, могущих повлечь за собой нанесение материального ущерба и гибель людей, должно быть не более: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рабочее время (08.00 часов до 16.30 часов (местное время)) - 2-х часов;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нерабочее время (с 16.00 часов до 08.00 часов</w:t>
            </w:r>
            <w:r w:rsidR="008F1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(местное время) в рабочие дни), выходные и праздничные дни - 4-х часов.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34B7" w:rsidRPr="002834B7" w:rsidTr="002834B7">
        <w:trPr>
          <w:trHeight w:val="42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B7" w:rsidRPr="002834B7" w:rsidRDefault="002834B7" w:rsidP="002834B7">
            <w:pPr>
              <w:pStyle w:val="a9"/>
              <w:spacing w:before="0" w:beforeAutospacing="0" w:after="0"/>
              <w:rPr>
                <w:b/>
              </w:rPr>
            </w:pPr>
            <w:r w:rsidRPr="002834B7">
              <w:rPr>
                <w:b/>
              </w:rPr>
              <w:lastRenderedPageBreak/>
              <w:t>7. Требования к качественным характеристикам услуг и к безопасности</w:t>
            </w:r>
          </w:p>
        </w:tc>
      </w:tr>
      <w:tr w:rsidR="002834B7" w:rsidRPr="002834B7" w:rsidTr="002834B7">
        <w:trPr>
          <w:trHeight w:val="42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Качество услуг, являющихся предметом договора, а </w:t>
            </w:r>
            <w:r w:rsidR="00A05CDD"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используемых материалов (изделий и оборудования) должно соответствовать требованиям, действующему на момент исполнения договора законодательству, нормативно-технической и методической документации (ГОСТ, СНиП, СанПиН и др.; 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если документ устарел, то следует применять данный документ, но в действующей редакции (</w:t>
            </w:r>
            <w:r w:rsidR="00A0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иным индексом после номер</w:t>
            </w: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 том числе с: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закон Российской Федерации от 22 июля 2008 г. № 123-Ф3 «Технический регламент о требованиях пожарной безопасности»;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6.13130.2013 Системы противопожарной защиты.  Электрооборудование. Требования пожарной безопасности;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5.13130.2009 «Системы противопожарной защиты. Установки пожарной сигнализации и пожаротушения. Нормы и правила проектирования»;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3.13130.2009 «Системы противопожарной защиты. Система оповещения и управления эвакуацией людей при пожаре. Требования пожарной безопасности»;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ПРОТИВОПОЖАРНОГО РЕЖИМА В РОССИЙСКОЙ ФЕДЕРАЦИИ;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РД78.145-93 «Руководящий нормативный документ. Системы и комплексы охранной, пожарной и охранно-пожарной сигнализации. Правила производства и приёмки работ»;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50571.5.54-2011/МЭК 60364-5-54:2002. Электроустановки низковольтные. Часть 5-54.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и монтаж электрооборудования. Заземляющие устройства, защитные проводники и проводники уравнивания потенциалов;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 25.964-90 Система технического обслуживания и ремонта автоматических установок пожаротушения, дымоудаления, охранной, пожарной и охранно-пожарной сигнализации.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порядок проведения работ;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12.1.030-81. Система стандартов безопасности труда. Электробезопасность. Защитное заземление;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50009-2000. Совместимость технических средств электромагнитная. Технические средства;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21.1101-2013. Система проектной документации для строительства. Основные требования к проектной и рабочей документации;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14254-96 Степени защиты, обеспечиваемые оболочками (Код IP);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 009-01-96 «Установки пожарной автоматики. Правила технического содержания»;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 009-02-96 «Установки пожарной автоматики. Техническое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и планово-предупредительный ремонт»;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27.12.2002 № 184-ФЗ «О техническом регулировании» (ред. от 23.06.2014).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оказываются с соблюдением норм и правил по охране труда и техники безопасности, правил пожарной и экологической безопасности в соответствии с положениями СНиП и требованиями инструкций соответствующих контролирующих органов в процессе оказания услуг.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услуг должно быть осуществлено с четкой организацией труда, соблюдением трудового законодательства Российской Федерации и надлежащим качеством.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гарантирует надлежащее качество оказываемых услуг в соответствии с проектом договора и в полном объеме, соблюдение технологий, установленных действующими правилами, регламентами, ГОСТами, СНиПами и т.д.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выявления Заказчиком или представителем органов исполнительной власти несоответствия качества оказываемых услуг требованиям, предъявляемым к данному виду услуг, Исполнитель обязан своими силами и за свой счет устранить в течение 24 часов.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Исполнитель должен соблюдать требования охраны </w:t>
            </w:r>
            <w:r w:rsidR="00A05CDD"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труда, электробезопасности</w:t>
            </w: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противопожарного режима, санитарии и охраны окружающей среды, применять средства индивидуальной защиты при оказании услуг.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оказывает услуги с минимально необходимым количеством технических средств и механизмов для сокращения уровня шума, пыли, загрязнения воздуха, а также использует средства защиты и электроинструмент при оказании услуг проверенный в соответствии с нормами и сроками электрических испытаний.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Запрещается загромождать эвакуационные пути и выходы (в том числе проходы, коридоры, тамбуры, лестничные площадки, двери, эвакуационные </w:t>
            </w:r>
            <w:r w:rsidR="00A05CDD"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люки) различными</w:t>
            </w: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материалами, изделиями, оборудованием, производственными отходами, мусором и другими предметами, а также блокировать двери эвакуационных выходов.</w:t>
            </w:r>
          </w:p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4B7" w:rsidRPr="002834B7" w:rsidTr="002834B7">
        <w:trPr>
          <w:trHeight w:val="42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B7" w:rsidRPr="002834B7" w:rsidRDefault="002834B7" w:rsidP="002834B7">
            <w:pPr>
              <w:pStyle w:val="a9"/>
              <w:spacing w:before="0" w:beforeAutospacing="0" w:after="0"/>
              <w:rPr>
                <w:b/>
              </w:rPr>
            </w:pPr>
            <w:r w:rsidRPr="002834B7">
              <w:rPr>
                <w:b/>
              </w:rPr>
              <w:t>8. Требования соответствия к нормативным документам</w:t>
            </w:r>
          </w:p>
        </w:tc>
      </w:tr>
      <w:tr w:rsidR="002834B7" w:rsidRPr="002834B7" w:rsidTr="002834B7">
        <w:trPr>
          <w:trHeight w:val="42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B7" w:rsidRPr="002834B7" w:rsidRDefault="002834B7" w:rsidP="00283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действующей лицензии МЧС «по монтажу, техническому обслуживанию и ремонту средств обеспечения пожарной безопасности зданий и сооружений».</w:t>
            </w:r>
          </w:p>
        </w:tc>
      </w:tr>
      <w:tr w:rsidR="002834B7" w:rsidRPr="002834B7" w:rsidTr="002834B7">
        <w:trPr>
          <w:trHeight w:val="42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B7" w:rsidRPr="002834B7" w:rsidRDefault="002834B7" w:rsidP="002834B7">
            <w:pPr>
              <w:pStyle w:val="a9"/>
              <w:spacing w:before="0" w:beforeAutospacing="0" w:after="0"/>
              <w:rPr>
                <w:b/>
              </w:rPr>
            </w:pPr>
            <w:r w:rsidRPr="002834B7">
              <w:rPr>
                <w:b/>
              </w:rPr>
              <w:t>9. Особые условия</w:t>
            </w:r>
          </w:p>
        </w:tc>
      </w:tr>
      <w:tr w:rsidR="002834B7" w:rsidRPr="002834B7" w:rsidTr="0085589C">
        <w:trPr>
          <w:trHeight w:val="221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B7" w:rsidRPr="002834B7" w:rsidRDefault="002834B7" w:rsidP="002834B7">
            <w:pPr>
              <w:pStyle w:val="a9"/>
              <w:spacing w:before="0" w:beforeAutospacing="0" w:after="0"/>
            </w:pPr>
            <w:r w:rsidRPr="002834B7">
              <w:t>Исполнитель не несет ответственности:</w:t>
            </w:r>
          </w:p>
          <w:p w:rsidR="002834B7" w:rsidRPr="002834B7" w:rsidRDefault="002834B7" w:rsidP="002834B7">
            <w:pPr>
              <w:pStyle w:val="a9"/>
              <w:spacing w:before="0" w:beforeAutospacing="0" w:after="0"/>
            </w:pPr>
            <w:r w:rsidRPr="002834B7">
              <w:t xml:space="preserve">- за имущественный ущерб, возникший </w:t>
            </w:r>
            <w:proofErr w:type="gramStart"/>
            <w:r w:rsidRPr="002834B7">
              <w:t>вследствие неисполнении</w:t>
            </w:r>
            <w:proofErr w:type="gramEnd"/>
            <w:r w:rsidRPr="002834B7">
              <w:t xml:space="preserve"> Заказчиком обязательств, принятых на себя в соответствии с условиями договора и за имущественный ущерб, причиненный Заказчику в связи с воздействием на выполнение обязательств Исполнителя обстоятельств непреодолимой силы, а именно:</w:t>
            </w:r>
          </w:p>
          <w:p w:rsidR="002834B7" w:rsidRPr="002834B7" w:rsidRDefault="002834B7" w:rsidP="002834B7">
            <w:pPr>
              <w:pStyle w:val="a9"/>
              <w:spacing w:before="0" w:beforeAutospacing="0" w:after="0"/>
            </w:pPr>
            <w:r w:rsidRPr="002834B7">
              <w:t>- катастрофы природного и техногенного характера, военные действия, забастовки;</w:t>
            </w:r>
          </w:p>
          <w:p w:rsidR="002834B7" w:rsidRPr="002834B7" w:rsidRDefault="002834B7" w:rsidP="002834B7">
            <w:pPr>
              <w:pStyle w:val="a9"/>
              <w:spacing w:before="0" w:beforeAutospacing="0" w:after="0"/>
            </w:pPr>
            <w:r w:rsidRPr="002834B7">
              <w:t>Сумма договора неизменная в течение срока действия договора.</w:t>
            </w:r>
          </w:p>
          <w:p w:rsidR="002834B7" w:rsidRPr="002834B7" w:rsidRDefault="002834B7" w:rsidP="002834B7">
            <w:pPr>
              <w:pStyle w:val="a9"/>
              <w:spacing w:before="0" w:beforeAutospacing="0" w:after="0"/>
            </w:pPr>
            <w:r w:rsidRPr="002834B7">
              <w:t>- Расторжение договора либо по соглашению сторон, либо согласно действующему Законодательству РФ.</w:t>
            </w:r>
          </w:p>
        </w:tc>
      </w:tr>
    </w:tbl>
    <w:p w:rsidR="002834B7" w:rsidRDefault="002834B7" w:rsidP="002834B7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</w:p>
    <w:p w:rsidR="00BE7624" w:rsidRPr="00BE7624" w:rsidRDefault="00BE7624" w:rsidP="0085589C">
      <w:pPr>
        <w:spacing w:after="0"/>
        <w:ind w:left="-426"/>
        <w:rPr>
          <w:rFonts w:ascii="Times New Roman" w:eastAsia="Times New Roman" w:hAnsi="Times New Roman" w:cs="Times New Roman"/>
          <w:bCs/>
        </w:rPr>
      </w:pPr>
      <w:r w:rsidRPr="00BE7624">
        <w:rPr>
          <w:rFonts w:ascii="Times New Roman" w:eastAsia="Times New Roman" w:hAnsi="Times New Roman" w:cs="Times New Roman"/>
          <w:b/>
        </w:rPr>
        <w:t xml:space="preserve">Гарантийный срок: </w:t>
      </w:r>
      <w:r w:rsidRPr="00BE7624">
        <w:rPr>
          <w:rFonts w:ascii="Times New Roman" w:eastAsia="Times New Roman" w:hAnsi="Times New Roman" w:cs="Times New Roman"/>
          <w:bCs/>
        </w:rPr>
        <w:t>на услуги гарантийный срок отсутствует. На применяемые материалы (оборудование) устанавливается гарантия в соответствии с гарантийной документацией их производителя.</w:t>
      </w:r>
    </w:p>
    <w:p w:rsidR="004E3F47" w:rsidRDefault="003B0DD7" w:rsidP="0085589C">
      <w:pPr>
        <w:spacing w:after="0"/>
        <w:ind w:left="-426"/>
        <w:rPr>
          <w:rFonts w:ascii="Times New Roman" w:eastAsia="Times New Roman" w:hAnsi="Times New Roman"/>
        </w:rPr>
      </w:pPr>
      <w:r w:rsidRPr="00E03593">
        <w:rPr>
          <w:rFonts w:ascii="Times New Roman" w:eastAsia="Times New Roman" w:hAnsi="Times New Roman" w:cs="Times New Roman"/>
          <w:b/>
        </w:rPr>
        <w:t xml:space="preserve">Источник финансирования: </w:t>
      </w:r>
      <w:r w:rsidRPr="00E03593">
        <w:rPr>
          <w:rFonts w:ascii="Times New Roman" w:eastAsia="Times New Roman" w:hAnsi="Times New Roman" w:cs="Times New Roman"/>
        </w:rPr>
        <w:t>собственные средства</w:t>
      </w:r>
      <w:r w:rsidRPr="00E03593">
        <w:rPr>
          <w:rFonts w:ascii="Times New Roman" w:eastAsia="Times New Roman" w:hAnsi="Times New Roman"/>
        </w:rPr>
        <w:t>.</w:t>
      </w:r>
    </w:p>
    <w:p w:rsidR="00D149BD" w:rsidRPr="00D149BD" w:rsidRDefault="00D149BD" w:rsidP="0085589C">
      <w:pPr>
        <w:spacing w:after="0"/>
        <w:ind w:left="-426"/>
        <w:rPr>
          <w:rFonts w:ascii="Times New Roman" w:eastAsia="Times New Roman" w:hAnsi="Times New Roman"/>
          <w:sz w:val="16"/>
          <w:szCs w:val="16"/>
        </w:rPr>
      </w:pPr>
    </w:p>
    <w:p w:rsidR="003B0DD7" w:rsidRDefault="003B0DD7" w:rsidP="0085589C">
      <w:pPr>
        <w:spacing w:after="0"/>
        <w:ind w:left="-426"/>
        <w:jc w:val="both"/>
        <w:rPr>
          <w:rFonts w:ascii="Times New Roman" w:eastAsia="Times New Roman" w:hAnsi="Times New Roman" w:cs="Times New Roman"/>
        </w:rPr>
      </w:pPr>
      <w:r w:rsidRPr="00E03593">
        <w:rPr>
          <w:rFonts w:ascii="Times New Roman" w:hAnsi="Times New Roman" w:cs="Times New Roman"/>
          <w:b/>
        </w:rPr>
        <w:t>В стоимость товара включены</w:t>
      </w:r>
      <w:r w:rsidRPr="00E03593">
        <w:rPr>
          <w:rFonts w:ascii="Times New Roman" w:eastAsia="Times New Roman" w:hAnsi="Times New Roman" w:cs="Times New Roman"/>
          <w:b/>
        </w:rPr>
        <w:t xml:space="preserve">: </w:t>
      </w:r>
      <w:r w:rsidRPr="00E03593">
        <w:rPr>
          <w:rFonts w:ascii="Times New Roman" w:eastAsia="Times New Roman" w:hAnsi="Times New Roman" w:cs="Times New Roman"/>
        </w:rPr>
        <w:t>компенсация издержек Исполнителя (стоимость работ, накладные и плановые расходы, а также уплату всех налогов, пошлин, сборов и других обязательных платежей).</w:t>
      </w:r>
    </w:p>
    <w:p w:rsidR="00D149BD" w:rsidRPr="00D149BD" w:rsidRDefault="00D149BD" w:rsidP="0085589C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:rsidR="00D149BD" w:rsidRPr="00AA62F6" w:rsidRDefault="00D149BD" w:rsidP="0085589C">
      <w:pPr>
        <w:tabs>
          <w:tab w:val="left" w:pos="5505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/>
          <w:b/>
          <w:snapToGrid w:val="0"/>
          <w:color w:val="000000"/>
          <w:sz w:val="23"/>
          <w:szCs w:val="23"/>
        </w:rPr>
      </w:pPr>
      <w:r w:rsidRPr="00AA62F6">
        <w:rPr>
          <w:rFonts w:ascii="Times New Roman" w:eastAsia="Times New Roman" w:hAnsi="Times New Roman"/>
          <w:b/>
          <w:snapToGrid w:val="0"/>
          <w:color w:val="000000"/>
          <w:sz w:val="23"/>
          <w:szCs w:val="23"/>
        </w:rPr>
        <w:t>Условия оказания услуг:</w:t>
      </w:r>
    </w:p>
    <w:p w:rsidR="00D149BD" w:rsidRDefault="00D149BD" w:rsidP="0085589C">
      <w:pPr>
        <w:tabs>
          <w:tab w:val="left" w:pos="5505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napToGrid w:val="0"/>
          <w:color w:val="000000"/>
          <w:sz w:val="23"/>
          <w:szCs w:val="23"/>
        </w:rPr>
        <w:t>О</w:t>
      </w:r>
      <w:r w:rsidRPr="00B920CB">
        <w:rPr>
          <w:rFonts w:ascii="Times New Roman" w:eastAsia="Times New Roman" w:hAnsi="Times New Roman"/>
          <w:snapToGrid w:val="0"/>
          <w:color w:val="000000"/>
          <w:sz w:val="23"/>
          <w:szCs w:val="23"/>
        </w:rPr>
        <w:t>казание услуг осуществляется на основании заявки, направленной посредством автоматизированной сист</w:t>
      </w:r>
      <w:r>
        <w:rPr>
          <w:rFonts w:ascii="Times New Roman" w:eastAsia="Times New Roman" w:hAnsi="Times New Roman"/>
          <w:snapToGrid w:val="0"/>
          <w:color w:val="000000"/>
          <w:sz w:val="23"/>
          <w:szCs w:val="23"/>
        </w:rPr>
        <w:t xml:space="preserve">емы заказов «Электронный ордер» </w:t>
      </w:r>
      <w:r w:rsidRPr="007012E0">
        <w:rPr>
          <w:rFonts w:ascii="Times New Roman" w:eastAsia="Times New Roman" w:hAnsi="Times New Roman"/>
          <w:sz w:val="23"/>
          <w:szCs w:val="23"/>
        </w:rPr>
        <w:t>или при отсутствии технической возможности – по электронной почте.</w:t>
      </w:r>
      <w:r w:rsidRPr="002F163B">
        <w:rPr>
          <w:rFonts w:ascii="Times New Roman" w:eastAsia="Times New Roman" w:hAnsi="Times New Roman"/>
          <w:sz w:val="23"/>
          <w:szCs w:val="23"/>
        </w:rPr>
        <w:t xml:space="preserve"> </w:t>
      </w:r>
    </w:p>
    <w:p w:rsidR="00200406" w:rsidRPr="00D149BD" w:rsidRDefault="00200406" w:rsidP="0085589C">
      <w:pPr>
        <w:spacing w:after="0" w:line="240" w:lineRule="auto"/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:rsidR="00D149BD" w:rsidRDefault="00D149BD" w:rsidP="0085589C">
      <w:pPr>
        <w:tabs>
          <w:tab w:val="right" w:pos="9356"/>
        </w:tabs>
        <w:spacing w:after="0" w:line="240" w:lineRule="auto"/>
        <w:ind w:left="-426" w:right="-5"/>
        <w:jc w:val="both"/>
        <w:rPr>
          <w:rFonts w:ascii="Times New Roman" w:eastAsia="Times New Roman" w:hAnsi="Times New Roman"/>
          <w:sz w:val="23"/>
          <w:szCs w:val="23"/>
        </w:rPr>
      </w:pPr>
      <w:r w:rsidRPr="00B920CB">
        <w:rPr>
          <w:rFonts w:ascii="Times New Roman" w:eastAsia="Times New Roman" w:hAnsi="Times New Roman"/>
          <w:b/>
          <w:sz w:val="23"/>
          <w:szCs w:val="23"/>
        </w:rPr>
        <w:t>Сроки и условия оказания услуг:</w:t>
      </w:r>
      <w:r w:rsidRPr="00B920CB">
        <w:rPr>
          <w:rFonts w:ascii="Times New Roman" w:eastAsia="Times New Roman" w:hAnsi="Times New Roman"/>
          <w:sz w:val="23"/>
          <w:szCs w:val="23"/>
        </w:rPr>
        <w:t xml:space="preserve"> </w:t>
      </w:r>
    </w:p>
    <w:p w:rsidR="00D149BD" w:rsidRPr="007012E0" w:rsidRDefault="00D149BD" w:rsidP="0085589C">
      <w:pPr>
        <w:tabs>
          <w:tab w:val="right" w:pos="9356"/>
        </w:tabs>
        <w:spacing w:after="0" w:line="240" w:lineRule="auto"/>
        <w:ind w:left="-426" w:right="-5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Срок и условия оказания услуг ежемесячно с «01» января 202</w:t>
      </w:r>
      <w:r w:rsidR="00F67C1B">
        <w:rPr>
          <w:rFonts w:ascii="Times New Roman" w:eastAsia="Times New Roman" w:hAnsi="Times New Roman"/>
          <w:sz w:val="23"/>
          <w:szCs w:val="23"/>
        </w:rPr>
        <w:t>5</w:t>
      </w:r>
      <w:r>
        <w:rPr>
          <w:rFonts w:ascii="Times New Roman" w:eastAsia="Times New Roman" w:hAnsi="Times New Roman"/>
          <w:sz w:val="23"/>
          <w:szCs w:val="23"/>
        </w:rPr>
        <w:t xml:space="preserve"> года по «31» декабря 202</w:t>
      </w:r>
      <w:r w:rsidR="00F67C1B">
        <w:rPr>
          <w:rFonts w:ascii="Times New Roman" w:eastAsia="Times New Roman" w:hAnsi="Times New Roman"/>
          <w:sz w:val="23"/>
          <w:szCs w:val="23"/>
        </w:rPr>
        <w:t>5</w:t>
      </w:r>
      <w:r>
        <w:rPr>
          <w:rFonts w:ascii="Times New Roman" w:eastAsia="Times New Roman" w:hAnsi="Times New Roman"/>
          <w:sz w:val="23"/>
          <w:szCs w:val="23"/>
        </w:rPr>
        <w:t xml:space="preserve"> года.</w:t>
      </w:r>
    </w:p>
    <w:p w:rsidR="004E3F47" w:rsidRDefault="004E3F47" w:rsidP="0085589C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222C04" w:rsidRDefault="00222C04" w:rsidP="0085589C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222C04" w:rsidRDefault="00222C04" w:rsidP="0085589C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222C04" w:rsidRDefault="00222C04" w:rsidP="0085589C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D149BD" w:rsidRDefault="00CE419B" w:rsidP="0085589C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по</w:t>
      </w:r>
    </w:p>
    <w:p w:rsidR="00CE419B" w:rsidRPr="00200406" w:rsidRDefault="00CE419B" w:rsidP="0085589C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административно-хозяйственным вопросам                                                       </w:t>
      </w:r>
      <w:r w:rsidR="008A0BB9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Максимихин</w:t>
      </w:r>
      <w:proofErr w:type="spellEnd"/>
      <w:r>
        <w:rPr>
          <w:rFonts w:ascii="Times New Roman" w:hAnsi="Times New Roman" w:cs="Times New Roman"/>
        </w:rPr>
        <w:t xml:space="preserve"> В.В.</w:t>
      </w:r>
    </w:p>
    <w:p w:rsidR="007C589C" w:rsidRPr="00F67C1B" w:rsidRDefault="007C589C" w:rsidP="00F67C1B">
      <w:pPr>
        <w:spacing w:after="0" w:line="240" w:lineRule="auto"/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sectPr w:rsidR="007C589C" w:rsidRPr="00F67C1B" w:rsidSect="0002461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D09AA"/>
    <w:multiLevelType w:val="multilevel"/>
    <w:tmpl w:val="CD607B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AD68DF"/>
    <w:multiLevelType w:val="hybridMultilevel"/>
    <w:tmpl w:val="B59A8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531744">
    <w:abstractNumId w:val="0"/>
  </w:num>
  <w:num w:numId="2" w16cid:durableId="1477185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4F1"/>
    <w:rsid w:val="00024615"/>
    <w:rsid w:val="000C25B4"/>
    <w:rsid w:val="000C7B2A"/>
    <w:rsid w:val="000D3106"/>
    <w:rsid w:val="001059DD"/>
    <w:rsid w:val="00105C05"/>
    <w:rsid w:val="001675B9"/>
    <w:rsid w:val="001B138B"/>
    <w:rsid w:val="00200406"/>
    <w:rsid w:val="00222C04"/>
    <w:rsid w:val="002279D0"/>
    <w:rsid w:val="002467B6"/>
    <w:rsid w:val="002738EC"/>
    <w:rsid w:val="002834B7"/>
    <w:rsid w:val="002D34D3"/>
    <w:rsid w:val="002E3B86"/>
    <w:rsid w:val="00327094"/>
    <w:rsid w:val="00327768"/>
    <w:rsid w:val="0033303D"/>
    <w:rsid w:val="003562C5"/>
    <w:rsid w:val="003B0DD7"/>
    <w:rsid w:val="003B477D"/>
    <w:rsid w:val="003B70ED"/>
    <w:rsid w:val="003E520D"/>
    <w:rsid w:val="00413E20"/>
    <w:rsid w:val="00424251"/>
    <w:rsid w:val="00424CA1"/>
    <w:rsid w:val="004342FA"/>
    <w:rsid w:val="00434CBA"/>
    <w:rsid w:val="00452A46"/>
    <w:rsid w:val="004643A5"/>
    <w:rsid w:val="00497BE8"/>
    <w:rsid w:val="004C51BF"/>
    <w:rsid w:val="004E3F47"/>
    <w:rsid w:val="004E7074"/>
    <w:rsid w:val="00502456"/>
    <w:rsid w:val="00542741"/>
    <w:rsid w:val="00543204"/>
    <w:rsid w:val="00545566"/>
    <w:rsid w:val="005C5F0D"/>
    <w:rsid w:val="005C7EA9"/>
    <w:rsid w:val="005E4BA1"/>
    <w:rsid w:val="005E6DCF"/>
    <w:rsid w:val="00620FC3"/>
    <w:rsid w:val="00623BC3"/>
    <w:rsid w:val="00654FF1"/>
    <w:rsid w:val="0066597A"/>
    <w:rsid w:val="00666C4C"/>
    <w:rsid w:val="00667A05"/>
    <w:rsid w:val="006B60EC"/>
    <w:rsid w:val="00717931"/>
    <w:rsid w:val="00722D58"/>
    <w:rsid w:val="00750073"/>
    <w:rsid w:val="00752D62"/>
    <w:rsid w:val="007744F1"/>
    <w:rsid w:val="007C589C"/>
    <w:rsid w:val="00810D0A"/>
    <w:rsid w:val="00812B4C"/>
    <w:rsid w:val="0085589C"/>
    <w:rsid w:val="008971F3"/>
    <w:rsid w:val="008A0BB9"/>
    <w:rsid w:val="008A291A"/>
    <w:rsid w:val="008B452A"/>
    <w:rsid w:val="008E6D74"/>
    <w:rsid w:val="008F1A8B"/>
    <w:rsid w:val="0092045F"/>
    <w:rsid w:val="009329BD"/>
    <w:rsid w:val="00932B7A"/>
    <w:rsid w:val="009333A6"/>
    <w:rsid w:val="00941E50"/>
    <w:rsid w:val="00962E48"/>
    <w:rsid w:val="00975F45"/>
    <w:rsid w:val="009B362E"/>
    <w:rsid w:val="009C767C"/>
    <w:rsid w:val="009D42F6"/>
    <w:rsid w:val="00A05CDD"/>
    <w:rsid w:val="00A6606F"/>
    <w:rsid w:val="00A67768"/>
    <w:rsid w:val="00A708C1"/>
    <w:rsid w:val="00A869E2"/>
    <w:rsid w:val="00AB22F6"/>
    <w:rsid w:val="00AC2BF2"/>
    <w:rsid w:val="00AC4A0F"/>
    <w:rsid w:val="00B16BF7"/>
    <w:rsid w:val="00B46C6E"/>
    <w:rsid w:val="00B4716A"/>
    <w:rsid w:val="00B66DAA"/>
    <w:rsid w:val="00BB1689"/>
    <w:rsid w:val="00BC5FEA"/>
    <w:rsid w:val="00BE7624"/>
    <w:rsid w:val="00C15125"/>
    <w:rsid w:val="00C17479"/>
    <w:rsid w:val="00C40D47"/>
    <w:rsid w:val="00C56ACA"/>
    <w:rsid w:val="00C965F4"/>
    <w:rsid w:val="00CE419B"/>
    <w:rsid w:val="00D149BD"/>
    <w:rsid w:val="00D42B53"/>
    <w:rsid w:val="00D56DF3"/>
    <w:rsid w:val="00D61B8A"/>
    <w:rsid w:val="00DF5966"/>
    <w:rsid w:val="00E03593"/>
    <w:rsid w:val="00E47316"/>
    <w:rsid w:val="00E60995"/>
    <w:rsid w:val="00EB3679"/>
    <w:rsid w:val="00EC4B24"/>
    <w:rsid w:val="00EE345E"/>
    <w:rsid w:val="00F67C1B"/>
    <w:rsid w:val="00FA03BD"/>
    <w:rsid w:val="00FC5A49"/>
    <w:rsid w:val="00F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FBA1"/>
  <w15:docId w15:val="{F54B6831-6820-4A71-AA4C-7CD29E34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44F1"/>
    <w:rPr>
      <w:color w:val="0563C1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7744F1"/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4"/>
    <w:uiPriority w:val="99"/>
    <w:unhideWhenUsed/>
    <w:rsid w:val="007744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7744F1"/>
  </w:style>
  <w:style w:type="paragraph" w:styleId="a6">
    <w:name w:val="Balloon Text"/>
    <w:basedOn w:val="a"/>
    <w:link w:val="a7"/>
    <w:uiPriority w:val="99"/>
    <w:semiHidden/>
    <w:unhideWhenUsed/>
    <w:rsid w:val="0077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4F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B477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  <w:style w:type="paragraph" w:styleId="a8">
    <w:name w:val="List Paragraph"/>
    <w:basedOn w:val="a"/>
    <w:uiPriority w:val="34"/>
    <w:qFormat/>
    <w:rsid w:val="002834B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834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Кузубова Татьяна Владимировна</dc:creator>
  <cp:lastModifiedBy>Кудряшева Анастасия Алексеевна</cp:lastModifiedBy>
  <cp:revision>20</cp:revision>
  <cp:lastPrinted>2024-12-17T04:45:00Z</cp:lastPrinted>
  <dcterms:created xsi:type="dcterms:W3CDTF">2024-11-13T01:22:00Z</dcterms:created>
  <dcterms:modified xsi:type="dcterms:W3CDTF">2024-12-18T08:51:00Z</dcterms:modified>
</cp:coreProperties>
</file>