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90E0E" w14:textId="77777777" w:rsidR="002465A2" w:rsidRDefault="002465A2" w:rsidP="002465A2">
      <w:pPr>
        <w:pStyle w:val="ab"/>
        <w:jc w:val="center"/>
        <w:rPr>
          <w:rFonts w:ascii="Times New Roman" w:hAnsi="Times New Roman"/>
          <w:b/>
          <w:sz w:val="28"/>
          <w:szCs w:val="28"/>
        </w:rPr>
      </w:pPr>
      <w:r>
        <w:rPr>
          <w:rFonts w:ascii="Times New Roman" w:hAnsi="Times New Roman"/>
          <w:b/>
          <w:sz w:val="28"/>
          <w:szCs w:val="28"/>
        </w:rPr>
        <w:t xml:space="preserve">Техническое задание </w:t>
      </w:r>
    </w:p>
    <w:p w14:paraId="00ECF898" w14:textId="79E6F4AE" w:rsidR="002465A2" w:rsidRDefault="002465A2" w:rsidP="002465A2">
      <w:pPr>
        <w:pStyle w:val="ab"/>
        <w:jc w:val="center"/>
        <w:rPr>
          <w:rFonts w:ascii="Times New Roman" w:hAnsi="Times New Roman"/>
          <w:b/>
          <w:color w:val="000000"/>
          <w:sz w:val="28"/>
          <w:szCs w:val="28"/>
        </w:rPr>
      </w:pPr>
      <w:r>
        <w:rPr>
          <w:rFonts w:ascii="Times New Roman" w:hAnsi="Times New Roman"/>
          <w:b/>
          <w:sz w:val="28"/>
          <w:szCs w:val="28"/>
        </w:rPr>
        <w:t xml:space="preserve">к ИЗВЕЩЕНИЮ № </w:t>
      </w:r>
      <w:r w:rsidRPr="00DC61E4">
        <w:rPr>
          <w:rFonts w:ascii="Times New Roman" w:hAnsi="Times New Roman"/>
          <w:b/>
          <w:sz w:val="28"/>
          <w:szCs w:val="28"/>
        </w:rPr>
        <w:t>2</w:t>
      </w:r>
      <w:r>
        <w:rPr>
          <w:rFonts w:ascii="Times New Roman" w:hAnsi="Times New Roman"/>
          <w:b/>
          <w:sz w:val="28"/>
          <w:szCs w:val="28"/>
        </w:rPr>
        <w:t>4160107043</w:t>
      </w:r>
    </w:p>
    <w:p w14:paraId="1E0999F7" w14:textId="77777777" w:rsidR="002465A2" w:rsidRPr="006D683E" w:rsidRDefault="002465A2" w:rsidP="002465A2">
      <w:pPr>
        <w:jc w:val="center"/>
        <w:rPr>
          <w:rFonts w:ascii="Times New Roman" w:eastAsia="Calibri" w:hAnsi="Times New Roman" w:cs="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2465A2" w:rsidRPr="00D76E92" w14:paraId="6951C8EE" w14:textId="77777777" w:rsidTr="00D76E92">
        <w:trPr>
          <w:trHeight w:val="189"/>
        </w:trPr>
        <w:tc>
          <w:tcPr>
            <w:tcW w:w="10236" w:type="dxa"/>
            <w:tcBorders>
              <w:top w:val="single" w:sz="4" w:space="0" w:color="auto"/>
              <w:left w:val="single" w:sz="4" w:space="0" w:color="auto"/>
              <w:bottom w:val="single" w:sz="4" w:space="0" w:color="auto"/>
              <w:right w:val="single" w:sz="4" w:space="0" w:color="auto"/>
            </w:tcBorders>
            <w:hideMark/>
          </w:tcPr>
          <w:p w14:paraId="5C15D6C8" w14:textId="77777777" w:rsidR="00D76E92" w:rsidRDefault="002465A2" w:rsidP="0075739B">
            <w:pPr>
              <w:pStyle w:val="ab"/>
              <w:jc w:val="both"/>
              <w:rPr>
                <w:rFonts w:ascii="Times New Roman" w:hAnsi="Times New Roman"/>
              </w:rPr>
            </w:pPr>
            <w:r w:rsidRPr="00D76E92">
              <w:rPr>
                <w:rFonts w:ascii="Times New Roman" w:hAnsi="Times New Roman"/>
                <w:b/>
              </w:rPr>
              <w:t xml:space="preserve">1. Предмет запроса котировок: </w:t>
            </w:r>
            <w:r w:rsidRPr="00D76E92">
              <w:rPr>
                <w:rFonts w:ascii="Times New Roman" w:hAnsi="Times New Roman"/>
              </w:rPr>
              <w:t xml:space="preserve">Поставка простых (неисключительных) лицензий для ЭВМ на право предоставления доступа к </w:t>
            </w:r>
            <w:r w:rsidR="00D76E92" w:rsidRPr="00D76E92">
              <w:rPr>
                <w:rFonts w:ascii="Times New Roman" w:hAnsi="Times New Roman"/>
              </w:rPr>
              <w:t>п</w:t>
            </w:r>
            <w:r w:rsidRPr="00D76E92">
              <w:rPr>
                <w:rFonts w:ascii="Times New Roman" w:hAnsi="Times New Roman"/>
              </w:rPr>
              <w:t>рограмме «</w:t>
            </w:r>
            <w:proofErr w:type="spellStart"/>
            <w:r w:rsidRPr="00D76E92">
              <w:rPr>
                <w:rFonts w:ascii="Times New Roman" w:hAnsi="Times New Roman"/>
              </w:rPr>
              <w:t>Seldon</w:t>
            </w:r>
            <w:proofErr w:type="spellEnd"/>
            <w:r w:rsidRPr="00D76E92">
              <w:rPr>
                <w:rFonts w:ascii="Times New Roman" w:hAnsi="Times New Roman"/>
              </w:rPr>
              <w:t xml:space="preserve">» для нужд </w:t>
            </w:r>
            <w:r w:rsidRPr="00D76E92">
              <w:rPr>
                <w:rFonts w:ascii="Times New Roman" w:hAnsi="Times New Roman"/>
                <w:snapToGrid w:val="0"/>
                <w:color w:val="000000"/>
              </w:rPr>
              <w:t>ЧУЗ «КБ «РЖД-Медицина» им. Н.А. Семашко».</w:t>
            </w:r>
            <w:r w:rsidRPr="00D76E92">
              <w:rPr>
                <w:rFonts w:ascii="Times New Roman" w:hAnsi="Times New Roman"/>
              </w:rPr>
              <w:t xml:space="preserve"> </w:t>
            </w:r>
          </w:p>
          <w:p w14:paraId="71645BCA" w14:textId="53C58896" w:rsidR="002465A2" w:rsidRPr="00D76E92" w:rsidRDefault="002465A2" w:rsidP="0075739B">
            <w:pPr>
              <w:pStyle w:val="ab"/>
              <w:jc w:val="both"/>
              <w:rPr>
                <w:rFonts w:ascii="Times New Roman" w:hAnsi="Times New Roman"/>
              </w:rPr>
            </w:pPr>
            <w:r w:rsidRPr="00D76E92">
              <w:rPr>
                <w:rFonts w:ascii="Times New Roman" w:hAnsi="Times New Roman"/>
              </w:rPr>
              <w:t>Характеристики: согласно таблице №1.</w:t>
            </w:r>
          </w:p>
          <w:p w14:paraId="66F9992B" w14:textId="77777777" w:rsidR="002465A2" w:rsidRPr="00D76E92" w:rsidRDefault="002465A2" w:rsidP="0075739B">
            <w:pPr>
              <w:pStyle w:val="ab"/>
              <w:jc w:val="both"/>
              <w:rPr>
                <w:rFonts w:ascii="Times New Roman" w:hAnsi="Times New Roman"/>
              </w:rPr>
            </w:pPr>
          </w:p>
          <w:p w14:paraId="32224F87" w14:textId="77777777" w:rsidR="002465A2" w:rsidRPr="00D76E92" w:rsidRDefault="002465A2" w:rsidP="0075739B">
            <w:pPr>
              <w:pStyle w:val="ab"/>
              <w:jc w:val="both"/>
              <w:rPr>
                <w:rFonts w:ascii="Times New Roman" w:hAnsi="Times New Roman"/>
              </w:rPr>
            </w:pPr>
          </w:p>
        </w:tc>
      </w:tr>
      <w:tr w:rsidR="002465A2" w:rsidRPr="00D76E92" w14:paraId="7B1421C9" w14:textId="77777777" w:rsidTr="00D76E92">
        <w:trPr>
          <w:trHeight w:val="145"/>
        </w:trPr>
        <w:tc>
          <w:tcPr>
            <w:tcW w:w="10236" w:type="dxa"/>
            <w:tcBorders>
              <w:top w:val="single" w:sz="4" w:space="0" w:color="auto"/>
              <w:left w:val="single" w:sz="4" w:space="0" w:color="auto"/>
              <w:bottom w:val="single" w:sz="4" w:space="0" w:color="auto"/>
              <w:right w:val="single" w:sz="4" w:space="0" w:color="auto"/>
            </w:tcBorders>
            <w:hideMark/>
          </w:tcPr>
          <w:p w14:paraId="019638F8" w14:textId="24EB5EA3" w:rsidR="002465A2" w:rsidRPr="00D76E92" w:rsidRDefault="002465A2" w:rsidP="0075739B">
            <w:pPr>
              <w:spacing w:line="240" w:lineRule="auto"/>
              <w:jc w:val="both"/>
              <w:rPr>
                <w:rFonts w:ascii="Times New Roman" w:eastAsia="Calibri" w:hAnsi="Times New Roman" w:cs="Times New Roman"/>
                <w:b/>
                <w:iCs/>
              </w:rPr>
            </w:pPr>
            <w:r w:rsidRPr="00D76E92">
              <w:rPr>
                <w:rFonts w:ascii="Times New Roman" w:eastAsia="Calibri" w:hAnsi="Times New Roman" w:cs="Times New Roman"/>
                <w:b/>
              </w:rPr>
              <w:t>2.</w:t>
            </w:r>
            <w:r w:rsidRPr="00D76E92">
              <w:rPr>
                <w:rFonts w:ascii="Times New Roman" w:eastAsia="Calibri" w:hAnsi="Times New Roman" w:cs="Times New Roman"/>
                <w:b/>
                <w:iCs/>
              </w:rPr>
              <w:t xml:space="preserve"> Стоимость договора включает:</w:t>
            </w:r>
            <w:r w:rsidRPr="00D76E92">
              <w:rPr>
                <w:rFonts w:ascii="Times New Roman" w:eastAsia="Calibri" w:hAnsi="Times New Roman" w:cs="Times New Roman"/>
              </w:rPr>
              <w:t xml:space="preserve"> </w:t>
            </w:r>
            <w:r w:rsidRPr="00D76E92">
              <w:rPr>
                <w:rFonts w:ascii="Times New Roman" w:hAnsi="Times New Roman" w:cs="Times New Roman"/>
              </w:rPr>
              <w:t>накладные и плановые расходы Лицензиара, а также все налоги, пошлины и иные обязательные платежи.</w:t>
            </w:r>
          </w:p>
        </w:tc>
      </w:tr>
      <w:tr w:rsidR="002465A2" w:rsidRPr="00D76E92" w14:paraId="7D903EE8" w14:textId="77777777" w:rsidTr="00D76E92">
        <w:trPr>
          <w:trHeight w:val="195"/>
        </w:trPr>
        <w:tc>
          <w:tcPr>
            <w:tcW w:w="10236" w:type="dxa"/>
            <w:tcBorders>
              <w:top w:val="single" w:sz="4" w:space="0" w:color="auto"/>
              <w:left w:val="single" w:sz="4" w:space="0" w:color="auto"/>
              <w:bottom w:val="single" w:sz="4" w:space="0" w:color="auto"/>
              <w:right w:val="single" w:sz="4" w:space="0" w:color="auto"/>
            </w:tcBorders>
            <w:hideMark/>
          </w:tcPr>
          <w:p w14:paraId="4E6115DB" w14:textId="2A518A48" w:rsidR="002465A2" w:rsidRPr="00D76E92" w:rsidRDefault="002465A2" w:rsidP="0075739B">
            <w:pPr>
              <w:spacing w:line="240" w:lineRule="auto"/>
              <w:rPr>
                <w:rFonts w:ascii="Times New Roman" w:hAnsi="Times New Roman" w:cs="Times New Roman"/>
                <w:snapToGrid w:val="0"/>
                <w:color w:val="000000"/>
              </w:rPr>
            </w:pPr>
            <w:r w:rsidRPr="00D76E92">
              <w:rPr>
                <w:rFonts w:ascii="Times New Roman" w:eastAsia="Calibri" w:hAnsi="Times New Roman" w:cs="Times New Roman"/>
                <w:b/>
                <w:bCs/>
              </w:rPr>
              <w:t>3.</w:t>
            </w:r>
            <w:r w:rsidRPr="00D76E92">
              <w:rPr>
                <w:rFonts w:ascii="Times New Roman" w:eastAsia="Calibri" w:hAnsi="Times New Roman" w:cs="Times New Roman"/>
                <w:b/>
              </w:rPr>
              <w:t xml:space="preserve"> Срок поставки лицензий: </w:t>
            </w:r>
            <w:r w:rsidRPr="00D76E92">
              <w:rPr>
                <w:rFonts w:ascii="Times New Roman" w:hAnsi="Times New Roman" w:cs="Times New Roman"/>
                <w:bCs/>
              </w:rPr>
              <w:t>в</w:t>
            </w:r>
            <w:r w:rsidRPr="00D76E92">
              <w:rPr>
                <w:rFonts w:ascii="Times New Roman" w:hAnsi="Times New Roman" w:cs="Times New Roman"/>
              </w:rPr>
              <w:t xml:space="preserve"> течение </w:t>
            </w:r>
            <w:r w:rsidR="0095314B">
              <w:rPr>
                <w:rFonts w:ascii="Times New Roman" w:hAnsi="Times New Roman" w:cs="Times New Roman"/>
              </w:rPr>
              <w:t>5</w:t>
            </w:r>
            <w:r w:rsidRPr="00D76E92">
              <w:rPr>
                <w:rFonts w:ascii="Times New Roman" w:hAnsi="Times New Roman" w:cs="Times New Roman"/>
              </w:rPr>
              <w:t xml:space="preserve"> </w:t>
            </w:r>
            <w:r w:rsidR="0095314B" w:rsidRPr="0095314B">
              <w:rPr>
                <w:rFonts w:ascii="Times New Roman" w:hAnsi="Times New Roman" w:cs="Times New Roman"/>
              </w:rPr>
              <w:t>(</w:t>
            </w:r>
            <w:r w:rsidR="0095314B">
              <w:rPr>
                <w:rFonts w:ascii="Times New Roman" w:hAnsi="Times New Roman" w:cs="Times New Roman"/>
              </w:rPr>
              <w:t>Пяти</w:t>
            </w:r>
            <w:r w:rsidRPr="00D76E92">
              <w:rPr>
                <w:rFonts w:ascii="Times New Roman" w:hAnsi="Times New Roman" w:cs="Times New Roman"/>
              </w:rPr>
              <w:t xml:space="preserve">) рабочих дней с момента </w:t>
            </w:r>
            <w:r w:rsidR="0095314B" w:rsidRPr="00680884">
              <w:rPr>
                <w:rFonts w:ascii="Times New Roman" w:hAnsi="Times New Roman" w:cs="Times New Roman"/>
                <w:bCs/>
                <w:sz w:val="21"/>
                <w:szCs w:val="21"/>
              </w:rPr>
              <w:t>внесения Лицензиатом оплаты</w:t>
            </w:r>
            <w:r w:rsidR="0095314B">
              <w:rPr>
                <w:rFonts w:ascii="Times New Roman" w:hAnsi="Times New Roman" w:cs="Times New Roman"/>
                <w:bCs/>
                <w:sz w:val="21"/>
                <w:szCs w:val="21"/>
              </w:rPr>
              <w:t>.</w:t>
            </w:r>
            <w:bookmarkStart w:id="0" w:name="_GoBack"/>
            <w:bookmarkEnd w:id="0"/>
          </w:p>
        </w:tc>
      </w:tr>
      <w:tr w:rsidR="002465A2" w:rsidRPr="00D76E92" w14:paraId="691F62CA" w14:textId="77777777" w:rsidTr="00D76E92">
        <w:trPr>
          <w:trHeight w:val="64"/>
        </w:trPr>
        <w:tc>
          <w:tcPr>
            <w:tcW w:w="10236" w:type="dxa"/>
            <w:tcBorders>
              <w:top w:val="single" w:sz="4" w:space="0" w:color="auto"/>
              <w:left w:val="single" w:sz="4" w:space="0" w:color="auto"/>
              <w:bottom w:val="single" w:sz="4" w:space="0" w:color="auto"/>
              <w:right w:val="single" w:sz="4" w:space="0" w:color="auto"/>
            </w:tcBorders>
            <w:hideMark/>
          </w:tcPr>
          <w:p w14:paraId="51D4F70D" w14:textId="6532B154" w:rsidR="002465A2" w:rsidRPr="00D76E92" w:rsidRDefault="002465A2" w:rsidP="002465A2">
            <w:pPr>
              <w:spacing w:after="0" w:line="240" w:lineRule="auto"/>
              <w:rPr>
                <w:rFonts w:ascii="Times New Roman" w:hAnsi="Times New Roman" w:cs="Times New Roman"/>
              </w:rPr>
            </w:pPr>
            <w:r w:rsidRPr="00D76E92">
              <w:rPr>
                <w:rFonts w:ascii="Times New Roman" w:hAnsi="Times New Roman" w:cs="Times New Roman"/>
                <w:b/>
                <w:bCs/>
              </w:rPr>
              <w:t xml:space="preserve">4. </w:t>
            </w:r>
            <w:r w:rsidRPr="00D76E92">
              <w:rPr>
                <w:rFonts w:ascii="Times New Roman" w:hAnsi="Times New Roman" w:cs="Times New Roman"/>
                <w:b/>
                <w:snapToGrid w:val="0"/>
                <w:color w:val="000000"/>
              </w:rPr>
              <w:t xml:space="preserve">Место поставки лицензий: </w:t>
            </w:r>
            <w:r w:rsidRPr="00D76E92">
              <w:rPr>
                <w:rFonts w:ascii="Times New Roman" w:hAnsi="Times New Roman" w:cs="Times New Roman"/>
              </w:rPr>
              <w:t xml:space="preserve">109386, адрес: г. Москва, ул. Ставропольская, домовладение 23, корпус 1 </w:t>
            </w:r>
          </w:p>
          <w:p w14:paraId="64C9C4FF" w14:textId="77777777" w:rsidR="002465A2" w:rsidRPr="00D76E92" w:rsidRDefault="002465A2" w:rsidP="002465A2">
            <w:pPr>
              <w:spacing w:after="0" w:line="240" w:lineRule="auto"/>
              <w:rPr>
                <w:rFonts w:ascii="Times New Roman" w:hAnsi="Times New Roman" w:cs="Times New Roman"/>
              </w:rPr>
            </w:pPr>
          </w:p>
          <w:p w14:paraId="21CA4E02" w14:textId="51960ABA" w:rsidR="002465A2" w:rsidRPr="00D76E92" w:rsidRDefault="002465A2" w:rsidP="0075739B">
            <w:pPr>
              <w:pStyle w:val="ConsPlusNormal"/>
              <w:widowControl/>
              <w:tabs>
                <w:tab w:val="left" w:pos="5505"/>
              </w:tabs>
              <w:ind w:firstLine="0"/>
              <w:jc w:val="both"/>
              <w:rPr>
                <w:rFonts w:ascii="Times New Roman" w:hAnsi="Times New Roman" w:cs="Times New Roman"/>
                <w:sz w:val="22"/>
                <w:szCs w:val="22"/>
              </w:rPr>
            </w:pPr>
          </w:p>
        </w:tc>
      </w:tr>
      <w:tr w:rsidR="002465A2" w:rsidRPr="00D76E92" w14:paraId="06132CC2" w14:textId="77777777" w:rsidTr="00D76E92">
        <w:trPr>
          <w:trHeight w:val="519"/>
        </w:trPr>
        <w:tc>
          <w:tcPr>
            <w:tcW w:w="10236" w:type="dxa"/>
            <w:tcBorders>
              <w:top w:val="single" w:sz="4" w:space="0" w:color="auto"/>
              <w:left w:val="single" w:sz="4" w:space="0" w:color="auto"/>
              <w:bottom w:val="single" w:sz="4" w:space="0" w:color="auto"/>
              <w:right w:val="single" w:sz="4" w:space="0" w:color="auto"/>
            </w:tcBorders>
            <w:hideMark/>
          </w:tcPr>
          <w:p w14:paraId="6B6447B0" w14:textId="77777777" w:rsidR="002465A2" w:rsidRPr="00D76E92" w:rsidRDefault="002465A2" w:rsidP="00D76E92">
            <w:pPr>
              <w:pStyle w:val="ab"/>
              <w:rPr>
                <w:rFonts w:ascii="Times New Roman" w:hAnsi="Times New Roman"/>
              </w:rPr>
            </w:pPr>
            <w:r w:rsidRPr="00D76E92">
              <w:rPr>
                <w:rFonts w:ascii="Times New Roman" w:hAnsi="Times New Roman"/>
                <w:b/>
              </w:rPr>
              <w:t xml:space="preserve">5.  </w:t>
            </w:r>
            <w:r w:rsidR="00D76E92" w:rsidRPr="00D76E92">
              <w:rPr>
                <w:rFonts w:ascii="Times New Roman" w:hAnsi="Times New Roman"/>
                <w:b/>
              </w:rPr>
              <w:t>Лицензионное вознаграждение и порядок расчетов</w:t>
            </w:r>
            <w:r w:rsidRPr="00D76E92">
              <w:rPr>
                <w:rFonts w:ascii="Times New Roman" w:hAnsi="Times New Roman"/>
                <w:b/>
              </w:rPr>
              <w:t>:</w:t>
            </w:r>
            <w:r w:rsidRPr="00D76E92">
              <w:t xml:space="preserve"> </w:t>
            </w:r>
            <w:r w:rsidR="00D76E92" w:rsidRPr="00D76E92">
              <w:rPr>
                <w:rFonts w:ascii="Times New Roman" w:hAnsi="Times New Roman"/>
              </w:rPr>
              <w:t>согласно разделу</w:t>
            </w:r>
            <w:r w:rsidRPr="00D76E92">
              <w:rPr>
                <w:rFonts w:ascii="Times New Roman" w:hAnsi="Times New Roman"/>
              </w:rPr>
              <w:t xml:space="preserve"> 2 </w:t>
            </w:r>
            <w:r w:rsidR="00D76E92" w:rsidRPr="00D76E92">
              <w:rPr>
                <w:rFonts w:ascii="Times New Roman" w:hAnsi="Times New Roman"/>
              </w:rPr>
              <w:t>проекта Договора.</w:t>
            </w:r>
          </w:p>
          <w:p w14:paraId="35151D56" w14:textId="0A2FEB58" w:rsidR="00D76E92" w:rsidRPr="00D76E92" w:rsidRDefault="00D76E92" w:rsidP="00D76E92">
            <w:pPr>
              <w:pStyle w:val="ab"/>
            </w:pPr>
          </w:p>
        </w:tc>
      </w:tr>
      <w:tr w:rsidR="002465A2" w:rsidRPr="00D76E92" w14:paraId="04F2ABD0" w14:textId="77777777" w:rsidTr="00D76E92">
        <w:trPr>
          <w:trHeight w:val="155"/>
        </w:trPr>
        <w:tc>
          <w:tcPr>
            <w:tcW w:w="10236" w:type="dxa"/>
            <w:tcBorders>
              <w:top w:val="single" w:sz="4" w:space="0" w:color="auto"/>
              <w:left w:val="single" w:sz="4" w:space="0" w:color="auto"/>
              <w:bottom w:val="single" w:sz="4" w:space="0" w:color="auto"/>
              <w:right w:val="single" w:sz="4" w:space="0" w:color="auto"/>
            </w:tcBorders>
            <w:hideMark/>
          </w:tcPr>
          <w:p w14:paraId="28A8D104" w14:textId="77777777" w:rsidR="002465A2" w:rsidRPr="00D76E92" w:rsidRDefault="002465A2" w:rsidP="0075739B">
            <w:pPr>
              <w:pStyle w:val="ab"/>
              <w:rPr>
                <w:rFonts w:ascii="Times New Roman" w:hAnsi="Times New Roman"/>
                <w:b/>
              </w:rPr>
            </w:pPr>
            <w:r w:rsidRPr="00D76E92">
              <w:rPr>
                <w:rFonts w:ascii="Times New Roman" w:hAnsi="Times New Roman"/>
                <w:b/>
              </w:rPr>
              <w:t>6. Документы, предоставляемые      в      подтверждение      соответствия предлагаемых участником товаров.</w:t>
            </w:r>
          </w:p>
          <w:p w14:paraId="6F674551" w14:textId="77777777" w:rsidR="002465A2" w:rsidRPr="00D76E92" w:rsidRDefault="002465A2" w:rsidP="0075739B">
            <w:pPr>
              <w:pStyle w:val="ab"/>
              <w:rPr>
                <w:rFonts w:ascii="Times New Roman" w:hAnsi="Times New Roman"/>
              </w:rPr>
            </w:pPr>
            <w:r w:rsidRPr="00D76E92">
              <w:rPr>
                <w:rFonts w:ascii="Times New Roman" w:hAnsi="Times New Roman"/>
              </w:rPr>
              <w:t>6.1.</w:t>
            </w:r>
            <w:r w:rsidRPr="00D76E92">
              <w:rPr>
                <w:rFonts w:ascii="Times New Roman" w:hAnsi="Times New Roman"/>
                <w:color w:val="000000"/>
              </w:rPr>
              <w:t xml:space="preserve"> </w:t>
            </w:r>
            <w:r w:rsidRPr="00D76E92">
              <w:rPr>
                <w:rFonts w:ascii="Times New Roman" w:hAnsi="Times New Roman"/>
              </w:rPr>
              <w:t>Ценовое предложение;</w:t>
            </w:r>
          </w:p>
          <w:p w14:paraId="2EB37130" w14:textId="77777777" w:rsidR="002465A2" w:rsidRDefault="002465A2" w:rsidP="002465A2">
            <w:pPr>
              <w:pStyle w:val="ab"/>
              <w:rPr>
                <w:rFonts w:ascii="Times New Roman" w:hAnsi="Times New Roman"/>
              </w:rPr>
            </w:pPr>
            <w:r w:rsidRPr="00D76E92">
              <w:rPr>
                <w:rFonts w:ascii="Times New Roman" w:hAnsi="Times New Roman"/>
              </w:rPr>
              <w:t>6.2. Характеристики лицензий.</w:t>
            </w:r>
          </w:p>
          <w:p w14:paraId="5C069E45" w14:textId="72A7E970" w:rsidR="00D76E92" w:rsidRPr="00D76E92" w:rsidRDefault="00D76E92" w:rsidP="002465A2">
            <w:pPr>
              <w:pStyle w:val="ab"/>
              <w:rPr>
                <w:rFonts w:ascii="Times New Roman" w:eastAsia="Times New Roman" w:hAnsi="Times New Roman"/>
              </w:rPr>
            </w:pPr>
          </w:p>
        </w:tc>
      </w:tr>
    </w:tbl>
    <w:p w14:paraId="488D74A2" w14:textId="3F9D11A3" w:rsidR="002465A2" w:rsidRDefault="002465A2" w:rsidP="00844142">
      <w:pPr>
        <w:tabs>
          <w:tab w:val="left" w:pos="993"/>
        </w:tabs>
        <w:spacing w:after="0" w:line="360" w:lineRule="auto"/>
        <w:ind w:left="720" w:hanging="360"/>
      </w:pPr>
    </w:p>
    <w:p w14:paraId="07BA7196" w14:textId="04C7289F" w:rsidR="002465A2" w:rsidRDefault="002465A2" w:rsidP="00844142">
      <w:pPr>
        <w:tabs>
          <w:tab w:val="left" w:pos="993"/>
        </w:tabs>
        <w:spacing w:after="0" w:line="360" w:lineRule="auto"/>
        <w:ind w:left="720" w:hanging="360"/>
      </w:pPr>
    </w:p>
    <w:p w14:paraId="676E0EF0" w14:textId="043FE95A" w:rsidR="002465A2" w:rsidRPr="002465A2" w:rsidRDefault="002465A2" w:rsidP="002465A2">
      <w:pPr>
        <w:tabs>
          <w:tab w:val="left" w:pos="993"/>
        </w:tabs>
        <w:spacing w:after="0" w:line="360" w:lineRule="auto"/>
        <w:ind w:left="720" w:hanging="360"/>
        <w:jc w:val="right"/>
        <w:rPr>
          <w:b/>
        </w:rPr>
      </w:pPr>
    </w:p>
    <w:p w14:paraId="22E7E535" w14:textId="0001A19F" w:rsidR="002465A2" w:rsidRPr="002465A2" w:rsidRDefault="002465A2" w:rsidP="002465A2">
      <w:pPr>
        <w:tabs>
          <w:tab w:val="left" w:pos="993"/>
        </w:tabs>
        <w:spacing w:after="0" w:line="360" w:lineRule="auto"/>
        <w:ind w:left="720" w:hanging="360"/>
        <w:jc w:val="right"/>
        <w:rPr>
          <w:rFonts w:ascii="Times New Roman" w:hAnsi="Times New Roman" w:cs="Times New Roman"/>
          <w:b/>
          <w:sz w:val="24"/>
          <w:szCs w:val="24"/>
        </w:rPr>
      </w:pPr>
      <w:r w:rsidRPr="002465A2">
        <w:rPr>
          <w:rFonts w:ascii="Times New Roman" w:hAnsi="Times New Roman" w:cs="Times New Roman"/>
          <w:b/>
          <w:sz w:val="24"/>
          <w:szCs w:val="24"/>
        </w:rPr>
        <w:t>Таблица №1</w:t>
      </w:r>
    </w:p>
    <w:p w14:paraId="34465B7A" w14:textId="0A301930" w:rsidR="002465A2" w:rsidRDefault="002465A2" w:rsidP="00844142">
      <w:pPr>
        <w:tabs>
          <w:tab w:val="left" w:pos="993"/>
        </w:tabs>
        <w:spacing w:after="0" w:line="360" w:lineRule="auto"/>
        <w:ind w:left="720" w:hanging="360"/>
      </w:pPr>
    </w:p>
    <w:p w14:paraId="7242ECF3" w14:textId="2D34DDA8" w:rsidR="002465A2" w:rsidRPr="002465A2" w:rsidRDefault="002465A2" w:rsidP="00D76E92">
      <w:pPr>
        <w:tabs>
          <w:tab w:val="left" w:pos="993"/>
        </w:tabs>
        <w:spacing w:after="0" w:line="360" w:lineRule="auto"/>
        <w:ind w:left="360"/>
        <w:rPr>
          <w:rFonts w:ascii="Times New Roman" w:hAnsi="Times New Roman" w:cs="Times New Roman"/>
          <w:b/>
          <w:sz w:val="24"/>
          <w:szCs w:val="24"/>
        </w:rPr>
      </w:pPr>
      <w:r w:rsidRPr="002465A2">
        <w:rPr>
          <w:rFonts w:ascii="Times New Roman" w:hAnsi="Times New Roman" w:cs="Times New Roman"/>
          <w:b/>
          <w:sz w:val="24"/>
          <w:szCs w:val="24"/>
        </w:rPr>
        <w:t xml:space="preserve">Техническое задание к </w:t>
      </w:r>
      <w:r w:rsidR="00D76E92">
        <w:rPr>
          <w:rFonts w:ascii="Times New Roman" w:hAnsi="Times New Roman" w:cs="Times New Roman"/>
          <w:b/>
          <w:sz w:val="24"/>
          <w:szCs w:val="24"/>
        </w:rPr>
        <w:t xml:space="preserve">поставке </w:t>
      </w:r>
      <w:r w:rsidRPr="002465A2">
        <w:rPr>
          <w:rFonts w:ascii="Times New Roman" w:hAnsi="Times New Roman" w:cs="Times New Roman"/>
          <w:b/>
          <w:sz w:val="24"/>
          <w:szCs w:val="24"/>
        </w:rPr>
        <w:t>просты</w:t>
      </w:r>
      <w:r w:rsidR="00D76E92">
        <w:rPr>
          <w:rFonts w:ascii="Times New Roman" w:hAnsi="Times New Roman" w:cs="Times New Roman"/>
          <w:b/>
          <w:sz w:val="24"/>
          <w:szCs w:val="24"/>
        </w:rPr>
        <w:t>х</w:t>
      </w:r>
      <w:r w:rsidRPr="002465A2">
        <w:rPr>
          <w:rFonts w:ascii="Times New Roman" w:hAnsi="Times New Roman" w:cs="Times New Roman"/>
          <w:b/>
          <w:sz w:val="24"/>
          <w:szCs w:val="24"/>
        </w:rPr>
        <w:t xml:space="preserve"> (неисключительны</w:t>
      </w:r>
      <w:r w:rsidR="00D76E92">
        <w:rPr>
          <w:rFonts w:ascii="Times New Roman" w:hAnsi="Times New Roman" w:cs="Times New Roman"/>
          <w:b/>
          <w:sz w:val="24"/>
          <w:szCs w:val="24"/>
        </w:rPr>
        <w:t>х</w:t>
      </w:r>
      <w:r w:rsidRPr="002465A2">
        <w:rPr>
          <w:rFonts w:ascii="Times New Roman" w:hAnsi="Times New Roman" w:cs="Times New Roman"/>
          <w:b/>
          <w:sz w:val="24"/>
          <w:szCs w:val="24"/>
        </w:rPr>
        <w:t>) лицензи</w:t>
      </w:r>
      <w:r w:rsidR="00D76E92">
        <w:rPr>
          <w:rFonts w:ascii="Times New Roman" w:hAnsi="Times New Roman" w:cs="Times New Roman"/>
          <w:b/>
          <w:sz w:val="24"/>
          <w:szCs w:val="24"/>
        </w:rPr>
        <w:t>й</w:t>
      </w:r>
      <w:r w:rsidRPr="002465A2">
        <w:rPr>
          <w:rFonts w:ascii="Times New Roman" w:hAnsi="Times New Roman" w:cs="Times New Roman"/>
          <w:b/>
          <w:sz w:val="24"/>
          <w:szCs w:val="24"/>
        </w:rPr>
        <w:t xml:space="preserve"> для ЭВМ</w:t>
      </w:r>
    </w:p>
    <w:p w14:paraId="3835E213" w14:textId="77777777" w:rsidR="002465A2" w:rsidRDefault="002465A2" w:rsidP="00844142">
      <w:pPr>
        <w:tabs>
          <w:tab w:val="left" w:pos="993"/>
        </w:tabs>
        <w:spacing w:after="0" w:line="360" w:lineRule="auto"/>
        <w:ind w:left="720" w:hanging="360"/>
      </w:pPr>
    </w:p>
    <w:p w14:paraId="30931939" w14:textId="75C05911" w:rsidR="00247457" w:rsidRPr="002465A2" w:rsidRDefault="00247457" w:rsidP="002465A2">
      <w:pPr>
        <w:pStyle w:val="a3"/>
        <w:numPr>
          <w:ilvl w:val="0"/>
          <w:numId w:val="9"/>
        </w:numPr>
        <w:tabs>
          <w:tab w:val="left" w:pos="993"/>
        </w:tabs>
        <w:spacing w:after="0" w:line="360" w:lineRule="auto"/>
        <w:rPr>
          <w:rFonts w:ascii="Times New Roman" w:hAnsi="Times New Roman" w:cs="Times New Roman"/>
          <w:b/>
          <w:sz w:val="24"/>
          <w:szCs w:val="24"/>
        </w:rPr>
      </w:pPr>
      <w:r w:rsidRPr="002465A2">
        <w:rPr>
          <w:rFonts w:ascii="Times New Roman" w:hAnsi="Times New Roman" w:cs="Times New Roman"/>
          <w:b/>
          <w:sz w:val="24"/>
          <w:szCs w:val="24"/>
        </w:rPr>
        <w:t>Модуль «Анализ Закупок»</w:t>
      </w:r>
    </w:p>
    <w:p w14:paraId="163B79A0" w14:textId="77777777" w:rsidR="00247457" w:rsidRPr="00A67348" w:rsidRDefault="00247457" w:rsidP="00844142">
      <w:pPr>
        <w:pStyle w:val="a3"/>
        <w:tabs>
          <w:tab w:val="left" w:pos="993"/>
        </w:tabs>
        <w:spacing w:after="0" w:line="360" w:lineRule="auto"/>
        <w:ind w:left="0" w:firstLine="284"/>
        <w:rPr>
          <w:rFonts w:ascii="Times New Roman" w:hAnsi="Times New Roman" w:cs="Times New Roman"/>
          <w:b/>
          <w:sz w:val="24"/>
          <w:szCs w:val="24"/>
        </w:rPr>
      </w:pPr>
      <w:r w:rsidRPr="00A67348">
        <w:rPr>
          <w:rFonts w:ascii="Times New Roman" w:hAnsi="Times New Roman" w:cs="Times New Roman"/>
          <w:b/>
          <w:sz w:val="24"/>
          <w:szCs w:val="24"/>
        </w:rPr>
        <w:t>Требования к модулю «Анализ Закупок»:</w:t>
      </w:r>
    </w:p>
    <w:p w14:paraId="02B5A168" w14:textId="77777777" w:rsidR="00902DCB" w:rsidRPr="00A67348" w:rsidRDefault="00902DCB" w:rsidP="00844142">
      <w:pPr>
        <w:pStyle w:val="a5"/>
        <w:numPr>
          <w:ilvl w:val="0"/>
          <w:numId w:val="42"/>
        </w:numPr>
        <w:spacing w:after="0" w:line="360" w:lineRule="auto"/>
        <w:ind w:right="-1"/>
        <w:rPr>
          <w:color w:val="000000" w:themeColor="text1"/>
        </w:rPr>
      </w:pPr>
      <w:r w:rsidRPr="00A67348">
        <w:rPr>
          <w:rFonts w:eastAsiaTheme="minorEastAsia"/>
          <w:color w:val="000000" w:themeColor="text1"/>
          <w:lang w:eastAsia="en-US"/>
        </w:rPr>
        <w:t>Модуль должен содержать следующую информацию о видах закупок на территории России и за ее пределами:</w:t>
      </w:r>
    </w:p>
    <w:p w14:paraId="0CFDC1B1" w14:textId="77777777" w:rsidR="00902DCB" w:rsidRPr="00A67348" w:rsidRDefault="00902DCB" w:rsidP="00844142">
      <w:pPr>
        <w:pStyle w:val="a5"/>
        <w:numPr>
          <w:ilvl w:val="1"/>
          <w:numId w:val="42"/>
        </w:numPr>
        <w:spacing w:after="0" w:line="360" w:lineRule="auto"/>
        <w:ind w:right="-1"/>
        <w:rPr>
          <w:color w:val="000000" w:themeColor="text1"/>
        </w:rPr>
      </w:pPr>
      <w:r w:rsidRPr="00A67348">
        <w:rPr>
          <w:rFonts w:eastAsiaTheme="minorEastAsia"/>
          <w:color w:val="000000" w:themeColor="text1"/>
          <w:lang w:eastAsia="en-US"/>
        </w:rPr>
        <w:t>Сведения о государственных закупках, размещенных по Федеральному закону № 44-ФЗ от 05.04.2013 «О контрактной системе в сфере закупок товаров, работ, услуг для обеспечения государственных и муниципальных нужд» с источников:</w:t>
      </w:r>
    </w:p>
    <w:p w14:paraId="7DFC4B89"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ЕИС;</w:t>
      </w:r>
    </w:p>
    <w:p w14:paraId="52EACC5B"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Федеральные площадки;</w:t>
      </w:r>
    </w:p>
    <w:p w14:paraId="14AEAAE2"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Источники публикации «малых закупок»;</w:t>
      </w:r>
    </w:p>
    <w:p w14:paraId="0BDE6231"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Площадки Республики Крым;</w:t>
      </w:r>
    </w:p>
    <w:p w14:paraId="6D69AD37"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Источники публикации закупок на проведение капитального ремонта (ПП РФ № 615);</w:t>
      </w:r>
    </w:p>
    <w:p w14:paraId="0A2718C3" w14:textId="77777777" w:rsidR="00902DCB" w:rsidRPr="00A67348" w:rsidRDefault="00902DCB" w:rsidP="00844142">
      <w:pPr>
        <w:pStyle w:val="a5"/>
        <w:numPr>
          <w:ilvl w:val="2"/>
          <w:numId w:val="42"/>
        </w:numPr>
        <w:spacing w:after="0" w:line="360" w:lineRule="auto"/>
        <w:ind w:right="-1"/>
        <w:rPr>
          <w:color w:val="000000" w:themeColor="text1"/>
        </w:rPr>
      </w:pPr>
      <w:r w:rsidRPr="00A67348">
        <w:rPr>
          <w:rFonts w:eastAsiaTheme="minorEastAsia"/>
          <w:color w:val="000000" w:themeColor="text1"/>
          <w:lang w:eastAsia="en-US"/>
        </w:rPr>
        <w:t>Архив закупок по 94 ФЗ.</w:t>
      </w:r>
    </w:p>
    <w:p w14:paraId="18ED9508" w14:textId="77777777" w:rsidR="00902DCB" w:rsidRPr="00A67348" w:rsidRDefault="00902DCB" w:rsidP="00844142">
      <w:pPr>
        <w:pStyle w:val="a5"/>
        <w:numPr>
          <w:ilvl w:val="1"/>
          <w:numId w:val="42"/>
        </w:numPr>
        <w:spacing w:after="0" w:line="360" w:lineRule="auto"/>
        <w:ind w:right="-1"/>
        <w:rPr>
          <w:color w:val="000000" w:themeColor="text1"/>
        </w:rPr>
      </w:pPr>
      <w:r w:rsidRPr="00A67348">
        <w:rPr>
          <w:rFonts w:eastAsiaTheme="minorEastAsia"/>
          <w:color w:val="000000" w:themeColor="text1"/>
          <w:lang w:eastAsia="en-US"/>
        </w:rPr>
        <w:lastRenderedPageBreak/>
        <w:t xml:space="preserve">Сведения о закупках, закупаемых по Федеральному закону № 223-ФЗ «О закупках товаров, работ, услуг отдельными видами юридических лиц» от 18.07.2011, размещенных на ЕИС. </w:t>
      </w:r>
    </w:p>
    <w:p w14:paraId="6D7B237A" w14:textId="77777777" w:rsidR="00902DCB" w:rsidRPr="00A67348" w:rsidRDefault="00902DCB" w:rsidP="00844142">
      <w:pPr>
        <w:pStyle w:val="a5"/>
        <w:numPr>
          <w:ilvl w:val="1"/>
          <w:numId w:val="42"/>
        </w:numPr>
        <w:spacing w:after="0" w:line="360" w:lineRule="auto"/>
        <w:ind w:right="-1"/>
        <w:rPr>
          <w:color w:val="000000" w:themeColor="text1"/>
        </w:rPr>
      </w:pPr>
      <w:r w:rsidRPr="00A67348">
        <w:rPr>
          <w:rFonts w:eastAsiaTheme="minorEastAsia"/>
          <w:color w:val="000000" w:themeColor="text1"/>
          <w:lang w:eastAsia="en-US"/>
        </w:rPr>
        <w:t xml:space="preserve">Сведения о коммерческих закупках, публикуемые коммерческими организациями на торговых площадках, официальных сайтах данных организаций.  </w:t>
      </w:r>
    </w:p>
    <w:p w14:paraId="280CFBC7" w14:textId="77777777" w:rsidR="00902DCB" w:rsidRPr="00A67348" w:rsidRDefault="00902DCB" w:rsidP="00844142">
      <w:pPr>
        <w:pStyle w:val="a5"/>
        <w:numPr>
          <w:ilvl w:val="1"/>
          <w:numId w:val="42"/>
        </w:numPr>
        <w:spacing w:after="0" w:line="360" w:lineRule="auto"/>
        <w:ind w:right="-1"/>
        <w:rPr>
          <w:color w:val="000000" w:themeColor="text1"/>
        </w:rPr>
      </w:pPr>
      <w:r w:rsidRPr="00A67348">
        <w:rPr>
          <w:rFonts w:eastAsiaTheme="minorEastAsia"/>
          <w:color w:val="000000" w:themeColor="text1"/>
          <w:lang w:eastAsia="en-US"/>
        </w:rPr>
        <w:t>Сведения о международных закупках с источников публикации закупок иностранных организаций стран СНГ, интернациональных торговых площадок.</w:t>
      </w:r>
    </w:p>
    <w:p w14:paraId="1523CFE5" w14:textId="77777777" w:rsidR="00902DCB" w:rsidRPr="00A67348" w:rsidRDefault="00902DCB" w:rsidP="00844142">
      <w:pPr>
        <w:pStyle w:val="a5"/>
        <w:numPr>
          <w:ilvl w:val="1"/>
          <w:numId w:val="42"/>
        </w:numPr>
        <w:spacing w:after="0" w:line="360" w:lineRule="auto"/>
        <w:ind w:right="-1"/>
        <w:rPr>
          <w:color w:val="000000" w:themeColor="text1"/>
        </w:rPr>
      </w:pPr>
      <w:r w:rsidRPr="00A67348">
        <w:rPr>
          <w:rFonts w:eastAsiaTheme="minorEastAsia"/>
          <w:color w:val="000000" w:themeColor="text1"/>
          <w:lang w:eastAsia="en-US"/>
        </w:rPr>
        <w:t xml:space="preserve">Сведения о </w:t>
      </w:r>
      <w:r w:rsidRPr="00A67348">
        <w:rPr>
          <w:color w:val="000000" w:themeColor="text1"/>
        </w:rPr>
        <w:t xml:space="preserve">планируемых закупках (план-графиках) для закупок, </w:t>
      </w:r>
      <w:r w:rsidRPr="00A67348">
        <w:rPr>
          <w:rFonts w:eastAsiaTheme="minorEastAsia"/>
          <w:color w:val="000000" w:themeColor="text1"/>
          <w:lang w:eastAsia="en-US"/>
        </w:rPr>
        <w:t xml:space="preserve">размещенных по Федеральному закону № 44-ФЗ и № 223-ФЗ на ЕИС. </w:t>
      </w:r>
    </w:p>
    <w:p w14:paraId="19EB4C6D" w14:textId="77777777" w:rsidR="00902DCB" w:rsidRPr="00A67348" w:rsidRDefault="00902DCB" w:rsidP="00844142">
      <w:pPr>
        <w:pStyle w:val="a5"/>
        <w:numPr>
          <w:ilvl w:val="1"/>
          <w:numId w:val="42"/>
        </w:numPr>
        <w:spacing w:after="0" w:line="360" w:lineRule="auto"/>
        <w:ind w:right="-1"/>
        <w:rPr>
          <w:color w:val="000000" w:themeColor="text1"/>
        </w:rPr>
      </w:pPr>
      <w:r w:rsidRPr="00A67348">
        <w:rPr>
          <w:color w:val="000000" w:themeColor="text1"/>
        </w:rPr>
        <w:t xml:space="preserve">Сведения о контрактах, заключаемых по </w:t>
      </w:r>
      <w:r w:rsidRPr="00A67348">
        <w:rPr>
          <w:rFonts w:eastAsiaTheme="minorEastAsia"/>
          <w:color w:val="000000" w:themeColor="text1"/>
          <w:lang w:eastAsia="en-US"/>
        </w:rPr>
        <w:t>Федеральному закону № 44-ФЗ и № 223-ФЗ и размещенных на ЕИС.</w:t>
      </w:r>
    </w:p>
    <w:p w14:paraId="72DFA8F8" w14:textId="77777777" w:rsidR="00902DCB" w:rsidRPr="00A67348" w:rsidRDefault="00902DCB" w:rsidP="00844142">
      <w:pPr>
        <w:pStyle w:val="a5"/>
        <w:numPr>
          <w:ilvl w:val="0"/>
          <w:numId w:val="42"/>
        </w:numPr>
        <w:spacing w:after="0" w:line="360" w:lineRule="auto"/>
        <w:ind w:right="-1"/>
        <w:rPr>
          <w:color w:val="000000" w:themeColor="text1"/>
        </w:rPr>
      </w:pPr>
      <w:r w:rsidRPr="00A67348">
        <w:rPr>
          <w:color w:val="000000" w:themeColor="text1"/>
        </w:rPr>
        <w:t xml:space="preserve">Модуль должен отображать перечень торговых площадок, являющихся источниками информации. </w:t>
      </w:r>
    </w:p>
    <w:p w14:paraId="096214DA" w14:textId="77777777" w:rsidR="00902DCB" w:rsidRPr="00A67348" w:rsidRDefault="00902DCB" w:rsidP="00844142">
      <w:pPr>
        <w:pStyle w:val="a5"/>
        <w:numPr>
          <w:ilvl w:val="0"/>
          <w:numId w:val="42"/>
        </w:numPr>
        <w:spacing w:after="0" w:line="360" w:lineRule="auto"/>
        <w:ind w:right="-1"/>
        <w:rPr>
          <w:color w:val="000000" w:themeColor="text1"/>
        </w:rPr>
      </w:pPr>
      <w:r w:rsidRPr="00A67348">
        <w:rPr>
          <w:rFonts w:eastAsiaTheme="minorEastAsia"/>
          <w:color w:val="000000" w:themeColor="text1"/>
          <w:lang w:eastAsia="en-US"/>
        </w:rPr>
        <w:t>Модуль должен содержать детальную информацию об организациях, являющихся участниками торгов.</w:t>
      </w:r>
    </w:p>
    <w:p w14:paraId="12C6B242" w14:textId="77777777" w:rsidR="00902DCB" w:rsidRPr="00A67348" w:rsidRDefault="00902DCB" w:rsidP="00844142">
      <w:pPr>
        <w:pStyle w:val="a5"/>
        <w:numPr>
          <w:ilvl w:val="0"/>
          <w:numId w:val="42"/>
        </w:numPr>
        <w:spacing w:after="0" w:line="360" w:lineRule="auto"/>
        <w:ind w:right="-1"/>
        <w:rPr>
          <w:color w:val="000000" w:themeColor="text1"/>
        </w:rPr>
      </w:pPr>
      <w:r w:rsidRPr="00A67348">
        <w:rPr>
          <w:rFonts w:eastAsiaTheme="minorEastAsia"/>
          <w:color w:val="000000" w:themeColor="text1"/>
          <w:lang w:eastAsia="en-US"/>
        </w:rPr>
        <w:t xml:space="preserve">Модуль должен предоставлять информацию </w:t>
      </w:r>
      <w:r w:rsidRPr="00A67348">
        <w:rPr>
          <w:color w:val="000000" w:themeColor="text1"/>
        </w:rPr>
        <w:t>о недобросовестных поставщиках, включенных в реестр Федеральной Антимонопольной Службой (ФАС) России.</w:t>
      </w:r>
    </w:p>
    <w:p w14:paraId="6BB15741" w14:textId="77777777" w:rsidR="00902DCB" w:rsidRPr="00A67348" w:rsidRDefault="00902DCB" w:rsidP="00844142">
      <w:pPr>
        <w:pStyle w:val="a5"/>
        <w:numPr>
          <w:ilvl w:val="0"/>
          <w:numId w:val="42"/>
        </w:numPr>
        <w:spacing w:after="0" w:line="360" w:lineRule="auto"/>
        <w:rPr>
          <w:color w:val="000000" w:themeColor="text1"/>
        </w:rPr>
      </w:pPr>
      <w:r w:rsidRPr="00A67348">
        <w:rPr>
          <w:rFonts w:eastAsiaTheme="minorEastAsia"/>
          <w:color w:val="000000" w:themeColor="text1"/>
          <w:lang w:eastAsia="en-US"/>
        </w:rPr>
        <w:t>Модуль должен консолидировать информацию о жалобах, поданных на рассмотрение Федеральной Антимонопольной Службе РФ.</w:t>
      </w:r>
    </w:p>
    <w:p w14:paraId="0D6D4B2F" w14:textId="77777777" w:rsidR="00902DCB" w:rsidRPr="00A67348" w:rsidRDefault="00902DCB" w:rsidP="00844142">
      <w:pPr>
        <w:pStyle w:val="a5"/>
        <w:numPr>
          <w:ilvl w:val="0"/>
          <w:numId w:val="42"/>
        </w:numPr>
        <w:spacing w:after="0" w:line="360" w:lineRule="auto"/>
        <w:rPr>
          <w:color w:val="000000" w:themeColor="text1"/>
        </w:rPr>
      </w:pPr>
      <w:r w:rsidRPr="00A67348">
        <w:rPr>
          <w:rFonts w:eastAsiaTheme="minorEastAsia"/>
          <w:color w:val="000000" w:themeColor="text1"/>
          <w:lang w:eastAsia="en-US"/>
        </w:rPr>
        <w:t>Модуль должен предоставлять доступ к сведениям о процедурах по реализации имущества должников.</w:t>
      </w:r>
    </w:p>
    <w:p w14:paraId="34E9F336" w14:textId="77777777" w:rsidR="00902DCB" w:rsidRPr="00A67348" w:rsidRDefault="00902DCB" w:rsidP="00844142">
      <w:pPr>
        <w:pStyle w:val="a5"/>
        <w:numPr>
          <w:ilvl w:val="0"/>
          <w:numId w:val="42"/>
        </w:numPr>
        <w:spacing w:after="0" w:line="360" w:lineRule="auto"/>
        <w:rPr>
          <w:rFonts w:eastAsiaTheme="minorEastAsia"/>
          <w:color w:val="000000" w:themeColor="text1"/>
          <w:lang w:eastAsia="en-US"/>
        </w:rPr>
      </w:pPr>
      <w:r w:rsidRPr="00A67348">
        <w:rPr>
          <w:rFonts w:eastAsiaTheme="minorEastAsia"/>
          <w:color w:val="000000" w:themeColor="text1"/>
          <w:lang w:eastAsia="en-US"/>
        </w:rPr>
        <w:t>Модуль должен обеспечивать сбор статистической информации о закупках в реальном времени и</w:t>
      </w:r>
      <w:r w:rsidRPr="00A67348">
        <w:rPr>
          <w:color w:val="000000" w:themeColor="text1"/>
        </w:rPr>
        <w:t xml:space="preserve"> содержать закупки, находящиеся на всех стадиях проведения процедуры закупочной деятельности: текущие, на стадии рассмотрения заявок, завершенные, отмененные, планируемые. </w:t>
      </w:r>
      <w:r w:rsidRPr="00A67348">
        <w:rPr>
          <w:rFonts w:eastAsiaTheme="minorEastAsia"/>
          <w:color w:val="000000" w:themeColor="text1"/>
          <w:lang w:eastAsia="en-US"/>
        </w:rPr>
        <w:t xml:space="preserve"> </w:t>
      </w:r>
    </w:p>
    <w:p w14:paraId="0E242DBF" w14:textId="77777777" w:rsidR="00902DCB" w:rsidRPr="00A67348" w:rsidRDefault="00902DCB" w:rsidP="00844142">
      <w:pPr>
        <w:pStyle w:val="a5"/>
        <w:numPr>
          <w:ilvl w:val="0"/>
          <w:numId w:val="42"/>
        </w:numPr>
        <w:spacing w:after="0" w:line="360" w:lineRule="auto"/>
        <w:rPr>
          <w:rFonts w:eastAsiaTheme="minorEastAsia"/>
          <w:color w:val="000000" w:themeColor="text1"/>
          <w:lang w:eastAsia="en-US"/>
        </w:rPr>
      </w:pPr>
      <w:r w:rsidRPr="00A67348">
        <w:rPr>
          <w:rFonts w:eastAsiaTheme="minorEastAsia"/>
          <w:color w:val="000000" w:themeColor="text1"/>
          <w:lang w:eastAsia="en-US"/>
        </w:rPr>
        <w:t xml:space="preserve">Все данные системы должны быть доступны только для просмотра, без возможности редактирования и удаления. </w:t>
      </w:r>
    </w:p>
    <w:p w14:paraId="1CFBA4AC" w14:textId="77777777" w:rsidR="00902DCB" w:rsidRPr="00A67348" w:rsidRDefault="00902DCB" w:rsidP="00844142">
      <w:pPr>
        <w:pStyle w:val="a5"/>
        <w:numPr>
          <w:ilvl w:val="0"/>
          <w:numId w:val="42"/>
        </w:numPr>
        <w:spacing w:after="0" w:line="360" w:lineRule="auto"/>
        <w:rPr>
          <w:color w:val="000000" w:themeColor="text1"/>
        </w:rPr>
      </w:pPr>
      <w:r w:rsidRPr="00A67348">
        <w:rPr>
          <w:color w:val="000000" w:themeColor="text1"/>
        </w:rPr>
        <w:t>Базовые объекты, такие как закупки, организации, контракты и торговые площадки, должны быть связаны между собой посредством переходов между сущностями.</w:t>
      </w:r>
    </w:p>
    <w:p w14:paraId="7CE91B5E" w14:textId="77777777" w:rsidR="00902DCB" w:rsidRPr="00A67348" w:rsidRDefault="00902DCB" w:rsidP="00844142">
      <w:pPr>
        <w:pStyle w:val="a5"/>
        <w:numPr>
          <w:ilvl w:val="0"/>
          <w:numId w:val="42"/>
        </w:numPr>
        <w:spacing w:after="0" w:line="360" w:lineRule="auto"/>
        <w:ind w:right="-1"/>
        <w:rPr>
          <w:color w:val="000000" w:themeColor="text1"/>
        </w:rPr>
      </w:pPr>
      <w:r w:rsidRPr="00A67348">
        <w:rPr>
          <w:rFonts w:eastAsiaTheme="minorEastAsia"/>
          <w:color w:val="000000" w:themeColor="text1"/>
          <w:lang w:eastAsia="en-US"/>
        </w:rPr>
        <w:t>В модуле</w:t>
      </w:r>
      <w:r w:rsidRPr="00A67348">
        <w:rPr>
          <w:color w:val="000000" w:themeColor="text1"/>
        </w:rPr>
        <w:t xml:space="preserve"> </w:t>
      </w:r>
      <w:r w:rsidRPr="00A67348">
        <w:rPr>
          <w:rFonts w:eastAsiaTheme="minorEastAsia"/>
          <w:color w:val="000000" w:themeColor="text1"/>
          <w:lang w:eastAsia="en-US"/>
        </w:rPr>
        <w:t>должны быть реализованы следующие функциональные возможности для поиска закупок:</w:t>
      </w:r>
    </w:p>
    <w:p w14:paraId="15CBF0E5" w14:textId="77777777" w:rsidR="00902DCB" w:rsidRPr="00A67348" w:rsidRDefault="00902DCB" w:rsidP="00844142">
      <w:pPr>
        <w:pStyle w:val="a5"/>
        <w:numPr>
          <w:ilvl w:val="1"/>
          <w:numId w:val="42"/>
        </w:numPr>
        <w:spacing w:after="0" w:line="360" w:lineRule="auto"/>
        <w:ind w:right="-1"/>
        <w:rPr>
          <w:color w:val="000000" w:themeColor="text1"/>
        </w:rPr>
      </w:pPr>
      <w:r w:rsidRPr="00A67348">
        <w:rPr>
          <w:color w:val="000000" w:themeColor="text1"/>
        </w:rPr>
        <w:t>Возможность быстрого поиска по номеру Извещения закупки.</w:t>
      </w:r>
    </w:p>
    <w:p w14:paraId="4BE52B87" w14:textId="77777777" w:rsidR="00902DCB" w:rsidRPr="00A67348" w:rsidRDefault="00902DCB" w:rsidP="00844142">
      <w:pPr>
        <w:pStyle w:val="a5"/>
        <w:numPr>
          <w:ilvl w:val="1"/>
          <w:numId w:val="42"/>
        </w:numPr>
        <w:spacing w:after="0" w:line="360" w:lineRule="auto"/>
        <w:ind w:right="-1"/>
        <w:rPr>
          <w:color w:val="000000" w:themeColor="text1"/>
        </w:rPr>
      </w:pPr>
      <w:r w:rsidRPr="00A67348">
        <w:rPr>
          <w:color w:val="000000" w:themeColor="text1"/>
        </w:rPr>
        <w:t xml:space="preserve">Детальный поиск закупок, включая параметры: наименование закупки, номер Извещения, ИКЗ, наименование Организатора, наименование Заказчика, ИНН Заказчика или Организатора, дата начала подачи заявок, дата окончания подачи </w:t>
      </w:r>
      <w:r w:rsidRPr="00A67348">
        <w:rPr>
          <w:color w:val="000000" w:themeColor="text1"/>
        </w:rPr>
        <w:lastRenderedPageBreak/>
        <w:t>заявок, дата проведения аукциона, способ определения Поставщика, статус закупки, регион, классификация по ОКПД2, торговая площадка, цена и валюта закупки, размер обеспечения заявки и контракта и т.д.</w:t>
      </w:r>
    </w:p>
    <w:p w14:paraId="31C3A592" w14:textId="77777777" w:rsidR="00902DCB" w:rsidRPr="00A67348" w:rsidRDefault="00902DCB" w:rsidP="00844142">
      <w:pPr>
        <w:pStyle w:val="a5"/>
        <w:numPr>
          <w:ilvl w:val="1"/>
          <w:numId w:val="42"/>
        </w:numPr>
        <w:spacing w:after="0" w:line="360" w:lineRule="auto"/>
        <w:ind w:right="-1"/>
      </w:pPr>
      <w:r w:rsidRPr="00A67348">
        <w:rPr>
          <w:color w:val="000000" w:themeColor="text1"/>
        </w:rPr>
        <w:t xml:space="preserve">Возможность морфологического поиска по тематике закупки: поиска по части </w:t>
      </w:r>
      <w:r w:rsidRPr="00A67348">
        <w:t>слова, по точному совпадению, по нескольким словам, или словосочетаниям.</w:t>
      </w:r>
    </w:p>
    <w:p w14:paraId="39B3AF7A" w14:textId="77777777" w:rsidR="00902DCB" w:rsidRPr="00A67348" w:rsidRDefault="00902DCB" w:rsidP="00844142">
      <w:pPr>
        <w:pStyle w:val="a5"/>
        <w:numPr>
          <w:ilvl w:val="1"/>
          <w:numId w:val="42"/>
        </w:numPr>
        <w:spacing w:after="0" w:line="360" w:lineRule="auto"/>
        <w:ind w:right="-1"/>
      </w:pPr>
      <w:r w:rsidRPr="00A67348">
        <w:rPr>
          <w:color w:val="000000" w:themeColor="text1"/>
        </w:rPr>
        <w:t xml:space="preserve">Возможность морфологического поиска по документации закупки.  </w:t>
      </w:r>
    </w:p>
    <w:p w14:paraId="3D5FA234" w14:textId="77777777" w:rsidR="00902DCB" w:rsidRPr="00A67348" w:rsidRDefault="00902DCB" w:rsidP="00844142">
      <w:pPr>
        <w:pStyle w:val="a5"/>
        <w:numPr>
          <w:ilvl w:val="0"/>
          <w:numId w:val="42"/>
        </w:numPr>
        <w:spacing w:after="0" w:line="360" w:lineRule="auto"/>
        <w:ind w:right="-1"/>
      </w:pPr>
      <w:r w:rsidRPr="00A67348">
        <w:t xml:space="preserve">Модуль должен обеспечивать сохранение настроенных параметров фильтрации, а также возможность отслеживать изменения по сохранённым фильтрам.  </w:t>
      </w:r>
    </w:p>
    <w:p w14:paraId="18DE784A" w14:textId="77777777" w:rsidR="00902DCB" w:rsidRPr="00A67348" w:rsidRDefault="00902DCB" w:rsidP="00844142">
      <w:pPr>
        <w:pStyle w:val="a5"/>
        <w:numPr>
          <w:ilvl w:val="0"/>
          <w:numId w:val="42"/>
        </w:numPr>
        <w:spacing w:after="0" w:line="360" w:lineRule="auto"/>
        <w:ind w:right="-1"/>
      </w:pPr>
      <w:r w:rsidRPr="00A67348">
        <w:t xml:space="preserve">В модуле должна быть реализована возможность работы с сохраненными фильтрами: переименование или удаление фильтра, копирование параметров фильтрации из раздела в раздел, изменение параметров фильтрации сохранённого фильтра. </w:t>
      </w:r>
    </w:p>
    <w:p w14:paraId="29B968BB" w14:textId="77777777" w:rsidR="00902DCB" w:rsidRPr="00A67348" w:rsidRDefault="00902DCB" w:rsidP="00844142">
      <w:pPr>
        <w:pStyle w:val="a5"/>
        <w:numPr>
          <w:ilvl w:val="0"/>
          <w:numId w:val="42"/>
        </w:numPr>
        <w:spacing w:after="0" w:line="360" w:lineRule="auto"/>
        <w:ind w:right="-1"/>
      </w:pPr>
      <w:r w:rsidRPr="00A67348">
        <w:t xml:space="preserve">Результат применения фильтров в модуле должен представлять собой таблицу с найденными объектами (закупки, контракты, организации, площадки), поля которой должны содержать основные сведения по объекту. </w:t>
      </w:r>
    </w:p>
    <w:p w14:paraId="48F38A1A" w14:textId="77777777" w:rsidR="00902DCB" w:rsidRPr="00A67348" w:rsidRDefault="00902DCB" w:rsidP="00844142">
      <w:pPr>
        <w:pStyle w:val="a5"/>
        <w:numPr>
          <w:ilvl w:val="0"/>
          <w:numId w:val="42"/>
        </w:numPr>
        <w:spacing w:after="0" w:line="360" w:lineRule="auto"/>
        <w:ind w:right="-1"/>
      </w:pPr>
      <w:r w:rsidRPr="00A67348">
        <w:t>Модуль должен визуально выделять слова, найденные при поисковом запросе.</w:t>
      </w:r>
    </w:p>
    <w:p w14:paraId="4205DBD1" w14:textId="77777777" w:rsidR="00902DCB" w:rsidRPr="00A67348" w:rsidRDefault="00902DCB" w:rsidP="00844142">
      <w:pPr>
        <w:pStyle w:val="a5"/>
        <w:numPr>
          <w:ilvl w:val="0"/>
          <w:numId w:val="42"/>
        </w:numPr>
        <w:spacing w:after="0" w:line="360" w:lineRule="auto"/>
        <w:ind w:right="-1"/>
      </w:pPr>
      <w:r w:rsidRPr="00A67348">
        <w:t>В модуле должна быть реализована сортировка найденного результата по всем основным параметрам в таблице.</w:t>
      </w:r>
    </w:p>
    <w:p w14:paraId="75CEA8A1" w14:textId="77777777" w:rsidR="00902DCB" w:rsidRPr="00A67348" w:rsidRDefault="00902DCB" w:rsidP="00844142">
      <w:pPr>
        <w:pStyle w:val="a5"/>
        <w:numPr>
          <w:ilvl w:val="0"/>
          <w:numId w:val="42"/>
        </w:numPr>
        <w:spacing w:after="0" w:line="360" w:lineRule="auto"/>
        <w:ind w:right="-1"/>
      </w:pPr>
      <w:r w:rsidRPr="00A67348">
        <w:t xml:space="preserve">Модуль должен предоставлять доступ к подробной информации о закупке: общие сведения, информация об Организаторе и Заказчиках закупки, информация о лотах, перечень товаров закупки, документация, протоколы и результаты по закупке. Информация о закупке должна быть представлена в качественном и структурированном виде. </w:t>
      </w:r>
    </w:p>
    <w:p w14:paraId="1428222D" w14:textId="77777777" w:rsidR="00902DCB" w:rsidRPr="00A67348" w:rsidRDefault="00902DCB" w:rsidP="00844142">
      <w:pPr>
        <w:pStyle w:val="a5"/>
        <w:numPr>
          <w:ilvl w:val="0"/>
          <w:numId w:val="42"/>
        </w:numPr>
        <w:spacing w:after="0" w:line="360" w:lineRule="auto"/>
        <w:ind w:right="-1"/>
      </w:pPr>
      <w:r w:rsidRPr="00A67348">
        <w:t xml:space="preserve">Модуль должен обеспечивать возможность работы с найденным результатом: добавлять объект (закупки, контракты, организации, площадки) в избранное, помечать цветом.  </w:t>
      </w:r>
    </w:p>
    <w:p w14:paraId="62B3CB39" w14:textId="77777777" w:rsidR="00902DCB" w:rsidRPr="00A67348" w:rsidRDefault="00902DCB" w:rsidP="00844142">
      <w:pPr>
        <w:pStyle w:val="a5"/>
        <w:numPr>
          <w:ilvl w:val="0"/>
          <w:numId w:val="42"/>
        </w:numPr>
        <w:spacing w:after="0" w:line="360" w:lineRule="auto"/>
        <w:ind w:right="-1"/>
      </w:pPr>
      <w:r w:rsidRPr="00A67348">
        <w:t xml:space="preserve">Модуль должен обеспечивать возможность экспорта полученного результата по всем базовым объектам в формате документа </w:t>
      </w:r>
      <w:r w:rsidRPr="00A67348">
        <w:rPr>
          <w:lang w:val="en-US"/>
        </w:rPr>
        <w:t>Excel</w:t>
      </w:r>
      <w:r w:rsidRPr="00A67348">
        <w:t xml:space="preserve">. </w:t>
      </w:r>
    </w:p>
    <w:p w14:paraId="2688305C" w14:textId="77777777" w:rsidR="00902DCB" w:rsidRPr="00A67348" w:rsidRDefault="00902DCB" w:rsidP="00844142">
      <w:pPr>
        <w:pStyle w:val="a5"/>
        <w:numPr>
          <w:ilvl w:val="0"/>
          <w:numId w:val="42"/>
        </w:numPr>
        <w:spacing w:after="0" w:line="360" w:lineRule="auto"/>
        <w:ind w:right="-1"/>
      </w:pPr>
      <w:r w:rsidRPr="00A67348">
        <w:t xml:space="preserve">Модуль должен содержать информацию о контрактах в отдельном разделе </w:t>
      </w:r>
      <w:r w:rsidRPr="00A67348">
        <w:rPr>
          <w:color w:val="000000" w:themeColor="text1"/>
        </w:rPr>
        <w:t xml:space="preserve">подробный поиск по контрактам (наименование предмета контракта, статус контракта, цена и валюта контракта, реестровый номер, Заказчик и Поставщик), просмотр и работа с найденными контрактами, сортировка полученной информации. </w:t>
      </w:r>
    </w:p>
    <w:p w14:paraId="51B40D6A" w14:textId="77777777" w:rsidR="00902DCB" w:rsidRPr="00A67348" w:rsidRDefault="00902DCB" w:rsidP="00844142">
      <w:pPr>
        <w:pStyle w:val="a5"/>
        <w:numPr>
          <w:ilvl w:val="0"/>
          <w:numId w:val="42"/>
        </w:numPr>
        <w:spacing w:after="0" w:line="360" w:lineRule="auto"/>
        <w:ind w:right="-1"/>
      </w:pPr>
      <w:r w:rsidRPr="00A67348">
        <w:t xml:space="preserve">Модуль должен предоставлять доступ к подробной информации о контракте: общая информация, информация о Заказчике, информация о Поставщике, перечень товаров контракта. Информация о контракте должна быть представлена в качественном и структурированном виде. </w:t>
      </w:r>
    </w:p>
    <w:p w14:paraId="03738D1A" w14:textId="77777777" w:rsidR="00902DCB" w:rsidRPr="00A67348" w:rsidRDefault="00902DCB" w:rsidP="00844142">
      <w:pPr>
        <w:pStyle w:val="a5"/>
        <w:numPr>
          <w:ilvl w:val="0"/>
          <w:numId w:val="42"/>
        </w:numPr>
        <w:spacing w:after="0" w:line="360" w:lineRule="auto"/>
        <w:ind w:right="-1"/>
      </w:pPr>
      <w:r w:rsidRPr="00A67348">
        <w:lastRenderedPageBreak/>
        <w:t xml:space="preserve">Модуль должен отображать информацию о планируемых закупках в отдельном разделе, со следующим функционалом: </w:t>
      </w:r>
    </w:p>
    <w:p w14:paraId="02F8E003" w14:textId="77777777" w:rsidR="00902DCB" w:rsidRPr="00A67348" w:rsidRDefault="00902DCB" w:rsidP="00844142">
      <w:pPr>
        <w:pStyle w:val="a5"/>
        <w:numPr>
          <w:ilvl w:val="1"/>
          <w:numId w:val="42"/>
        </w:numPr>
        <w:spacing w:after="0" w:line="360" w:lineRule="auto"/>
        <w:ind w:right="-1"/>
      </w:pPr>
      <w:r w:rsidRPr="00A67348">
        <w:t xml:space="preserve">Возможность </w:t>
      </w:r>
      <w:r w:rsidRPr="00A67348">
        <w:rPr>
          <w:color w:val="000000" w:themeColor="text1"/>
        </w:rPr>
        <w:t>быстрого и детального поиска по параметрам: наименование планируемой закупки, номер позиции в План-графике, номер План-графика, ИКЗ, наименование и ИНН Заказчика, даты планируемых закупок, способ определения Поставщика, статус планируемой закупки, классификация по ОКПД2, цена.</w:t>
      </w:r>
    </w:p>
    <w:p w14:paraId="20B68418" w14:textId="77777777" w:rsidR="00902DCB" w:rsidRPr="00A67348" w:rsidRDefault="00902DCB" w:rsidP="00844142">
      <w:pPr>
        <w:pStyle w:val="a5"/>
        <w:numPr>
          <w:ilvl w:val="1"/>
          <w:numId w:val="42"/>
        </w:numPr>
        <w:spacing w:after="0" w:line="360" w:lineRule="auto"/>
        <w:ind w:right="-1"/>
      </w:pPr>
      <w:r w:rsidRPr="00A67348">
        <w:t>Возможность просмотра в виде таблицы результата, полученного после применения фильтров, поля которой должны содержать основные сведения, а также возможность сортировки найденного результата.</w:t>
      </w:r>
    </w:p>
    <w:p w14:paraId="14F65E9F" w14:textId="77777777" w:rsidR="00902DCB" w:rsidRPr="00A67348" w:rsidRDefault="00902DCB" w:rsidP="00844142">
      <w:pPr>
        <w:pStyle w:val="a5"/>
        <w:numPr>
          <w:ilvl w:val="1"/>
          <w:numId w:val="42"/>
        </w:numPr>
        <w:spacing w:after="0" w:line="360" w:lineRule="auto"/>
        <w:ind w:right="-1"/>
      </w:pPr>
      <w:r w:rsidRPr="00A67348">
        <w:t xml:space="preserve">Возможность отслеживания изменений по планируемой закупки: получение уведомления на </w:t>
      </w:r>
      <w:proofErr w:type="gramStart"/>
      <w:r w:rsidRPr="00A67348">
        <w:t>почту, в случае, если</w:t>
      </w:r>
      <w:proofErr w:type="gramEnd"/>
      <w:r w:rsidRPr="00A67348">
        <w:t xml:space="preserve"> планируемая закупка становится текущей.</w:t>
      </w:r>
    </w:p>
    <w:p w14:paraId="4A98B255" w14:textId="77777777" w:rsidR="00902DCB" w:rsidRPr="00A67348" w:rsidRDefault="00902DCB" w:rsidP="00844142">
      <w:pPr>
        <w:pStyle w:val="a5"/>
        <w:numPr>
          <w:ilvl w:val="1"/>
          <w:numId w:val="42"/>
        </w:numPr>
        <w:spacing w:after="0" w:line="360" w:lineRule="auto"/>
        <w:ind w:right="-1"/>
      </w:pPr>
      <w:r w:rsidRPr="00A67348">
        <w:t xml:space="preserve">Возможность работы с планируемыми закупками: добавление в избранное и выделение цветом.  </w:t>
      </w:r>
    </w:p>
    <w:p w14:paraId="5EFE4609" w14:textId="77777777" w:rsidR="00902DCB" w:rsidRPr="00A67348" w:rsidRDefault="00902DCB" w:rsidP="00844142">
      <w:pPr>
        <w:pStyle w:val="a5"/>
        <w:numPr>
          <w:ilvl w:val="1"/>
          <w:numId w:val="42"/>
        </w:numPr>
        <w:spacing w:after="0" w:line="360" w:lineRule="auto"/>
        <w:ind w:right="-1"/>
      </w:pPr>
      <w:r w:rsidRPr="00A67348">
        <w:t xml:space="preserve">Возможность просмотра подробной информации о планируемой закупке и план-графике.   </w:t>
      </w:r>
    </w:p>
    <w:p w14:paraId="5BD1BB55" w14:textId="77777777" w:rsidR="00902DCB" w:rsidRPr="00A67348" w:rsidRDefault="00902DCB" w:rsidP="00844142">
      <w:pPr>
        <w:pStyle w:val="a5"/>
        <w:numPr>
          <w:ilvl w:val="0"/>
          <w:numId w:val="42"/>
        </w:numPr>
        <w:spacing w:after="0" w:line="360" w:lineRule="auto"/>
        <w:ind w:right="-1"/>
      </w:pPr>
      <w:r w:rsidRPr="00A67348">
        <w:t xml:space="preserve">Модуль должен содержать информацию об участниках торгов в отдельном разделе: </w:t>
      </w:r>
      <w:r w:rsidRPr="00A67348">
        <w:rPr>
          <w:color w:val="000000" w:themeColor="text1"/>
        </w:rPr>
        <w:t>поиск по организациям-участникам (наименование организации, ИНН, КПП, регион), просмотр и работа с найденными участниками торгов в виде таблицы, сортировка полученной информации по всем имеющимся полям.</w:t>
      </w:r>
    </w:p>
    <w:p w14:paraId="180C9395" w14:textId="77777777" w:rsidR="00902DCB" w:rsidRPr="00A67348" w:rsidRDefault="00902DCB" w:rsidP="00844142">
      <w:pPr>
        <w:pStyle w:val="a5"/>
        <w:numPr>
          <w:ilvl w:val="0"/>
          <w:numId w:val="42"/>
        </w:numPr>
        <w:spacing w:after="0" w:line="360" w:lineRule="auto"/>
        <w:ind w:right="-1"/>
        <w:rPr>
          <w:color w:val="000000" w:themeColor="text1"/>
        </w:rPr>
      </w:pPr>
      <w:r w:rsidRPr="00A67348">
        <w:rPr>
          <w:color w:val="000000" w:themeColor="text1"/>
        </w:rPr>
        <w:t>Модуль должен предоставлять доступ к подробной информации об организации-участнике: общая информация, в том числе реквизиты организации и юр. адрес, закупочная деятельность компании, перечень закупок и поставок.</w:t>
      </w:r>
    </w:p>
    <w:p w14:paraId="35867D97" w14:textId="77777777" w:rsidR="00902DCB" w:rsidRPr="00A67348" w:rsidRDefault="00902DCB" w:rsidP="00844142">
      <w:pPr>
        <w:pStyle w:val="a5"/>
        <w:numPr>
          <w:ilvl w:val="0"/>
          <w:numId w:val="42"/>
        </w:numPr>
        <w:spacing w:after="0" w:line="360" w:lineRule="auto"/>
        <w:ind w:right="-1"/>
      </w:pPr>
      <w:r w:rsidRPr="00A67348">
        <w:t>Модуль должен содержать информацию о недобросовестных поставщиках. Раздел должен отображать реквизиты организаций, причины внесения в реестр, даты включения и исключения, уполномоченный орган, вынесший решение, цену сопутствующего контракта и другие сведения.</w:t>
      </w:r>
    </w:p>
    <w:p w14:paraId="038CE81F" w14:textId="77777777" w:rsidR="00902DCB" w:rsidRPr="00A67348" w:rsidRDefault="00902DCB" w:rsidP="00844142">
      <w:pPr>
        <w:pStyle w:val="a5"/>
        <w:numPr>
          <w:ilvl w:val="0"/>
          <w:numId w:val="42"/>
        </w:numPr>
        <w:spacing w:after="0" w:line="360" w:lineRule="auto"/>
        <w:ind w:right="-1"/>
      </w:pPr>
      <w:r w:rsidRPr="00A67348">
        <w:t xml:space="preserve">Модуль должен содержать информацию о торговых площадках с возможностью поиска по ней: наименование площадки, ссылка, количество тендеров на площадке.  </w:t>
      </w:r>
    </w:p>
    <w:p w14:paraId="4FB18DB4" w14:textId="77777777" w:rsidR="00902DCB" w:rsidRPr="00A67348" w:rsidRDefault="00902DCB" w:rsidP="00844142">
      <w:pPr>
        <w:pStyle w:val="a5"/>
        <w:numPr>
          <w:ilvl w:val="0"/>
          <w:numId w:val="42"/>
        </w:numPr>
        <w:spacing w:after="0" w:line="360" w:lineRule="auto"/>
        <w:ind w:right="-1"/>
      </w:pPr>
      <w:r w:rsidRPr="00A67348">
        <w:t>Модуль должен обеспечивать систематизацию и анализ информации о закупках и контрактах в отдельном разделе в следующих разрезах (в форме отчетов): статистика о заключенных государственных контрактах; статистика с рейтингом поставщиков /заказчиков; статистика изменения количества и объема закупок/контрактов с течением времени и т.д.</w:t>
      </w:r>
    </w:p>
    <w:p w14:paraId="6996252E" w14:textId="77777777" w:rsidR="00902DCB" w:rsidRPr="00A67348" w:rsidRDefault="00902DCB" w:rsidP="00844142">
      <w:pPr>
        <w:pStyle w:val="a5"/>
        <w:numPr>
          <w:ilvl w:val="1"/>
          <w:numId w:val="42"/>
        </w:numPr>
        <w:spacing w:after="0" w:line="360" w:lineRule="auto"/>
        <w:ind w:right="-1"/>
      </w:pPr>
      <w:r w:rsidRPr="00A67348">
        <w:t>По каждому из отчетов модуль должен предоставлять следующие возможности:</w:t>
      </w:r>
    </w:p>
    <w:p w14:paraId="401D3A0A" w14:textId="77777777" w:rsidR="00902DCB" w:rsidRPr="00A67348" w:rsidRDefault="00902DCB" w:rsidP="00844142">
      <w:pPr>
        <w:pStyle w:val="a5"/>
        <w:numPr>
          <w:ilvl w:val="2"/>
          <w:numId w:val="42"/>
        </w:numPr>
        <w:spacing w:after="0" w:line="360" w:lineRule="auto"/>
        <w:ind w:right="-1"/>
      </w:pPr>
      <w:r w:rsidRPr="00A67348">
        <w:lastRenderedPageBreak/>
        <w:t xml:space="preserve">Возможность настройки исходные критерии (параметры фильтрации) для формирования отчета по основным данным, относящимся к закупкам и контрактам. </w:t>
      </w:r>
    </w:p>
    <w:p w14:paraId="3C4873CA" w14:textId="77777777" w:rsidR="00902DCB" w:rsidRPr="00A67348" w:rsidRDefault="00902DCB" w:rsidP="00844142">
      <w:pPr>
        <w:pStyle w:val="a5"/>
        <w:numPr>
          <w:ilvl w:val="2"/>
          <w:numId w:val="42"/>
        </w:numPr>
        <w:spacing w:after="0" w:line="360" w:lineRule="auto"/>
        <w:ind w:right="-1"/>
      </w:pPr>
      <w:r w:rsidRPr="00A67348">
        <w:t>Возможность отображения результатов отчета в графическом или табличном виде, содержащих в себе актуальные данные в рамках данного отчета.</w:t>
      </w:r>
    </w:p>
    <w:p w14:paraId="428EE446" w14:textId="77777777" w:rsidR="00902DCB" w:rsidRPr="00A67348" w:rsidRDefault="00902DCB" w:rsidP="00844142">
      <w:pPr>
        <w:pStyle w:val="a5"/>
        <w:numPr>
          <w:ilvl w:val="2"/>
          <w:numId w:val="42"/>
        </w:numPr>
        <w:spacing w:after="0" w:line="360" w:lineRule="auto"/>
        <w:ind w:right="-1"/>
      </w:pPr>
      <w:r w:rsidRPr="00A67348">
        <w:t xml:space="preserve">Возможность экспорта результат отчета в формате документа </w:t>
      </w:r>
      <w:r w:rsidRPr="00A67348">
        <w:rPr>
          <w:lang w:val="en-US"/>
        </w:rPr>
        <w:t>Excel</w:t>
      </w:r>
      <w:r w:rsidRPr="00A67348">
        <w:t xml:space="preserve">. </w:t>
      </w:r>
    </w:p>
    <w:p w14:paraId="7ED82DBD" w14:textId="77777777" w:rsidR="00902DCB" w:rsidRPr="00A67348" w:rsidRDefault="00902DCB" w:rsidP="00844142">
      <w:pPr>
        <w:pStyle w:val="a5"/>
        <w:numPr>
          <w:ilvl w:val="2"/>
          <w:numId w:val="42"/>
        </w:numPr>
        <w:spacing w:after="0" w:line="360" w:lineRule="auto"/>
        <w:ind w:right="-1"/>
      </w:pPr>
      <w:r w:rsidRPr="00A67348">
        <w:t xml:space="preserve">Возможность получения уведомления о построении отчета в системе или на почту. </w:t>
      </w:r>
    </w:p>
    <w:p w14:paraId="465FA378" w14:textId="77777777" w:rsidR="00902DCB" w:rsidRPr="00A67348" w:rsidRDefault="00902DCB" w:rsidP="00844142">
      <w:pPr>
        <w:pStyle w:val="a5"/>
        <w:numPr>
          <w:ilvl w:val="2"/>
          <w:numId w:val="42"/>
        </w:numPr>
        <w:spacing w:after="0" w:line="360" w:lineRule="auto"/>
        <w:ind w:right="-1"/>
      </w:pPr>
      <w:r w:rsidRPr="00A67348">
        <w:t xml:space="preserve">Возможность сохранения настроенных параметров фильтрации для дальнейшего формирования отчетов.  </w:t>
      </w:r>
    </w:p>
    <w:p w14:paraId="5E0F1D84" w14:textId="77777777" w:rsidR="00902DCB" w:rsidRPr="00A67348" w:rsidRDefault="00902DCB" w:rsidP="00844142">
      <w:pPr>
        <w:pStyle w:val="a5"/>
        <w:numPr>
          <w:ilvl w:val="2"/>
          <w:numId w:val="42"/>
        </w:numPr>
        <w:spacing w:after="0" w:line="360" w:lineRule="auto"/>
        <w:ind w:right="-1"/>
      </w:pPr>
      <w:r w:rsidRPr="00A67348">
        <w:t xml:space="preserve">Возможность сохранения и просмотра сформированных ранее отчетов. </w:t>
      </w:r>
    </w:p>
    <w:p w14:paraId="04EC3284" w14:textId="77777777" w:rsidR="00902DCB" w:rsidRPr="00A67348" w:rsidRDefault="00902DCB" w:rsidP="00844142">
      <w:pPr>
        <w:pStyle w:val="a5"/>
        <w:numPr>
          <w:ilvl w:val="0"/>
          <w:numId w:val="42"/>
        </w:numPr>
        <w:spacing w:after="0" w:line="360" w:lineRule="auto"/>
        <w:ind w:right="-1"/>
      </w:pPr>
      <w:r w:rsidRPr="00A67348">
        <w:t xml:space="preserve"> В модуле должна быть возможность доступа к информации об интересующих юридических лицах и индивидуальных предпринимателях, а </w:t>
      </w:r>
      <w:proofErr w:type="gramStart"/>
      <w:r w:rsidRPr="00A67348">
        <w:t>так же</w:t>
      </w:r>
      <w:proofErr w:type="gramEnd"/>
      <w:r w:rsidRPr="00A67348">
        <w:t xml:space="preserve"> подробный поиск по следующим параметрам: ОГРН/ОГРНИП, ИНН, КПП, наименование, статус, ОКВЭД2, юридический адрес, регион.</w:t>
      </w:r>
    </w:p>
    <w:p w14:paraId="745A9218" w14:textId="77777777" w:rsidR="00902DCB" w:rsidRPr="00A67348" w:rsidRDefault="00902DCB" w:rsidP="00844142">
      <w:pPr>
        <w:pStyle w:val="a5"/>
        <w:spacing w:after="0" w:line="360" w:lineRule="auto"/>
        <w:ind w:left="720" w:right="-1"/>
      </w:pPr>
    </w:p>
    <w:p w14:paraId="51A3A000" w14:textId="77777777" w:rsidR="00247457" w:rsidRPr="00A67348" w:rsidRDefault="00247457" w:rsidP="00844142">
      <w:pPr>
        <w:pStyle w:val="a3"/>
        <w:tabs>
          <w:tab w:val="left" w:pos="993"/>
        </w:tabs>
        <w:spacing w:after="0" w:line="360" w:lineRule="auto"/>
        <w:ind w:left="0" w:firstLine="284"/>
        <w:rPr>
          <w:rFonts w:ascii="Times New Roman" w:hAnsi="Times New Roman" w:cs="Times New Roman"/>
          <w:sz w:val="24"/>
          <w:szCs w:val="24"/>
        </w:rPr>
      </w:pPr>
    </w:p>
    <w:p w14:paraId="0D3DEE74" w14:textId="77777777" w:rsidR="00247457" w:rsidRPr="00A67348" w:rsidRDefault="00247457" w:rsidP="00844142">
      <w:pPr>
        <w:spacing w:line="360" w:lineRule="auto"/>
        <w:rPr>
          <w:rFonts w:ascii="Times New Roman" w:hAnsi="Times New Roman" w:cs="Times New Roman"/>
          <w:sz w:val="24"/>
          <w:szCs w:val="24"/>
        </w:rPr>
      </w:pPr>
    </w:p>
    <w:p w14:paraId="1BF19270" w14:textId="77777777" w:rsidR="001774C5" w:rsidRPr="00A67348" w:rsidRDefault="001774C5" w:rsidP="00844142">
      <w:pPr>
        <w:spacing w:line="360" w:lineRule="auto"/>
        <w:rPr>
          <w:rFonts w:ascii="Times New Roman" w:hAnsi="Times New Roman" w:cs="Times New Roman"/>
          <w:sz w:val="24"/>
          <w:szCs w:val="24"/>
        </w:rPr>
      </w:pPr>
    </w:p>
    <w:p w14:paraId="1D8B924E" w14:textId="77777777" w:rsidR="00247457" w:rsidRPr="00A67348" w:rsidRDefault="00247457" w:rsidP="00844142">
      <w:pPr>
        <w:spacing w:line="360" w:lineRule="auto"/>
        <w:rPr>
          <w:rFonts w:ascii="Times New Roman" w:hAnsi="Times New Roman" w:cs="Times New Roman"/>
          <w:sz w:val="24"/>
          <w:szCs w:val="24"/>
        </w:rPr>
      </w:pPr>
    </w:p>
    <w:p w14:paraId="0E7875FB" w14:textId="77777777" w:rsidR="006E6DB2" w:rsidRPr="00A67348" w:rsidRDefault="006E6DB2" w:rsidP="00844142">
      <w:pPr>
        <w:tabs>
          <w:tab w:val="left" w:pos="993"/>
        </w:tabs>
        <w:spacing w:line="360" w:lineRule="auto"/>
        <w:ind w:left="360"/>
        <w:rPr>
          <w:rFonts w:ascii="Times New Roman" w:hAnsi="Times New Roman" w:cs="Times New Roman"/>
          <w:b/>
          <w:bCs/>
          <w:sz w:val="24"/>
          <w:szCs w:val="24"/>
        </w:rPr>
      </w:pPr>
    </w:p>
    <w:p w14:paraId="3E52E823" w14:textId="77777777" w:rsidR="006E6DB2" w:rsidRPr="00A67348" w:rsidRDefault="006E6DB2" w:rsidP="00844142">
      <w:pPr>
        <w:tabs>
          <w:tab w:val="left" w:pos="993"/>
        </w:tabs>
        <w:spacing w:line="360" w:lineRule="auto"/>
        <w:ind w:left="360"/>
        <w:rPr>
          <w:rFonts w:ascii="Times New Roman" w:hAnsi="Times New Roman" w:cs="Times New Roman"/>
          <w:b/>
          <w:bCs/>
          <w:sz w:val="24"/>
          <w:szCs w:val="24"/>
        </w:rPr>
      </w:pPr>
    </w:p>
    <w:p w14:paraId="0DA06B46" w14:textId="77777777" w:rsidR="006E6DB2" w:rsidRPr="00A67348" w:rsidRDefault="006E6DB2" w:rsidP="00844142">
      <w:pPr>
        <w:tabs>
          <w:tab w:val="left" w:pos="993"/>
        </w:tabs>
        <w:spacing w:line="360" w:lineRule="auto"/>
        <w:rPr>
          <w:rFonts w:ascii="Times New Roman" w:hAnsi="Times New Roman" w:cs="Times New Roman"/>
          <w:b/>
          <w:bCs/>
          <w:sz w:val="24"/>
          <w:szCs w:val="24"/>
        </w:rPr>
      </w:pPr>
    </w:p>
    <w:p w14:paraId="5E4006C3"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595058BB"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A68DB5E"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23B49265"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6161003C"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6152EBF1"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453256D7"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373A4B3A"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5264B0BC"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BDCECC4"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65741E8D"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32C4F119"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486218CF"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65E9709"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25D52C4E"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E1185DF"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0149BE8A"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051F77CC"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2343816A"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6FC8763C"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86CDB95"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0330EE6D"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0737727D" w14:textId="77777777" w:rsidR="00791377" w:rsidRPr="00A67348" w:rsidRDefault="00791377" w:rsidP="00844142">
      <w:pPr>
        <w:pStyle w:val="a3"/>
        <w:tabs>
          <w:tab w:val="left" w:pos="993"/>
        </w:tabs>
        <w:spacing w:line="360" w:lineRule="auto"/>
        <w:rPr>
          <w:rFonts w:ascii="Times New Roman" w:hAnsi="Times New Roman" w:cs="Times New Roman"/>
          <w:b/>
          <w:bCs/>
          <w:sz w:val="24"/>
          <w:szCs w:val="24"/>
        </w:rPr>
      </w:pPr>
    </w:p>
    <w:p w14:paraId="752FE34D" w14:textId="77777777" w:rsidR="00247457" w:rsidRPr="00A67348" w:rsidRDefault="00247457" w:rsidP="00844142">
      <w:pPr>
        <w:pStyle w:val="a3"/>
        <w:numPr>
          <w:ilvl w:val="0"/>
          <w:numId w:val="9"/>
        </w:numPr>
        <w:tabs>
          <w:tab w:val="left" w:pos="993"/>
        </w:tabs>
        <w:spacing w:line="360" w:lineRule="auto"/>
        <w:rPr>
          <w:rFonts w:ascii="Times New Roman" w:hAnsi="Times New Roman" w:cs="Times New Roman"/>
          <w:b/>
          <w:bCs/>
          <w:sz w:val="24"/>
          <w:szCs w:val="24"/>
        </w:rPr>
      </w:pPr>
      <w:r w:rsidRPr="00A67348">
        <w:rPr>
          <w:rFonts w:ascii="Times New Roman" w:hAnsi="Times New Roman" w:cs="Times New Roman"/>
          <w:b/>
          <w:bCs/>
          <w:sz w:val="24"/>
          <w:szCs w:val="24"/>
        </w:rPr>
        <w:t>Модуль «Анализ и формирование НМЦК»</w:t>
      </w:r>
    </w:p>
    <w:p w14:paraId="492FF327" w14:textId="77777777" w:rsidR="0008628C" w:rsidRPr="00A67348" w:rsidRDefault="0008628C" w:rsidP="00844142">
      <w:pPr>
        <w:pStyle w:val="a9"/>
        <w:numPr>
          <w:ilvl w:val="0"/>
          <w:numId w:val="0"/>
        </w:numPr>
        <w:spacing w:line="360" w:lineRule="auto"/>
        <w:ind w:left="360"/>
        <w:rPr>
          <w:rFonts w:ascii="Times New Roman" w:hAnsi="Times New Roman" w:cs="Times New Roman"/>
          <w:b/>
          <w:color w:val="auto"/>
          <w:sz w:val="24"/>
        </w:rPr>
      </w:pPr>
      <w:r w:rsidRPr="00A67348">
        <w:rPr>
          <w:rFonts w:ascii="Times New Roman" w:hAnsi="Times New Roman" w:cs="Times New Roman"/>
          <w:b/>
          <w:color w:val="auto"/>
          <w:sz w:val="24"/>
        </w:rPr>
        <w:t>Общие требования к Модулю «Обоснование НМЦК»</w:t>
      </w:r>
    </w:p>
    <w:p w14:paraId="4F900957" w14:textId="77777777" w:rsidR="0008628C" w:rsidRPr="00A67348" w:rsidRDefault="0008628C" w:rsidP="00844142">
      <w:pPr>
        <w:pStyle w:val="a5"/>
        <w:numPr>
          <w:ilvl w:val="0"/>
          <w:numId w:val="48"/>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t xml:space="preserve">Модуль «Обоснование НМЦК» должен содержать два подмодуля: </w:t>
      </w:r>
    </w:p>
    <w:p w14:paraId="63C33734" w14:textId="77777777" w:rsidR="0008628C" w:rsidRPr="00A67348" w:rsidRDefault="0008628C" w:rsidP="00844142">
      <w:pPr>
        <w:pStyle w:val="a5"/>
        <w:numPr>
          <w:ilvl w:val="1"/>
          <w:numId w:val="49"/>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t xml:space="preserve">Подмодуль «Товары», который предоставляет определение и обоснование НМЦК закупки по товарам, работам, услугам, посредством расчета цены методом сопоставимых рыночных цен. </w:t>
      </w:r>
    </w:p>
    <w:p w14:paraId="5329B59C" w14:textId="77777777" w:rsidR="0008628C" w:rsidRPr="00A67348" w:rsidRDefault="0008628C" w:rsidP="00844142">
      <w:pPr>
        <w:pStyle w:val="a5"/>
        <w:numPr>
          <w:ilvl w:val="1"/>
          <w:numId w:val="49"/>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t>Подмодуль «Медикаменты», который предоставляет определение и обоснование НМЦК закупки по лекарственным препаратам, согласно приказу Министерства здравоохранения РФ от 26 октября 2017 г. № 871н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w:t>
      </w:r>
    </w:p>
    <w:p w14:paraId="0228F4D9" w14:textId="77777777" w:rsidR="0008628C" w:rsidRPr="00A67348" w:rsidRDefault="0008628C" w:rsidP="00844142">
      <w:pPr>
        <w:pStyle w:val="a5"/>
        <w:numPr>
          <w:ilvl w:val="0"/>
          <w:numId w:val="48"/>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t xml:space="preserve">В подмодулях «Товары» и «Медикаменты» должна быть возможность экспорта результата обоснования НМЦК в формате документа </w:t>
      </w:r>
      <w:proofErr w:type="spellStart"/>
      <w:r w:rsidRPr="00A67348">
        <w:rPr>
          <w:rFonts w:eastAsiaTheme="minorEastAsia"/>
          <w:color w:val="000000" w:themeColor="text1"/>
          <w:szCs w:val="22"/>
          <w:lang w:eastAsia="en-US"/>
        </w:rPr>
        <w:t>Excel</w:t>
      </w:r>
      <w:proofErr w:type="spellEnd"/>
      <w:r w:rsidRPr="00A67348">
        <w:rPr>
          <w:rFonts w:eastAsiaTheme="minorEastAsia"/>
          <w:color w:val="000000" w:themeColor="text1"/>
          <w:szCs w:val="22"/>
          <w:lang w:eastAsia="en-US"/>
        </w:rPr>
        <w:t xml:space="preserve"> или </w:t>
      </w:r>
      <w:r w:rsidRPr="00A67348">
        <w:rPr>
          <w:rFonts w:eastAsiaTheme="minorEastAsia"/>
          <w:color w:val="000000" w:themeColor="text1"/>
          <w:szCs w:val="22"/>
          <w:lang w:val="en-US" w:eastAsia="en-US"/>
        </w:rPr>
        <w:t>Word</w:t>
      </w:r>
      <w:r w:rsidRPr="00A67348">
        <w:rPr>
          <w:rFonts w:eastAsiaTheme="minorEastAsia"/>
          <w:color w:val="000000" w:themeColor="text1"/>
          <w:szCs w:val="22"/>
          <w:lang w:eastAsia="en-US"/>
        </w:rPr>
        <w:t xml:space="preserve">. </w:t>
      </w:r>
    </w:p>
    <w:p w14:paraId="7845CDC5" w14:textId="77777777" w:rsidR="0008628C" w:rsidRPr="00A67348" w:rsidRDefault="0008628C" w:rsidP="00844142">
      <w:pPr>
        <w:pStyle w:val="a5"/>
        <w:numPr>
          <w:ilvl w:val="0"/>
          <w:numId w:val="48"/>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t>Все</w:t>
      </w:r>
      <w:r w:rsidRPr="00A67348">
        <w:rPr>
          <w:rFonts w:eastAsiaTheme="minorEastAsia"/>
          <w:color w:val="000000" w:themeColor="text1"/>
        </w:rPr>
        <w:t xml:space="preserve"> подмодули </w:t>
      </w:r>
      <w:r w:rsidRPr="00A67348">
        <w:rPr>
          <w:rFonts w:eastAsiaTheme="minorEastAsia"/>
          <w:color w:val="000000" w:themeColor="text1"/>
          <w:szCs w:val="22"/>
          <w:lang w:eastAsia="en-US"/>
        </w:rPr>
        <w:t xml:space="preserve">должны обеспечивать сохранение списка добавленных для обоснования товаров или медикаментов по следующим параметрам: наименование, МНН, лекарственная форма, дозировка, количество, единица измерения. Должна быть доступна дальнейшая работа с сохраненным списком: просмотр сохранённых параметров, редактирование и удаление сохраненных списков. </w:t>
      </w:r>
    </w:p>
    <w:p w14:paraId="28F3ED77" w14:textId="77777777" w:rsidR="0008628C" w:rsidRPr="00A67348" w:rsidRDefault="0008628C" w:rsidP="00844142">
      <w:pPr>
        <w:pStyle w:val="a5"/>
        <w:numPr>
          <w:ilvl w:val="0"/>
          <w:numId w:val="48"/>
        </w:numPr>
        <w:spacing w:after="0" w:line="360" w:lineRule="auto"/>
        <w:ind w:right="-1"/>
        <w:rPr>
          <w:rFonts w:eastAsiaTheme="minorEastAsia"/>
          <w:color w:val="000000" w:themeColor="text1"/>
          <w:szCs w:val="22"/>
          <w:lang w:eastAsia="en-US"/>
        </w:rPr>
      </w:pPr>
      <w:r w:rsidRPr="00A67348">
        <w:rPr>
          <w:rFonts w:eastAsiaTheme="minorEastAsia"/>
          <w:color w:val="000000" w:themeColor="text1"/>
          <w:szCs w:val="22"/>
          <w:lang w:eastAsia="en-US"/>
        </w:rPr>
        <w:lastRenderedPageBreak/>
        <w:t xml:space="preserve">Доступ к модулю «Обоснование НМЦК» должен осуществляться через </w:t>
      </w:r>
      <w:proofErr w:type="spellStart"/>
      <w:r w:rsidRPr="00A67348">
        <w:rPr>
          <w:rFonts w:eastAsiaTheme="minorEastAsia"/>
          <w:color w:val="000000" w:themeColor="text1"/>
          <w:szCs w:val="22"/>
          <w:lang w:eastAsia="en-US"/>
        </w:rPr>
        <w:t>Web</w:t>
      </w:r>
      <w:proofErr w:type="spellEnd"/>
      <w:r w:rsidRPr="00A67348">
        <w:rPr>
          <w:rFonts w:eastAsiaTheme="minorEastAsia"/>
          <w:color w:val="000000" w:themeColor="text1"/>
          <w:szCs w:val="22"/>
          <w:lang w:eastAsia="en-US"/>
        </w:rPr>
        <w:t xml:space="preserve">-Интерфейс, 7 дней в неделю. </w:t>
      </w:r>
    </w:p>
    <w:p w14:paraId="30E9B231" w14:textId="77777777" w:rsidR="0008628C" w:rsidRPr="00A67348" w:rsidRDefault="0008628C" w:rsidP="00844142">
      <w:pPr>
        <w:pStyle w:val="a9"/>
        <w:spacing w:line="360" w:lineRule="auto"/>
        <w:rPr>
          <w:rFonts w:ascii="Times New Roman" w:hAnsi="Times New Roman" w:cs="Times New Roman"/>
          <w:b/>
          <w:color w:val="auto"/>
          <w:sz w:val="24"/>
        </w:rPr>
      </w:pPr>
    </w:p>
    <w:p w14:paraId="1065D1FA" w14:textId="77777777" w:rsidR="0008628C" w:rsidRPr="00A67348" w:rsidRDefault="0008628C" w:rsidP="00844142">
      <w:pPr>
        <w:pStyle w:val="a9"/>
        <w:spacing w:line="360" w:lineRule="auto"/>
        <w:rPr>
          <w:rFonts w:ascii="Times New Roman" w:hAnsi="Times New Roman" w:cs="Times New Roman"/>
          <w:color w:val="000000" w:themeColor="text1"/>
        </w:rPr>
      </w:pPr>
      <w:r w:rsidRPr="00A67348">
        <w:rPr>
          <w:rFonts w:ascii="Times New Roman" w:hAnsi="Times New Roman" w:cs="Times New Roman"/>
          <w:b/>
          <w:color w:val="auto"/>
          <w:sz w:val="24"/>
        </w:rPr>
        <w:t>Требования к подмодулю «Товары».</w:t>
      </w:r>
    </w:p>
    <w:p w14:paraId="2D3524EF"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Подмодуль «Товары» должен позволять пользователю ввести один или несколько товаров, работ или услуг для определения и обоснования НМЦК закупки. </w:t>
      </w:r>
    </w:p>
    <w:p w14:paraId="6AD6B8BE"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 каждому добавленному товару, работе, услуге должна быть возможность фильтрации подобранных контрактов по параметрам: единица измерения; ОКПД2; цена; регион заказчика; дата заключения контракта. </w:t>
      </w:r>
    </w:p>
    <w:p w14:paraId="4A7A3BA5"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Каждый добавленный товар, работа, услуга должны содержать следующую информацию:</w:t>
      </w:r>
    </w:p>
    <w:p w14:paraId="4E4F1510" w14:textId="77777777" w:rsidR="0008628C" w:rsidRPr="00A67348" w:rsidRDefault="0008628C" w:rsidP="00844142">
      <w:pPr>
        <w:pStyle w:val="a3"/>
        <w:numPr>
          <w:ilvl w:val="1"/>
          <w:numId w:val="50"/>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Минимум три контракта, подобранных автоматически и отвечающие заданным параметрам поиска и фильтрам, или КП, добавленных пользователем вручную.</w:t>
      </w:r>
    </w:p>
    <w:p w14:paraId="4AE7E4C6" w14:textId="77777777" w:rsidR="0008628C" w:rsidRPr="00A67348" w:rsidRDefault="0008628C" w:rsidP="00844142">
      <w:pPr>
        <w:pStyle w:val="a3"/>
        <w:numPr>
          <w:ilvl w:val="1"/>
          <w:numId w:val="50"/>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Список всех подобранных контрактов с возможностью сортировки по основным параметрам, необходимым для выбора нужного контракта в качестве обоснования. </w:t>
      </w:r>
    </w:p>
    <w:p w14:paraId="3D40513A" w14:textId="77777777" w:rsidR="0008628C" w:rsidRPr="00A67348" w:rsidRDefault="0008628C" w:rsidP="00844142">
      <w:pPr>
        <w:pStyle w:val="a3"/>
        <w:numPr>
          <w:ilvl w:val="1"/>
          <w:numId w:val="50"/>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Среднюю цену, среднее квадратичное отклонение и коэффициент вариации, рассчитанные на основе контрактов, выбранных для обоснования НМЦК.  </w:t>
      </w:r>
    </w:p>
    <w:p w14:paraId="6778FAFB"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Подобранные контракты по добавленным товарам, работам или услугам должны содержать основную информацию из контракта: наименование, ОКПД2, цена за единицу, единица измерения, регион, наименование поставщика, реестровый номер контракта, дата заключения контракта. </w:t>
      </w:r>
    </w:p>
    <w:p w14:paraId="27415204"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 каждому добавленному товару, работе, услуге должна быть возможность указать количество товаров, работ или услуг, необходимых для закупочной процедуры. </w:t>
      </w:r>
    </w:p>
    <w:p w14:paraId="0FF42D56"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 всем подобранным контрактам должна быть возможность скорректировать цену товара, работы или услуги, указанного в контракте, путем указания повышающего коэффициента или дефлятора. </w:t>
      </w:r>
    </w:p>
    <w:p w14:paraId="257BF377"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В подмодуле должна быть реализована возможность добавления своего источника для учета в обосновании НМЦК, путем указания источника (номера КП или контракта), а также цены данного товара в контракте.  Тогда такой источник должен учитываться при расчете средней цены, наравне с выбранными контрактами. </w:t>
      </w:r>
    </w:p>
    <w:p w14:paraId="1F37F10D"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В подмодуле «Товары» должна рассчитываться и отображаться итоговая цена (НМЦК закупки). Значение итоговой цены должно складываться из суммы средних цен по всем товарам, работам, услугам, умноженным на количество таких позиций. </w:t>
      </w:r>
    </w:p>
    <w:p w14:paraId="40274AE0" w14:textId="77777777" w:rsidR="0008628C" w:rsidRPr="00A67348" w:rsidRDefault="0008628C" w:rsidP="00844142">
      <w:pPr>
        <w:pStyle w:val="a3"/>
        <w:numPr>
          <w:ilvl w:val="0"/>
          <w:numId w:val="46"/>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Подмодуль «Товары» должен содержать функцию импорта товаров, работ или услуг из файла формата </w:t>
      </w:r>
      <w:r w:rsidRPr="00A67348">
        <w:rPr>
          <w:rFonts w:ascii="Times New Roman" w:eastAsia="Times New Roman" w:hAnsi="Times New Roman" w:cs="Times New Roman"/>
          <w:sz w:val="24"/>
          <w:szCs w:val="24"/>
          <w:lang w:val="en-US" w:eastAsia="ru-RU" w:bidi="ar-SA"/>
        </w:rPr>
        <w:t>Excel</w:t>
      </w:r>
      <w:r w:rsidRPr="00A67348">
        <w:rPr>
          <w:rFonts w:ascii="Times New Roman" w:eastAsia="Times New Roman" w:hAnsi="Times New Roman" w:cs="Times New Roman"/>
          <w:sz w:val="24"/>
          <w:szCs w:val="24"/>
          <w:lang w:eastAsia="ru-RU" w:bidi="ar-SA"/>
        </w:rPr>
        <w:t xml:space="preserve">. </w:t>
      </w:r>
    </w:p>
    <w:p w14:paraId="3E705455" w14:textId="77777777" w:rsidR="0008628C" w:rsidRPr="00A67348" w:rsidRDefault="0008628C" w:rsidP="00844142">
      <w:pPr>
        <w:pStyle w:val="a9"/>
        <w:spacing w:line="360" w:lineRule="auto"/>
        <w:rPr>
          <w:rFonts w:ascii="Times New Roman" w:hAnsi="Times New Roman" w:cs="Times New Roman"/>
          <w:b/>
          <w:color w:val="auto"/>
          <w:sz w:val="24"/>
        </w:rPr>
      </w:pPr>
      <w:r w:rsidRPr="00A67348">
        <w:rPr>
          <w:rFonts w:ascii="Times New Roman" w:hAnsi="Times New Roman" w:cs="Times New Roman"/>
          <w:b/>
          <w:color w:val="auto"/>
          <w:sz w:val="24"/>
        </w:rPr>
        <w:lastRenderedPageBreak/>
        <w:t>Требования к подмодулю «Медикаменты».</w:t>
      </w:r>
    </w:p>
    <w:p w14:paraId="76601C5D"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Подмодуль «Медикаменты» должен позволять пользователю добавить один или несколько МНН препаратов, необходимых для определения и обоснования НМЦК закупки. МНН препарата должно соответствовать справочнику лекарственных средств, размещенных в ГРЛС (Государственный реестр лекарственных средств).</w:t>
      </w:r>
    </w:p>
    <w:p w14:paraId="602D13AB"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 каждому добавленному МНН должны быть доступны следующие действия: </w:t>
      </w:r>
    </w:p>
    <w:p w14:paraId="3C5878F0" w14:textId="77777777" w:rsidR="0008628C" w:rsidRPr="00A67348" w:rsidRDefault="0008628C" w:rsidP="00844142">
      <w:pPr>
        <w:pStyle w:val="a3"/>
        <w:numPr>
          <w:ilvl w:val="1"/>
          <w:numId w:val="52"/>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Указание одной или несколько лекарственных форм;</w:t>
      </w:r>
    </w:p>
    <w:p w14:paraId="292465A8" w14:textId="77777777" w:rsidR="0008628C" w:rsidRPr="00A67348" w:rsidRDefault="0008628C" w:rsidP="00844142">
      <w:pPr>
        <w:pStyle w:val="a3"/>
        <w:numPr>
          <w:ilvl w:val="1"/>
          <w:numId w:val="52"/>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Указание одной или несколько дозировок;</w:t>
      </w:r>
    </w:p>
    <w:p w14:paraId="745CA908" w14:textId="77777777" w:rsidR="0008628C" w:rsidRPr="00A67348" w:rsidRDefault="0008628C" w:rsidP="00844142">
      <w:pPr>
        <w:pStyle w:val="a3"/>
        <w:numPr>
          <w:ilvl w:val="1"/>
          <w:numId w:val="52"/>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Выбор необходимой единицы измерения;</w:t>
      </w:r>
    </w:p>
    <w:p w14:paraId="21CD914B" w14:textId="77777777" w:rsidR="0008628C" w:rsidRPr="00A67348" w:rsidRDefault="0008628C" w:rsidP="00844142">
      <w:pPr>
        <w:pStyle w:val="a3"/>
        <w:numPr>
          <w:ilvl w:val="1"/>
          <w:numId w:val="52"/>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Указание количества закупаемого препарата. </w:t>
      </w:r>
    </w:p>
    <w:p w14:paraId="664BA79C"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Пользователь должен иметь возможность обосновать цену лекарственного препарата одним (или несколькими) следующими методами:</w:t>
      </w:r>
    </w:p>
    <w:p w14:paraId="7F6A02CE" w14:textId="77777777" w:rsidR="0008628C" w:rsidRPr="00A67348" w:rsidRDefault="0008628C" w:rsidP="00844142">
      <w:pPr>
        <w:pStyle w:val="a3"/>
        <w:numPr>
          <w:ilvl w:val="1"/>
          <w:numId w:val="51"/>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Метод сопоставимых рыночных цен;</w:t>
      </w:r>
    </w:p>
    <w:p w14:paraId="20FA91B3" w14:textId="77777777" w:rsidR="0008628C" w:rsidRPr="00A67348" w:rsidRDefault="0008628C" w:rsidP="00844142">
      <w:pPr>
        <w:pStyle w:val="a3"/>
        <w:numPr>
          <w:ilvl w:val="1"/>
          <w:numId w:val="51"/>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Расчет тарифной цены</w:t>
      </w:r>
    </w:p>
    <w:p w14:paraId="47B4330E" w14:textId="77777777" w:rsidR="0008628C" w:rsidRPr="00A67348" w:rsidRDefault="0008628C" w:rsidP="00844142">
      <w:pPr>
        <w:pStyle w:val="a3"/>
        <w:numPr>
          <w:ilvl w:val="1"/>
          <w:numId w:val="51"/>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Расчет методом средневзвешенной цены;</w:t>
      </w:r>
    </w:p>
    <w:p w14:paraId="67176E4F" w14:textId="77777777" w:rsidR="0008628C" w:rsidRPr="00A67348" w:rsidRDefault="0008628C" w:rsidP="00844142">
      <w:pPr>
        <w:pStyle w:val="a3"/>
        <w:numPr>
          <w:ilvl w:val="1"/>
          <w:numId w:val="51"/>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Расчет референтной цены.</w:t>
      </w:r>
    </w:p>
    <w:p w14:paraId="08EFBED2"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сопоставимых рыночных цен должен содержать следующую информацию по лекарственному препарату:</w:t>
      </w:r>
    </w:p>
    <w:p w14:paraId="707823E7" w14:textId="77777777" w:rsidR="0008628C" w:rsidRPr="00A67348" w:rsidRDefault="0008628C" w:rsidP="00844142">
      <w:pPr>
        <w:pStyle w:val="a3"/>
        <w:numPr>
          <w:ilvl w:val="1"/>
          <w:numId w:val="53"/>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Минимум три контракта, подобранных автоматически, с учетом указанного МНН, лекарственных форм и дозировок, или КП, добавленных пользователем вручную.</w:t>
      </w:r>
    </w:p>
    <w:p w14:paraId="4C0635CD" w14:textId="77777777" w:rsidR="0008628C" w:rsidRPr="00A67348" w:rsidRDefault="0008628C" w:rsidP="00844142">
      <w:pPr>
        <w:pStyle w:val="a3"/>
        <w:numPr>
          <w:ilvl w:val="1"/>
          <w:numId w:val="53"/>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Список всех подобранных контрактов с возможностью сортировки по основным параметрам, необходимым для выбора нужного контракта в качестве обоснования. </w:t>
      </w:r>
    </w:p>
    <w:p w14:paraId="254ACE12" w14:textId="77777777" w:rsidR="0008628C" w:rsidRPr="00A67348" w:rsidRDefault="0008628C" w:rsidP="00844142">
      <w:pPr>
        <w:pStyle w:val="a3"/>
        <w:numPr>
          <w:ilvl w:val="1"/>
          <w:numId w:val="53"/>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 Среднюю цену, среднее квадратичное отклонение и коэффициент вариации, рассчитанные на основе контрактов, выбранных для обоснования НМЦК.  </w:t>
      </w:r>
    </w:p>
    <w:p w14:paraId="41D03ECA"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сопоставимых рыночных цен должен удовлетворять следующим требованиям:</w:t>
      </w:r>
    </w:p>
    <w:p w14:paraId="6D059256" w14:textId="77777777" w:rsidR="0008628C" w:rsidRPr="00A67348" w:rsidRDefault="0008628C" w:rsidP="00844142">
      <w:pPr>
        <w:pStyle w:val="a3"/>
        <w:numPr>
          <w:ilvl w:val="1"/>
          <w:numId w:val="54"/>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Подобранные контракты с лекарственными препаратами должны содержать основную информацию из контракта: наименование, ОКПД2, цена за единицу, единица измерения, регион, наименование поставщика, реестровый номер контракта, дата заключения контракта, а так же структурированную информацию о лекарственном средстве: МНН; лекарственная форма, дозировка, вид первичной упаковки, количество лекарственных форм в первичной упаковке, количество первичных упаковок в потребительской упаковке; количество лекарственных форм в потребительской упаковке.</w:t>
      </w:r>
    </w:p>
    <w:p w14:paraId="09CBEDF9" w14:textId="77777777" w:rsidR="0008628C" w:rsidRPr="00A67348" w:rsidRDefault="0008628C" w:rsidP="00844142">
      <w:pPr>
        <w:pStyle w:val="a3"/>
        <w:numPr>
          <w:ilvl w:val="1"/>
          <w:numId w:val="54"/>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lastRenderedPageBreak/>
        <w:t>По всем подобранным контрактам должна быть возможность скорректировать цену лекарственного препарата, путем указания повышающего коэффициента, дефлятора, НДС или оптовой надбавки, а также должна быть возможность пересчета цены лекарства за единицу лекарственной формы в потребительской упаковке.</w:t>
      </w:r>
    </w:p>
    <w:p w14:paraId="6F751F54"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В подмодуле должна быть реализована возможность добавления своего источника для учета в обосновании НМЦК, путем указания источника (номера КП или контракта), а также цены данного препарата в контракте. Тогда такой источник должен учитываться при расчете цены, методом сопоставимых рыночных цен, наравне с выбранными контрактами. </w:t>
      </w:r>
    </w:p>
    <w:p w14:paraId="7B3FCA5B"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тарифной цены должен предоставлять пользователю возможность выбора предельной отпускной цены из реестра цен, отобранных по МНН лекарственного препарата.</w:t>
      </w:r>
      <w:r w:rsidRPr="00A67348">
        <w:rPr>
          <w:rFonts w:ascii="Times New Roman" w:hAnsi="Times New Roman" w:cs="Times New Roman"/>
          <w:sz w:val="21"/>
          <w:szCs w:val="21"/>
          <w:shd w:val="clear" w:color="auto" w:fill="FFFFFF"/>
        </w:rPr>
        <w:t xml:space="preserve"> </w:t>
      </w:r>
    </w:p>
    <w:p w14:paraId="5942F42D"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Реестровые записи должны быть отсортированы по актуальной дате и самой низкой цене. Должны быть так же реализованы сортировки по другим параметрам, таким как цена, дата регистрации цены, торговое наименование.  </w:t>
      </w:r>
    </w:p>
    <w:p w14:paraId="789E4A92"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Пользователь должен выбрать одну или несколько цен в реестре: в обосновании методом тарифной цены должна использоваться из выбранных значений та цена, у которой самое минимальное значение. </w:t>
      </w:r>
    </w:p>
    <w:p w14:paraId="6B9FB647"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При расчете методом тарифной цены должна быть возможность пересчета выбранной цены лекарства за единицу лекарственной формы в потребительской упаковке.</w:t>
      </w:r>
    </w:p>
    <w:p w14:paraId="6920A9B7"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средневзвешенной цены должен находить по указанной организации-заказчика все контракты, исполненные за год, с указанным МНН, лекарственной формой и дозировкой.</w:t>
      </w:r>
    </w:p>
    <w:p w14:paraId="251BCF49"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Должна быть возможность отсортировать по основным параметрам контракты, найденные таким методом.</w:t>
      </w:r>
    </w:p>
    <w:p w14:paraId="36EBFC63"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средневзвешенной цены должен удовлетворять следующим требованиям:</w:t>
      </w:r>
    </w:p>
    <w:p w14:paraId="163E25C7" w14:textId="77777777" w:rsidR="0008628C" w:rsidRPr="00A67348" w:rsidRDefault="0008628C" w:rsidP="00844142">
      <w:pPr>
        <w:pStyle w:val="a3"/>
        <w:numPr>
          <w:ilvl w:val="1"/>
          <w:numId w:val="55"/>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Контракты введенной организации с лекарственными препаратами должны содержать основную информацию из контракта: наименование, ОКПД2, статус контракта, цена за единицу, единица измерения, регион, наименование поставщика, реестровый номер контракта, дата заключения контракта, дата исполнения контракта, а так же структурированную информацию о лекарственном средстве: МНН; лекарственная форма, дозировка, вид первичной упаковки, количество лекарственных форм в первичной упаковке, количество первичных упаковок в потребительской упаковке; количество лекарственных форм в потребительской упаковке.</w:t>
      </w:r>
    </w:p>
    <w:p w14:paraId="693C0587" w14:textId="77777777" w:rsidR="0008628C" w:rsidRPr="00A67348" w:rsidRDefault="0008628C" w:rsidP="00844142">
      <w:pPr>
        <w:pStyle w:val="a3"/>
        <w:numPr>
          <w:ilvl w:val="1"/>
          <w:numId w:val="55"/>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lastRenderedPageBreak/>
        <w:t>По всем найденным контрактам должна быть возможность скорректировать цену лекарственного препарата, путем вычета НДС или оптовой надбавки, а также должна быть возможность пересчета цены лекарства за единицу лекарственной формы в потребительской упаковке.</w:t>
      </w:r>
    </w:p>
    <w:p w14:paraId="3EACFBC3"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В подмодуле должна быть реализована возможность добавления своего источника для учета в обосновании НМЦК, путем указания источника (номера КП или контракта), количества, а также цены данного препарата в контракте. Тогда такой источник должен учитываться при расчете цены, методом средневзвешенной цены, наравне с выбранными контрактами.</w:t>
      </w:r>
    </w:p>
    <w:p w14:paraId="0D433B03"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Расчет методом референтной цены должен предоставлять пользователю возможность выбора референтной цены из реестра цен, отобранных по МНН, лекарственным формам и дозировкам лекарственного препарата.</w:t>
      </w:r>
      <w:r w:rsidRPr="00A67348">
        <w:rPr>
          <w:rFonts w:ascii="Times New Roman" w:hAnsi="Times New Roman" w:cs="Times New Roman"/>
          <w:color w:val="333333"/>
          <w:sz w:val="21"/>
          <w:szCs w:val="21"/>
          <w:shd w:val="clear" w:color="auto" w:fill="FFFFFF"/>
        </w:rPr>
        <w:t xml:space="preserve"> </w:t>
      </w:r>
    </w:p>
    <w:p w14:paraId="673BAD64"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В качестве обоснования НМЦК пользователь должен выбрать одну из референтных цен, представленных в реестре.</w:t>
      </w:r>
    </w:p>
    <w:p w14:paraId="7777C438" w14:textId="77777777" w:rsidR="0008628C" w:rsidRPr="00A67348" w:rsidRDefault="0008628C" w:rsidP="00844142">
      <w:pPr>
        <w:pStyle w:val="a3"/>
        <w:numPr>
          <w:ilvl w:val="0"/>
          <w:numId w:val="47"/>
        </w:numPr>
        <w:tabs>
          <w:tab w:val="left" w:pos="1185"/>
        </w:tabs>
        <w:spacing w:line="360" w:lineRule="auto"/>
        <w:jc w:val="both"/>
        <w:rPr>
          <w:rFonts w:ascii="Times New Roman" w:eastAsia="Times New Roman" w:hAnsi="Times New Roman" w:cs="Times New Roman"/>
          <w:sz w:val="24"/>
          <w:szCs w:val="24"/>
          <w:lang w:eastAsia="ru-RU" w:bidi="ar-SA"/>
        </w:rPr>
      </w:pPr>
      <w:r w:rsidRPr="00A67348">
        <w:rPr>
          <w:rFonts w:ascii="Times New Roman" w:eastAsia="Times New Roman" w:hAnsi="Times New Roman" w:cs="Times New Roman"/>
          <w:sz w:val="24"/>
          <w:szCs w:val="24"/>
          <w:lang w:eastAsia="ru-RU" w:bidi="ar-SA"/>
        </w:rPr>
        <w:t xml:space="preserve">В подмодуле «Медикаменты» должна рассчитываться и отображаться итоговая цена (НМЦК закупки). Значение НМЦК закупки должно определятся как сумма всех итоговых цен по каждому медикаменту, умноженных на количество таких медикаментов. Значение итоговой цены по каждому медикаменту должно определятся как минимальное значение из всех цен, рассчитанных всеми методами: методом сопоставимых рыночных цен, методом средневзвешенной цены, методом тарифной цены или методом референтной цены. </w:t>
      </w:r>
    </w:p>
    <w:p w14:paraId="48AF91F4" w14:textId="77777777" w:rsidR="0008628C" w:rsidRPr="00A67348" w:rsidRDefault="0008628C" w:rsidP="00844142">
      <w:pPr>
        <w:tabs>
          <w:tab w:val="left" w:pos="1185"/>
        </w:tabs>
        <w:spacing w:line="360" w:lineRule="auto"/>
        <w:jc w:val="both"/>
        <w:rPr>
          <w:rFonts w:ascii="Times New Roman" w:eastAsia="Times New Roman" w:hAnsi="Times New Roman" w:cs="Times New Roman"/>
          <w:sz w:val="24"/>
          <w:szCs w:val="24"/>
          <w:lang w:eastAsia="ru-RU"/>
        </w:rPr>
      </w:pPr>
    </w:p>
    <w:p w14:paraId="127F0FFD" w14:textId="77777777" w:rsidR="008445B7" w:rsidRPr="00A67348" w:rsidRDefault="008445B7" w:rsidP="00844142">
      <w:pPr>
        <w:tabs>
          <w:tab w:val="left" w:pos="567"/>
          <w:tab w:val="left" w:pos="993"/>
        </w:tabs>
        <w:spacing w:line="360" w:lineRule="auto"/>
        <w:ind w:right="170" w:firstLine="709"/>
        <w:rPr>
          <w:rFonts w:ascii="Times New Roman" w:eastAsia="Calibri" w:hAnsi="Times New Roman" w:cs="Times New Roman"/>
          <w:color w:val="111111"/>
          <w:sz w:val="24"/>
          <w:szCs w:val="24"/>
        </w:rPr>
      </w:pPr>
    </w:p>
    <w:p w14:paraId="2F95284A" w14:textId="77777777" w:rsidR="008445B7" w:rsidRPr="00A67348" w:rsidRDefault="008445B7" w:rsidP="00844142">
      <w:pPr>
        <w:tabs>
          <w:tab w:val="left" w:pos="567"/>
          <w:tab w:val="left" w:pos="993"/>
        </w:tabs>
        <w:spacing w:line="360" w:lineRule="auto"/>
        <w:ind w:right="170" w:firstLine="709"/>
        <w:rPr>
          <w:rFonts w:ascii="Times New Roman" w:eastAsia="Calibri" w:hAnsi="Times New Roman" w:cs="Times New Roman"/>
          <w:color w:val="111111"/>
          <w:sz w:val="24"/>
          <w:szCs w:val="24"/>
        </w:rPr>
      </w:pPr>
    </w:p>
    <w:p w14:paraId="08376E63" w14:textId="77777777" w:rsidR="008445B7" w:rsidRPr="00A67348" w:rsidRDefault="008445B7" w:rsidP="00844142">
      <w:pPr>
        <w:tabs>
          <w:tab w:val="left" w:pos="567"/>
          <w:tab w:val="left" w:pos="993"/>
        </w:tabs>
        <w:spacing w:line="360" w:lineRule="auto"/>
        <w:ind w:right="170" w:firstLine="709"/>
        <w:rPr>
          <w:rFonts w:ascii="Times New Roman" w:eastAsia="Calibri" w:hAnsi="Times New Roman" w:cs="Times New Roman"/>
          <w:color w:val="111111"/>
          <w:sz w:val="24"/>
          <w:szCs w:val="24"/>
        </w:rPr>
      </w:pPr>
    </w:p>
    <w:p w14:paraId="519274BA" w14:textId="77777777" w:rsidR="008445B7" w:rsidRPr="00A67348" w:rsidRDefault="008445B7" w:rsidP="00844142">
      <w:pPr>
        <w:tabs>
          <w:tab w:val="left" w:pos="567"/>
          <w:tab w:val="left" w:pos="993"/>
        </w:tabs>
        <w:spacing w:line="360" w:lineRule="auto"/>
        <w:ind w:right="170" w:firstLine="709"/>
        <w:rPr>
          <w:rFonts w:ascii="Times New Roman" w:eastAsia="Calibri" w:hAnsi="Times New Roman" w:cs="Times New Roman"/>
          <w:color w:val="111111"/>
          <w:sz w:val="24"/>
          <w:szCs w:val="24"/>
        </w:rPr>
      </w:pPr>
    </w:p>
    <w:p w14:paraId="7A94D637" w14:textId="77777777" w:rsidR="00517ED1" w:rsidRPr="00A67348" w:rsidRDefault="00517ED1" w:rsidP="00844142">
      <w:pPr>
        <w:spacing w:line="360" w:lineRule="auto"/>
        <w:rPr>
          <w:rFonts w:ascii="Times New Roman" w:hAnsi="Times New Roman" w:cs="Times New Roman"/>
          <w:b/>
          <w:sz w:val="24"/>
          <w:szCs w:val="24"/>
        </w:rPr>
      </w:pPr>
    </w:p>
    <w:p w14:paraId="3AEAE33B" w14:textId="77777777" w:rsidR="0008628C" w:rsidRPr="00A67348" w:rsidRDefault="0008628C" w:rsidP="00844142">
      <w:pPr>
        <w:spacing w:line="360" w:lineRule="auto"/>
        <w:rPr>
          <w:rFonts w:ascii="Times New Roman" w:hAnsi="Times New Roman" w:cs="Times New Roman"/>
          <w:b/>
          <w:sz w:val="24"/>
          <w:szCs w:val="24"/>
        </w:rPr>
      </w:pPr>
    </w:p>
    <w:p w14:paraId="601C33F6" w14:textId="77777777" w:rsidR="0008628C" w:rsidRPr="00A67348" w:rsidRDefault="0008628C" w:rsidP="00844142">
      <w:pPr>
        <w:spacing w:line="360" w:lineRule="auto"/>
        <w:rPr>
          <w:rFonts w:ascii="Times New Roman" w:hAnsi="Times New Roman" w:cs="Times New Roman"/>
          <w:b/>
          <w:sz w:val="24"/>
          <w:szCs w:val="24"/>
        </w:rPr>
      </w:pPr>
    </w:p>
    <w:p w14:paraId="350242ED" w14:textId="77777777" w:rsidR="0008628C" w:rsidRPr="00A67348" w:rsidRDefault="0008628C" w:rsidP="00844142">
      <w:pPr>
        <w:spacing w:line="360" w:lineRule="auto"/>
        <w:rPr>
          <w:rFonts w:ascii="Times New Roman" w:hAnsi="Times New Roman" w:cs="Times New Roman"/>
          <w:b/>
          <w:sz w:val="24"/>
          <w:szCs w:val="24"/>
        </w:rPr>
      </w:pPr>
    </w:p>
    <w:p w14:paraId="32CE60C8" w14:textId="77777777" w:rsidR="0008628C" w:rsidRPr="00A67348" w:rsidRDefault="0008628C" w:rsidP="00844142">
      <w:pPr>
        <w:spacing w:line="360" w:lineRule="auto"/>
        <w:rPr>
          <w:rFonts w:ascii="Times New Roman" w:hAnsi="Times New Roman" w:cs="Times New Roman"/>
          <w:b/>
          <w:sz w:val="24"/>
          <w:szCs w:val="24"/>
        </w:rPr>
      </w:pPr>
    </w:p>
    <w:p w14:paraId="3263949A" w14:textId="77777777" w:rsidR="0008628C" w:rsidRPr="00A67348" w:rsidRDefault="0008628C" w:rsidP="00844142">
      <w:pPr>
        <w:spacing w:line="360" w:lineRule="auto"/>
        <w:rPr>
          <w:rFonts w:ascii="Times New Roman" w:hAnsi="Times New Roman" w:cs="Times New Roman"/>
          <w:b/>
          <w:sz w:val="24"/>
          <w:szCs w:val="24"/>
        </w:rPr>
      </w:pPr>
    </w:p>
    <w:p w14:paraId="31489769" w14:textId="77777777" w:rsidR="0008628C" w:rsidRPr="00A67348" w:rsidRDefault="0008628C" w:rsidP="00844142">
      <w:pPr>
        <w:spacing w:line="360" w:lineRule="auto"/>
        <w:rPr>
          <w:rFonts w:ascii="Times New Roman" w:hAnsi="Times New Roman" w:cs="Times New Roman"/>
          <w:b/>
          <w:sz w:val="24"/>
          <w:szCs w:val="24"/>
        </w:rPr>
      </w:pPr>
    </w:p>
    <w:p w14:paraId="48E56B37" w14:textId="77777777" w:rsidR="0008628C" w:rsidRPr="00A67348" w:rsidRDefault="0008628C" w:rsidP="00844142">
      <w:pPr>
        <w:spacing w:line="360" w:lineRule="auto"/>
        <w:rPr>
          <w:rFonts w:ascii="Times New Roman" w:hAnsi="Times New Roman" w:cs="Times New Roman"/>
          <w:b/>
          <w:sz w:val="24"/>
          <w:szCs w:val="24"/>
        </w:rPr>
      </w:pPr>
    </w:p>
    <w:p w14:paraId="244EEF2E" w14:textId="77777777" w:rsidR="008445B7" w:rsidRPr="00A67348" w:rsidRDefault="008445B7" w:rsidP="00844142">
      <w:pPr>
        <w:pStyle w:val="a3"/>
        <w:numPr>
          <w:ilvl w:val="0"/>
          <w:numId w:val="9"/>
        </w:numPr>
        <w:spacing w:line="360" w:lineRule="auto"/>
        <w:rPr>
          <w:rFonts w:ascii="Times New Roman" w:hAnsi="Times New Roman" w:cs="Times New Roman"/>
          <w:b/>
          <w:sz w:val="24"/>
          <w:szCs w:val="24"/>
        </w:rPr>
      </w:pPr>
      <w:r w:rsidRPr="00A67348">
        <w:rPr>
          <w:rFonts w:ascii="Times New Roman" w:hAnsi="Times New Roman" w:cs="Times New Roman"/>
          <w:b/>
          <w:sz w:val="24"/>
          <w:szCs w:val="24"/>
        </w:rPr>
        <w:t>Модуль «Проверка контрагентов»</w:t>
      </w:r>
    </w:p>
    <w:p w14:paraId="033A7528" w14:textId="77777777" w:rsidR="0066118B" w:rsidRPr="00A67348" w:rsidRDefault="0066118B" w:rsidP="00844142">
      <w:pPr>
        <w:spacing w:line="360" w:lineRule="auto"/>
        <w:jc w:val="center"/>
        <w:rPr>
          <w:rFonts w:ascii="Times New Roman" w:hAnsi="Times New Roman" w:cs="Times New Roman"/>
          <w:b/>
          <w:sz w:val="24"/>
          <w:szCs w:val="24"/>
          <w:u w:val="double"/>
          <w:lang w:val="en-US"/>
        </w:rPr>
      </w:pPr>
      <w:bookmarkStart w:id="1" w:name="bookmark0"/>
      <w:bookmarkEnd w:id="1"/>
    </w:p>
    <w:p w14:paraId="74AD30E8" w14:textId="77777777" w:rsidR="0066118B" w:rsidRPr="00A67348" w:rsidRDefault="0066118B" w:rsidP="00844142">
      <w:pPr>
        <w:pStyle w:val="a5"/>
        <w:spacing w:after="0" w:line="360" w:lineRule="auto"/>
        <w:ind w:right="1123"/>
        <w:rPr>
          <w:b/>
          <w:u w:val="single"/>
        </w:rPr>
      </w:pPr>
      <w:r w:rsidRPr="00A67348">
        <w:rPr>
          <w:b/>
          <w:u w:val="single"/>
        </w:rPr>
        <w:t>Требования к Сервису проверки контрагентов</w:t>
      </w:r>
    </w:p>
    <w:p w14:paraId="333A2906" w14:textId="77777777" w:rsidR="0066118B" w:rsidRPr="00A67348" w:rsidRDefault="0066118B" w:rsidP="00844142">
      <w:pPr>
        <w:pStyle w:val="a5"/>
        <w:spacing w:after="0" w:line="360" w:lineRule="auto"/>
        <w:ind w:right="1123"/>
      </w:pPr>
      <w:r w:rsidRPr="00A67348">
        <w:t> </w:t>
      </w:r>
    </w:p>
    <w:p w14:paraId="59449595" w14:textId="77777777" w:rsidR="00844142" w:rsidRPr="00A67348" w:rsidRDefault="00844142" w:rsidP="00844142">
      <w:pPr>
        <w:pStyle w:val="a5"/>
        <w:spacing w:after="0" w:line="360" w:lineRule="auto"/>
        <w:ind w:right="1123"/>
      </w:pPr>
    </w:p>
    <w:p w14:paraId="372B5D21" w14:textId="77777777" w:rsidR="00844142" w:rsidRPr="00A67348" w:rsidRDefault="00844142" w:rsidP="00844142">
      <w:pPr>
        <w:pStyle w:val="a5"/>
        <w:numPr>
          <w:ilvl w:val="0"/>
          <w:numId w:val="57"/>
        </w:numPr>
        <w:spacing w:after="0" w:line="360" w:lineRule="auto"/>
        <w:outlineLvl w:val="0"/>
        <w:rPr>
          <w:b/>
        </w:rPr>
      </w:pPr>
      <w:r w:rsidRPr="00A67348">
        <w:rPr>
          <w:b/>
        </w:rPr>
        <w:t>Сервис проверки контрагентов предоставляет следующую информацию о деятельности юридических лиц и индивидуальных предпринимателей:</w:t>
      </w:r>
    </w:p>
    <w:p w14:paraId="15A09953" w14:textId="77777777" w:rsidR="00844142" w:rsidRPr="00A67348" w:rsidRDefault="00844142" w:rsidP="00844142">
      <w:pPr>
        <w:spacing w:line="360" w:lineRule="auto"/>
        <w:rPr>
          <w:rFonts w:ascii="Times New Roman" w:hAnsi="Times New Roman" w:cs="Times New Roman"/>
          <w:b/>
          <w:sz w:val="20"/>
        </w:rPr>
      </w:pPr>
    </w:p>
    <w:p w14:paraId="4D26D2ED"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Сведения о государственной регистрации юридических лиц, индивидуальных предпринимателей, крестьянских (фермерских) хозяйств из Единого государственного реестра юридических лиц (ЕГРЮЛ) и Единого государственного реестра индивидуальных предпринимателей (ЕГРИП), передаваемых Федеральной налоговой службой. Сведения обновляются не реже, чем раз в два дня. </w:t>
      </w:r>
    </w:p>
    <w:p w14:paraId="6576BCC4"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по российским юридическим лицам включают в себя наименование (краткое, полное, фирменное), организационно-правовую форму, адрес регистрации (включая почтовый индекс, субъект РФ, муниципальное образование, населенный пункт, улицу/проезд/площадь/переулок и пр., дом, строение, корпус, офис), телефон, факс и электронную почту, которые были указаны при регистрации, регистрационные данные (включая коды ИНН, ОГРН, КПП), статус, дату образования и присвоения ОГРН, уставный капитал, состав органов управления (физических лиц с указанием ФИО, ИНН, а также управляющую компанию с указанием наименования, ИНН, ОГРН), состав участников (российских юридических лиц, иностранных юридических, паевого фонда, РФ, субъекта РФ, муниципального образования с указанием наименования и лица, управляющего долей собственника – физического или российского юридического лица) и вклад каждого участника в уставный капитал, информацию о держателе реестра акционеров, предшественниках и преемниках, дочерних организациях, а также филиалах и представительствах, а также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Кроме того, сведения о регистрации во внебюджетных фондах – фонде социального страхования, пенсионном фонде России – с </w:t>
      </w:r>
      <w:r w:rsidRPr="00A67348">
        <w:rPr>
          <w:rFonts w:ascii="Times New Roman" w:hAnsi="Times New Roman" w:cs="Times New Roman"/>
          <w:sz w:val="24"/>
          <w:szCs w:val="24"/>
        </w:rPr>
        <w:lastRenderedPageBreak/>
        <w:t xml:space="preserve">указанием регистрирующего органа, регистрационного номера, дат постановки на учет и снятия с учета, видах деятельности юридического лица с группировкой на основные и неосновные, Данные по составу органов управления и участников доступны в динамике – с учетом изменений лиц, вкладов в уставный капитал. Данные доступны в рамках единой карточки юридического лица, без ссылок на сторонние ресурсы и в режиме реального времени. </w:t>
      </w:r>
    </w:p>
    <w:p w14:paraId="17348FE9"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по российским индивидуальным предпринимателям включают в себя фамилию, имя и отчество, вид предпринимателя, гражданство, адрес регистрирующего органа (включая почтовый индекс, субъект РФ, муниципальное образование, населенный пункт, улицу/проезд/площадь/переулок и пр., дом, строение, корпус, офис), регистрационные данные (включая коды ИНН, ОГРНИП), статус, дату регистрации и присвоения ОГРНИП, сведения о регистрации во внебюджетных фондах – фонде социального страхования, пенсионном фонде России – с указанием регистрирующего органа, регистрационного номера, дат постановки на учет и снятия с учета, видах деятельности предпринимателя с группировкой на основные и неосновные. </w:t>
      </w:r>
      <w:bookmarkStart w:id="2" w:name="__DdeLink__124_1279635966"/>
      <w:bookmarkEnd w:id="2"/>
      <w:r w:rsidRPr="00A67348">
        <w:rPr>
          <w:rFonts w:ascii="Times New Roman" w:hAnsi="Times New Roman" w:cs="Times New Roman"/>
          <w:sz w:val="24"/>
          <w:szCs w:val="24"/>
        </w:rPr>
        <w:t>Данные доступны в рамках единой карточки индивидуального предпринимателя, без ссылок на сторонние ресурсы и в режиме реального времени.</w:t>
      </w:r>
    </w:p>
    <w:p w14:paraId="568195EA"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по российским физическим лицам, являющимися или являвшимися индивидуальными предпринимателями, совладельцами или руководителями организаций, включают в себя фамилию, имя и отчество, рабочие телефоны, перечень связанных организаций, дату начала и окончания деятельности, агрегированные данные о выручке и чистой прибыли по всем связанным компаниям, а также долю вклада в уставный капитал самого физического лица, информацию о гражданстве. Данные доступны в рамках единой карточки персоны, без ссылок на сторонние ресурсы и в режиме реального времени.</w:t>
      </w:r>
    </w:p>
    <w:p w14:paraId="44611BA8"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лицензиях на деятельность, обязательную для лицензирования на территории РФ с выделением ее статуса, срока действия и лицензирующего органа. Информация о лицензиях представлена в виде списков, в зависимости от статусов лицензий: действующие, приостановленные, недействующие. В системе представлена информация о лицензиях, выдаваемая следующими органами: Федеральная служба по надзору в сфере связи, информационных технологий и массовых коммуникаций (Реестр лицензий на деятельность по телерадиовещанию; Реестр лицензий в области связи), Федеральная Налоговая Служба России (Реестр лицензий на осуществление деятельности по изготовлению защищенной от подделок полиграфической продукции, в том числе бланков ценных бумаг, а также торговли указанной продукцией; Реестр лицензий на </w:t>
      </w:r>
      <w:r w:rsidRPr="00A67348">
        <w:rPr>
          <w:rFonts w:ascii="Times New Roman" w:hAnsi="Times New Roman" w:cs="Times New Roman"/>
          <w:sz w:val="24"/>
          <w:szCs w:val="24"/>
        </w:rPr>
        <w:lastRenderedPageBreak/>
        <w:t>осуществление деятельности по организации и проведению азартных игр в букмекерских конторах и тотализаторах Федеральной налоговой службы; Лицензии ЕГРЮЛ), Федеральная служба по надзору в сфере образования и науки (Сводный реестр лицензий на осуществление образовательной деятельности), Федеральное агентство по туризму (Единый федеральный реестр туроператоров), Федеральная служба по экологическому, технологическому и атомному надзору (Реестры лицензий на конкретные виды деятельности, лицензирование которых осуществляется Федеральной службой по экологическому, технологическому и атомному надзору), Министерство культуры России (Реестр лицензий на осуществление деятельности по сохранению объектов культурного наследия (памятников истории и культуры) народов Российской Федерации; Реестр лицензий на деятельность по реставрации объектов культурного наследия), Федеральная служба России по гидрометеорологии и мониторингу окружающей среды (Реестр лицензий на осуществление работ по активному воздействию на гидрометеорологические и геофизические процессы и явления), Федеральная служба по техническому и экспортному контролю (Реестр лицензий на деятельность по технической защите конфиденциальной информации; Реестр лицензий на деятельность по разработке и производству средств защиты конфиденциальной информации), Федеральная служба по надзору в сфере природопользования (Информация о выданных разрешительных документах на ввоз или транзит ядовитых веществ); Федеральная служба по надзору в сфере здравоохранения (Реестры лицензий на конкретные виды деятельности, лицензирование которых осуществляется федеральными органами исполнительной власти), Федеральная служба по надзору в сфере защиты прав потребителей и благополучия человека (Реестр выданных лицензий на деятельность, связанную с использованием возбудителей инфекционных заболеваний, и лицензий на деятельность в области использования источников ионизирующего излучения (генерирующих) (выданные Федеральной службой, включая Управления)), Министерство Российской Федерации по делам гражданской обороны, чрезвычайным ситуациям и ликвидации последствий стихийных бедствий (Реестры лицензирования МЧС России), Федеральная служба по ветеринарному и фитосанитарному надзору (Лицензирование производства лекарственных средств и ветеринарной фармацевтической деятельности),  Министерство промышленности и торговли Российской Федерации (Реестр лицензий на разработку, производство, испытание и ремонт авиационной техники; Реестр лицензий на производство лекарственных средств), Министерство внутренних дел (</w:t>
      </w:r>
      <w:r w:rsidRPr="00A67348">
        <w:rPr>
          <w:rFonts w:ascii="Times New Roman" w:hAnsi="Times New Roman" w:cs="Times New Roman"/>
          <w:color w:val="000000"/>
          <w:sz w:val="24"/>
          <w:szCs w:val="24"/>
        </w:rPr>
        <w:t>Реестр выданных лицензий на частную детективную (сыскную) деятельность)</w:t>
      </w:r>
      <w:r w:rsidRPr="00A67348">
        <w:rPr>
          <w:rFonts w:ascii="Times New Roman" w:hAnsi="Times New Roman" w:cs="Times New Roman"/>
          <w:sz w:val="24"/>
          <w:szCs w:val="24"/>
        </w:rPr>
        <w:t xml:space="preserve">. </w:t>
      </w:r>
    </w:p>
    <w:p w14:paraId="5C6EDA37"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bookmarkStart w:id="3" w:name="__DdeLink__909_1037024118"/>
      <w:r w:rsidRPr="00A67348">
        <w:rPr>
          <w:rFonts w:ascii="Times New Roman" w:hAnsi="Times New Roman" w:cs="Times New Roman"/>
          <w:sz w:val="24"/>
          <w:szCs w:val="24"/>
        </w:rPr>
        <w:lastRenderedPageBreak/>
        <w:t>Все формы финансовой отчетности</w:t>
      </w:r>
      <w:r w:rsidRPr="00A67348">
        <w:rPr>
          <w:rFonts w:ascii="Times New Roman" w:hAnsi="Times New Roman" w:cs="Times New Roman"/>
          <w:color w:val="00B050"/>
          <w:sz w:val="24"/>
          <w:szCs w:val="24"/>
        </w:rPr>
        <w:t xml:space="preserve"> </w:t>
      </w:r>
      <w:bookmarkEnd w:id="3"/>
      <w:r w:rsidRPr="00A67348">
        <w:rPr>
          <w:rFonts w:ascii="Times New Roman" w:hAnsi="Times New Roman" w:cs="Times New Roman"/>
          <w:sz w:val="24"/>
          <w:szCs w:val="24"/>
        </w:rPr>
        <w:t>юридических лиц с 2001 года. Отчетность представлена в табличном виде, сгруппирована по годам с указанием обобщенных показателей валюты баланса и чистой прибыли, полностью интегрирована в интерфейс системы, без ссылок на сторонние ресурсы, доступна в режиме реального времени. Сведения обновляются по мере поступления данных от Росстата.</w:t>
      </w:r>
    </w:p>
    <w:p w14:paraId="23B6562F"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Формы финансовой отчетности кредитных и страховых организаций с 2003 года. Отчетность представлена в табличном виде, сгруппирована по годам с указанием обобщенных показателей валюты баланса и чистой прибыли, полностью интегрирована в интерфейс системы, без ссылок на сторонние ресурсы, доступна в режиме реального времени. </w:t>
      </w:r>
    </w:p>
    <w:p w14:paraId="251519A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ходе арбитражных дел с участием юридических лиц и индивидуальных предпринимателей, принимаемых решениях и постановлениях, исходах, видах дел и сложности. Для каждого арбитражного дела осуществляется привязка к участникам с использованием лингвистических технологий, выделение предмета и типа спора, суммы иска, инстанции, а также сбор документов. Информация об арбитражных делах полностью интегрирована в интерфейс системы в формате объектов списков и отдельных карточек. Реализована группировка на текущие и завершенные производства, а также по типу участия – в качестве Истца, Ответчика, Третьей стороны и Иного лица, по каждой категории рассчитаны агрегированные показатели – количество дел и общая сумма исков. По уровню сложности арбитражных дел различаются на следующие типы: Дело особой сложности, Сложное дело </w:t>
      </w:r>
      <w:proofErr w:type="gramStart"/>
      <w:r w:rsidRPr="00A67348">
        <w:rPr>
          <w:rFonts w:ascii="Times New Roman" w:hAnsi="Times New Roman" w:cs="Times New Roman"/>
          <w:sz w:val="24"/>
          <w:szCs w:val="24"/>
        </w:rPr>
        <w:t>и Менее</w:t>
      </w:r>
      <w:proofErr w:type="gramEnd"/>
      <w:r w:rsidRPr="00A67348">
        <w:rPr>
          <w:rFonts w:ascii="Times New Roman" w:hAnsi="Times New Roman" w:cs="Times New Roman"/>
          <w:sz w:val="24"/>
          <w:szCs w:val="24"/>
        </w:rPr>
        <w:t xml:space="preserve"> сложное дело. Данные обновляются не позднее двух дней с момента опубликования.</w:t>
      </w:r>
    </w:p>
    <w:p w14:paraId="3584CCB8"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о заключенных юридическими лицами и индивидуальными предпринимателями государственных контрактах представлены с группировкой по роли – Заказчик/Поставщик, предметом, суммой и статусом каждого контракта, а также агрегированными показателями – суммой и количеством контрактов каждой категории. Данные предоставляются в режиме реального времени, информация интегрирована в карточку юридического лица и индивидуального предпринимателя, реализована возможность перехода к подробной информации по контракту на Официальном сайте РФ в сети Интернет для размещения информации о размещении заказов на поставки товаров, выполнение работ, оказание услуг.</w:t>
      </w:r>
    </w:p>
    <w:p w14:paraId="42AE6E29"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color w:val="000000"/>
          <w:sz w:val="24"/>
          <w:szCs w:val="24"/>
        </w:rPr>
        <w:t xml:space="preserve">Сведения о государственных закупках, в которых участвовали юридические лица и индивидуальные предприниматели с группировкой по роли — Заказчик/Участник, федеральному закону, способу определения поставщика. Сведения указываются в статистическом виде. </w:t>
      </w:r>
    </w:p>
    <w:p w14:paraId="38C4E107"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lastRenderedPageBreak/>
        <w:t>Сведения о включении Федеральной налоговой службой юридических лиц и индивидуальных предпринимателей в Реестр недобросовестных поставщиков. Подробная информация о включении в Реестр полностью интегрирована в интерфейс системы в формате карточки, содержащей также ссылку для перехода к официальному источнику. Данные публикуются в системе в течение одних суток с момента официального появления в Реестре недобросовестных поставщиков.</w:t>
      </w:r>
    </w:p>
    <w:p w14:paraId="73F9A3FB"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w:t>
      </w:r>
      <w:r w:rsidR="00A67348" w:rsidRPr="00A67348">
        <w:rPr>
          <w:rFonts w:ascii="Times New Roman" w:hAnsi="Times New Roman" w:cs="Times New Roman"/>
          <w:sz w:val="24"/>
          <w:szCs w:val="24"/>
        </w:rPr>
        <w:t xml:space="preserve">дения о плановых и внеплановых </w:t>
      </w:r>
      <w:r w:rsidRPr="00A67348">
        <w:rPr>
          <w:rFonts w:ascii="Times New Roman" w:hAnsi="Times New Roman" w:cs="Times New Roman"/>
          <w:sz w:val="24"/>
          <w:szCs w:val="24"/>
        </w:rPr>
        <w:t>проверках в форме выездных, документарных и выездных и документарных в отношении юридических лиц и индивидуальных предпринимателей, составляемых уполномоченными надзорными и контролирующими органами (МВД, МЧС, Федеральной службой по надзору в сфере природопользования, Федеральной службой по труду и занятости и пр.) и размещаемыми Генпрокуратурой. Сведения о результатах проверок (выявленные и исправленные нарушения и др.). Сведения обновляются не реже одного раза в год, не позднее одних суток с момента официальной публикации, полностью интегрированы в интерфейс системы в формате соответствующего раздела карточки юридического лица и индивидуального предпринимателя с группировкой на текущие, будущие и завершенные, без ссылок на сторонние ресурсы.</w:t>
      </w:r>
    </w:p>
    <w:p w14:paraId="4B14B73D"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о нарушениях, выявленных по результатам проверок — количество выявленных нарушений и разъяснение каждого из них.</w:t>
      </w:r>
    </w:p>
    <w:p w14:paraId="74C67E17"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Сведения о действующих и завершенных исполнительных производствах в отношении юридических лиц и индивидуальных предпринимателей, размещаемые Федеральной службой судебных приставов на официальном источнике. Сведения обновляются по мере поступления, не позднее одних суток с момента официальной публикации, полностью интегрированы в интерфейс системы в формате соответствующего раздела карточки юридического лица и индивидуального предпринимателя.</w:t>
      </w:r>
    </w:p>
    <w:p w14:paraId="7DE03DE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Сообщения о банкротстве юридических лиц и индивидуальных предпринимателей, публикуемые в Едином федеральном реестре сведений о банкротстве. Данные полностью интегрированы в интерфейс системы, доступны в рамках соответствующего раздела карточки юридического лица и индивидуального предпринимателя, без ссылок на сторонние ресурсы. Сведения обновляются по мере поступления, не позднее одних суток с момента официальной публикации.</w:t>
      </w:r>
    </w:p>
    <w:p w14:paraId="1EB2AE97"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Сведения, публикуемые эмитентами в рамках процедуры раскрытия информации на официальных источниках, а также Центральным банком России. Сведения обновляются по мере поступления, не позднее одних суток с момента официальной </w:t>
      </w:r>
      <w:r w:rsidRPr="00A67348">
        <w:rPr>
          <w:rFonts w:ascii="Times New Roman" w:hAnsi="Times New Roman" w:cs="Times New Roman"/>
          <w:sz w:val="24"/>
          <w:szCs w:val="24"/>
        </w:rPr>
        <w:lastRenderedPageBreak/>
        <w:t>публикации. Данные полностью интегрированы в интерфейс системы, доступны в рамках соответствующего раздела карточки юридического лица в формате объектов списков с возможностью отображения полного текста сообщений, сгруппированных по годам публикации.</w:t>
      </w:r>
    </w:p>
    <w:p w14:paraId="47E0A634"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Сведения о Товарных знаках и Общеизвестных товарных знаках, зарегистрированных Федеральным институтом промышленной собственности на имя юридических лиц или индивидуальных предпринимателей. В соответствующем разделе карточки компании содержится две вкладки, в которых представлены товарные знаки, связанные с выбранной компанией, а также переданные другим лицам. Подробная информация о зарегистрированном товарном знаке полностью интегрирована в интерфейс системы в формате объекта списка и отдельной карточки, аналогичной официальному документу, с указанием статуса, всех регистрационных полей и перечня товаров и/или услуг, на которые распространяется исключительное право. Сведения обновляются по мере поступления данных, в течении одних суток с момента официальной публикации.</w:t>
      </w:r>
    </w:p>
    <w:p w14:paraId="10550072"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Сведения об Изобретениях, Полезных моделях и Промышленных образцах, зарегистрированных Федеральным институтом промышленной собственности на имя юридических лиц или индивидуальных предпринимателей. Указано вхождение патентов в списки лучших и перспективных изобретений. В соответствующем разделе карточки компании содержится две вкладки, в которых представлены патенты, связанные с выбранной компанией, а также переданные другим лицам. Подробная информация о зарегистрированном патенте полностью интегрирована в интерфейс системы в формате объекта списка и отдельной карточки, аналогичной официальному документу, с указанием статуса, всех регистрационных полей и описания патента. Сведения обновляются по мере поступления данных, в течении одних суток с момента официальной публикации.</w:t>
      </w:r>
    </w:p>
    <w:p w14:paraId="27FEC9F1"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финансовом обеспечении компаний в части заявок на участие в торгах и исполнения контрактов (банковские гарантии) разделены по трем вкладкам, в зависимости от предмета обеспечения: обеспечение заявки, обеспечение исполнения контракта, </w:t>
      </w:r>
      <w:r w:rsidRPr="00A67348">
        <w:rPr>
          <w:rFonts w:ascii="Times New Roman" w:hAnsi="Times New Roman" w:cs="Times New Roman"/>
          <w:color w:val="333333"/>
          <w:sz w:val="24"/>
          <w:szCs w:val="24"/>
        </w:rPr>
        <w:t xml:space="preserve">Обеспечение исполнения договора о проведении капитального </w:t>
      </w:r>
      <w:proofErr w:type="gramStart"/>
      <w:r w:rsidRPr="00A67348">
        <w:rPr>
          <w:rFonts w:ascii="Times New Roman" w:hAnsi="Times New Roman" w:cs="Times New Roman"/>
          <w:color w:val="333333"/>
          <w:sz w:val="24"/>
          <w:szCs w:val="24"/>
        </w:rPr>
        <w:t>ремонта</w:t>
      </w:r>
      <w:r w:rsidRPr="00A67348">
        <w:rPr>
          <w:rFonts w:ascii="Times New Roman" w:hAnsi="Times New Roman" w:cs="Times New Roman"/>
          <w:sz w:val="24"/>
          <w:szCs w:val="24"/>
        </w:rPr>
        <w:t xml:space="preserve"> .</w:t>
      </w:r>
      <w:proofErr w:type="gramEnd"/>
      <w:r w:rsidRPr="00A67348">
        <w:rPr>
          <w:rFonts w:ascii="Times New Roman" w:hAnsi="Times New Roman" w:cs="Times New Roman"/>
          <w:sz w:val="24"/>
          <w:szCs w:val="24"/>
        </w:rPr>
        <w:t xml:space="preserve"> Данные полностью интегрированы в интерфейс системы, доступны в рамках соответствующего раздела карточки юридического лица и индивидуального предпринимателя, без ссылок на сторонние ресурсы. Данные публикуются в системе в течение одних суток с момента официальной публикации.</w:t>
      </w:r>
    </w:p>
    <w:p w14:paraId="7495E2B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lastRenderedPageBreak/>
        <w:t>Сведения о внешней экономической деятельности компании. Информация разделена по четырем вкладкам, в зависимости от источника — это Российский экспортный каталог, Портал внешнеэкономической информации и данные исследований (экспортеры и импортеры), содержатся сведения: на каких рынках присутствует компания, ее оборот и другие количественные показатели, данные по импортируемым и экспортируемым продуктам. Данные полностью интегрированы в интерфейс системы, доступны в рамках соответствующего раздела карточки юридического лица и индивидуального предпринимателя, без ссылок на сторонние ресурсы.</w:t>
      </w:r>
    </w:p>
    <w:p w14:paraId="3526665C"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юридических лицах, связь с которыми по указанному им адресу (месту нахождения), внесенному в Единый государственный реестр юридических лиц, отсутствует. Также отображаются дополнительные сведения: номер решения, наименование государственного органа, который принял решение, возможный новый адрес. </w:t>
      </w:r>
    </w:p>
    <w:p w14:paraId="1D31AAF8"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совладельцах и органах управления компании, сведения по которым в ходе проверки данных ФНС оказались недостоверны. </w:t>
      </w:r>
    </w:p>
    <w:p w14:paraId="1578B3E1"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конкурентах компаний и предпринимателей. Данные полностью интегрированы в интерфейс системы, доступны на странице «Сводная информация» в карточке соответствующего юридического лица и индивидуального предпринимателя. Наименования компаний и ФИО индивидуальных предпринимателей являются ссылками на соответствующие карточки. </w:t>
      </w:r>
    </w:p>
    <w:p w14:paraId="529972AA"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Сведения о включении Федеральной налоговой службой физических лиц, входящих в состав органов управления и участников (учредителей) юридических лиц, в Реестр дисквалифицированных лиц. Информация о действующей и истекшей дисквалификации связанного физического лица доступна внутри карточки юридического лица, а также и в выдаче на главной странице в режим отображения «</w:t>
      </w:r>
      <w:proofErr w:type="spellStart"/>
      <w:r w:rsidRPr="00A67348">
        <w:rPr>
          <w:rFonts w:ascii="Times New Roman" w:hAnsi="Times New Roman" w:cs="Times New Roman"/>
          <w:sz w:val="24"/>
          <w:szCs w:val="24"/>
        </w:rPr>
        <w:t>сниппеты</w:t>
      </w:r>
      <w:proofErr w:type="spellEnd"/>
      <w:r w:rsidRPr="00A67348">
        <w:rPr>
          <w:rFonts w:ascii="Times New Roman" w:hAnsi="Times New Roman" w:cs="Times New Roman"/>
          <w:sz w:val="24"/>
          <w:szCs w:val="24"/>
        </w:rPr>
        <w:t>». Сведения обновляются ежедневно по мере поступления данных.</w:t>
      </w:r>
    </w:p>
    <w:p w14:paraId="63D0B8E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Сведения о принадлежности юридических лиц к территориально-отраслевым кластерам. Информация доступна внутри карточки юридического лица, а также и в выдаче на главной странице в режим отображения «</w:t>
      </w:r>
      <w:proofErr w:type="spellStart"/>
      <w:r w:rsidRPr="00A67348">
        <w:rPr>
          <w:rFonts w:ascii="Times New Roman" w:hAnsi="Times New Roman" w:cs="Times New Roman"/>
          <w:sz w:val="24"/>
          <w:szCs w:val="24"/>
        </w:rPr>
        <w:t>сниппеты</w:t>
      </w:r>
      <w:proofErr w:type="spellEnd"/>
      <w:r w:rsidRPr="00A67348">
        <w:rPr>
          <w:rFonts w:ascii="Times New Roman" w:hAnsi="Times New Roman" w:cs="Times New Roman"/>
          <w:sz w:val="24"/>
          <w:szCs w:val="24"/>
        </w:rPr>
        <w:t>». Сведения обновляются по мере поступления данных.</w:t>
      </w:r>
    </w:p>
    <w:p w14:paraId="59515066"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о товарах, производимых/реализуемых компанией. Информация доступна внутри карточки юридического лица. Сведения обновляются по мере поступления данных.</w:t>
      </w:r>
    </w:p>
    <w:p w14:paraId="1F864FE5"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долях в уставном капитале компаний, которые находятся в залоге. Предоставляются данные о залогодержателе, сроке обременения. </w:t>
      </w:r>
    </w:p>
    <w:p w14:paraId="7EB3BAD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lastRenderedPageBreak/>
        <w:t>Сведения о залогах движимого имущества компаний и индивидуальных предпринимателей.</w:t>
      </w:r>
    </w:p>
    <w:p w14:paraId="5012A75C"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о договорах финансовой аренды (лизинга) компания и индивидуальных предпринимателей.</w:t>
      </w:r>
    </w:p>
    <w:p w14:paraId="76AB608A"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Сведения о сертификатах и декларациях компании и индивидуальных предпринимателях</w:t>
      </w:r>
    </w:p>
    <w:p w14:paraId="27A39275"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текущих закупках. Сведения предоставляются в виде динамике количества, статистике по способам проведения и примеров текущих закупок. </w:t>
      </w:r>
    </w:p>
    <w:p w14:paraId="493663F3"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из единого реестра субъектов малого и среднего предпринимательства. Предоставляются сведения о размере компании и количестве сотрудников, который указывается в диапазоне. </w:t>
      </w:r>
    </w:p>
    <w:p w14:paraId="46A54C20" w14:textId="77777777" w:rsidR="00844142" w:rsidRPr="00A67348" w:rsidRDefault="00844142" w:rsidP="00844142">
      <w:pPr>
        <w:pStyle w:val="a3"/>
        <w:numPr>
          <w:ilvl w:val="1"/>
          <w:numId w:val="57"/>
        </w:numPr>
        <w:spacing w:after="60" w:line="360" w:lineRule="auto"/>
        <w:jc w:val="both"/>
        <w:rPr>
          <w:rFonts w:ascii="Times New Roman" w:hAnsi="Times New Roman" w:cs="Times New Roman"/>
        </w:rPr>
      </w:pPr>
      <w:r w:rsidRPr="00A67348">
        <w:rPr>
          <w:rFonts w:ascii="Times New Roman" w:hAnsi="Times New Roman" w:cs="Times New Roman"/>
          <w:sz w:val="24"/>
          <w:szCs w:val="24"/>
        </w:rPr>
        <w:t>Список телефонных номеров, факсов, доменов и адресов электронных почт организаций, полученный из различных источников, с указанием дат актуальности.</w:t>
      </w:r>
    </w:p>
    <w:p w14:paraId="4E664236"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Значения индекса благонадежности юридических лиц, представляющего собой оценку надежности действующей коммерческой компании по шкале от 0 до 100, рассчитанного по </w:t>
      </w:r>
      <w:proofErr w:type="spellStart"/>
      <w:r w:rsidRPr="00A67348">
        <w:rPr>
          <w:rFonts w:ascii="Times New Roman" w:hAnsi="Times New Roman" w:cs="Times New Roman"/>
          <w:sz w:val="24"/>
          <w:szCs w:val="24"/>
        </w:rPr>
        <w:t>скоринговой</w:t>
      </w:r>
      <w:proofErr w:type="spellEnd"/>
      <w:r w:rsidRPr="00A67348">
        <w:rPr>
          <w:rFonts w:ascii="Times New Roman" w:hAnsi="Times New Roman" w:cs="Times New Roman"/>
          <w:sz w:val="24"/>
          <w:szCs w:val="24"/>
        </w:rPr>
        <w:t xml:space="preserve"> модели, учитывающей около 35 показателей финансовой, экономической и правовой деятельности компании.</w:t>
      </w:r>
    </w:p>
    <w:p w14:paraId="4407029C"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Значения индекса финансовой устойчивости юридических лиц, представляющего собой оценку финансового положения действующей коммерческой организации по шкале от 0 до 100, рассчитанного по методике, которая </w:t>
      </w:r>
      <w:r w:rsidRPr="00A67348">
        <w:rPr>
          <w:rFonts w:ascii="Times New Roman" w:hAnsi="Times New Roman" w:cs="Times New Roman"/>
          <w:iCs/>
          <w:sz w:val="24"/>
          <w:szCs w:val="24"/>
        </w:rPr>
        <w:t>базируется на расчете финансовых показателей, широко применяемых в экономическом анализе: коэффициенты ликвидности, финансовой независимости (автономии), финансового риска, обеспеченности собственными средствами и др.</w:t>
      </w:r>
    </w:p>
    <w:p w14:paraId="5BFBF136" w14:textId="77777777" w:rsidR="00844142" w:rsidRPr="00A67348" w:rsidRDefault="00844142" w:rsidP="00844142">
      <w:pPr>
        <w:pStyle w:val="a3"/>
        <w:numPr>
          <w:ilvl w:val="1"/>
          <w:numId w:val="57"/>
        </w:numPr>
        <w:spacing w:after="60" w:line="360" w:lineRule="auto"/>
        <w:jc w:val="both"/>
        <w:rPr>
          <w:rFonts w:ascii="Times New Roman" w:hAnsi="Times New Roman" w:cs="Times New Roman"/>
          <w:sz w:val="24"/>
          <w:szCs w:val="24"/>
        </w:rPr>
      </w:pPr>
      <w:r w:rsidRPr="00A67348">
        <w:rPr>
          <w:rFonts w:ascii="Times New Roman" w:hAnsi="Times New Roman" w:cs="Times New Roman"/>
          <w:sz w:val="24"/>
          <w:szCs w:val="24"/>
        </w:rPr>
        <w:t>Значения индекса кредитоспособности юридических лиц, представляющего собой оценку предприятия с точки зрения его возможностей для получения кредита. В основе расчета лежит методика оценки кредитоспособности заемщика, применяемая ведущими российскими банками. На основе коэффициентов ликвидности, финансового рычага и рентабельности заемщику присваивается один из 3 классов кредитоспособности. Для заемщиков 1-го и 2-го классов указывается рассчитанная сумма кредита.</w:t>
      </w:r>
    </w:p>
    <w:p w14:paraId="6B619CF3"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Аналитические финансовые коэффициенты, характеризующие эффективность хозяйственной деятельности юридического лица – абсолютная, срочная и текущая ликвидность, коэффициент финансовой зависимости, коэффициент финансовой независимости и коэффициент финансового риска, платежеспособность, рентабельность продаж, капитала, а также чистых активов. Значения показателей предоставляются в динамике (табличный вид и диаграмма) по всем годам, в которые юридическое лицо </w:t>
      </w:r>
      <w:r w:rsidRPr="00A67348">
        <w:rPr>
          <w:rFonts w:ascii="Times New Roman" w:hAnsi="Times New Roman" w:cs="Times New Roman"/>
          <w:sz w:val="24"/>
          <w:szCs w:val="24"/>
        </w:rPr>
        <w:lastRenderedPageBreak/>
        <w:t>предоставляло финансовую отчетность, начиная с 2001 года. По каждому коэффициенту автоматически формируется текстовый вывод.</w:t>
      </w:r>
    </w:p>
    <w:p w14:paraId="1ACF0B8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Информация в карточке юридического лица, индивидуального предпринимателя и персоны представлена с учетом историчности. Таким образом, в карточке компании, ИП и персоны существует возможность просмотра всей истории изменения регистрационных данных с момента начала деятельности организации и персоны.</w:t>
      </w:r>
    </w:p>
    <w:p w14:paraId="13FA9151"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из реестра надежных партнеров Торгово-промышленной палаты. Предоставляются сведения о юридических лицах, включенных в реестр. </w:t>
      </w:r>
    </w:p>
    <w:p w14:paraId="0EA57E49"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компаниях (иностранных юридических лицах), зарегистрированных на территории офшорных юрисдикций. </w:t>
      </w:r>
    </w:p>
    <w:p w14:paraId="7DEA7049"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о </w:t>
      </w:r>
      <w:bookmarkStart w:id="4" w:name="__DdeLink__4233_1846571448"/>
      <w:r w:rsidRPr="00A67348">
        <w:rPr>
          <w:rFonts w:ascii="Times New Roman" w:hAnsi="Times New Roman" w:cs="Times New Roman"/>
          <w:sz w:val="24"/>
          <w:szCs w:val="24"/>
        </w:rPr>
        <w:t>компаниях</w:t>
      </w:r>
      <w:bookmarkEnd w:id="4"/>
      <w:r w:rsidRPr="00A67348">
        <w:rPr>
          <w:rFonts w:ascii="Times New Roman" w:hAnsi="Times New Roman" w:cs="Times New Roman"/>
          <w:sz w:val="24"/>
          <w:szCs w:val="24"/>
        </w:rPr>
        <w:t xml:space="preserve"> и физических лицах, входящих в состав организации «Опора России».</w:t>
      </w:r>
    </w:p>
    <w:p w14:paraId="25E2A272"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Сведения из </w:t>
      </w:r>
      <w:r w:rsidRPr="00A67348">
        <w:rPr>
          <w:rFonts w:ascii="Times New Roman" w:hAnsi="Times New Roman" w:cs="Times New Roman"/>
          <w:color w:val="000000"/>
          <w:sz w:val="24"/>
          <w:szCs w:val="24"/>
        </w:rPr>
        <w:t>реестра юридических лиц, привлеченных к административной ответственности за незаконное вознаграждение.</w:t>
      </w:r>
    </w:p>
    <w:p w14:paraId="027EC80F"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специальных налоговых режимах, применяемых организациями</w:t>
      </w:r>
    </w:p>
    <w:p w14:paraId="54CD965A"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об участии в консолидированной группе налогоплательщиков</w:t>
      </w:r>
    </w:p>
    <w:p w14:paraId="6E0DEFA9"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включении организации в реестр саморегулируемых организаций</w:t>
      </w:r>
    </w:p>
    <w:p w14:paraId="27B005A1"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включении организации в реестр членов саморегулируемых организаций</w:t>
      </w:r>
    </w:p>
    <w:p w14:paraId="26D4C63C"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суммах доходов и расходов организаций по данным бухгалтерской отчетности по данным ФНС</w:t>
      </w:r>
    </w:p>
    <w:p w14:paraId="4BC5AFF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суммах налогов и сборов, уплаченных организациями по данным ФНС</w:t>
      </w:r>
    </w:p>
    <w:p w14:paraId="79FD1542"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включении организации в реестр добросовестных поставщиков</w:t>
      </w:r>
    </w:p>
    <w:p w14:paraId="7D258673"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включении организации в реестр естественных монополий</w:t>
      </w:r>
    </w:p>
    <w:p w14:paraId="23A3E530"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налоговых правонарушениях и мерах ответственности за их совершение по данным ФНС</w:t>
      </w:r>
    </w:p>
    <w:p w14:paraId="619C1C35"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недоимках и задолженности по пеням и штрафам по данным ФНС</w:t>
      </w:r>
    </w:p>
    <w:p w14:paraId="3CF2F8D1"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 xml:space="preserve">Сведения </w:t>
      </w:r>
      <w:bookmarkStart w:id="5" w:name="__DdeLink__12956_876653947"/>
      <w:bookmarkEnd w:id="5"/>
      <w:r w:rsidRPr="00A67348">
        <w:rPr>
          <w:rFonts w:ascii="Times New Roman" w:hAnsi="Times New Roman" w:cs="Times New Roman"/>
          <w:color w:val="000000"/>
          <w:sz w:val="24"/>
          <w:szCs w:val="24"/>
        </w:rPr>
        <w:t>о включении в реестр лиц, в отношении которых есть сведения об их причастности к экстремистской деятельности или терроризму</w:t>
      </w:r>
    </w:p>
    <w:p w14:paraId="5040426A"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Сведения о зарегистрированных туристических объектах компании и ИП</w:t>
      </w:r>
    </w:p>
    <w:p w14:paraId="4C40CA34" w14:textId="77777777" w:rsidR="00844142" w:rsidRPr="00A67348" w:rsidRDefault="00844142" w:rsidP="00A67348">
      <w:pPr>
        <w:spacing w:line="360" w:lineRule="auto"/>
        <w:rPr>
          <w:rFonts w:ascii="Times New Roman" w:hAnsi="Times New Roman" w:cs="Times New Roman"/>
          <w:color w:val="000000"/>
          <w:sz w:val="24"/>
          <w:szCs w:val="24"/>
        </w:rPr>
      </w:pPr>
    </w:p>
    <w:p w14:paraId="6C9A03BB" w14:textId="77777777" w:rsidR="00844142" w:rsidRPr="00A67348" w:rsidRDefault="00844142" w:rsidP="00844142">
      <w:pPr>
        <w:pStyle w:val="a5"/>
        <w:numPr>
          <w:ilvl w:val="0"/>
          <w:numId w:val="57"/>
        </w:numPr>
        <w:spacing w:line="360" w:lineRule="auto"/>
        <w:ind w:left="357" w:hanging="357"/>
        <w:outlineLvl w:val="0"/>
        <w:rPr>
          <w:b/>
        </w:rPr>
      </w:pPr>
      <w:r w:rsidRPr="00A67348">
        <w:rPr>
          <w:b/>
        </w:rPr>
        <w:t>Сервис проверки контрагентов имеет следующие функциональные возможности:</w:t>
      </w:r>
    </w:p>
    <w:p w14:paraId="6B8E0AC7"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lastRenderedPageBreak/>
        <w:t xml:space="preserve">Реализована возможность поиска юридических лиц, включающего параметры ИНН, ОГРН, </w:t>
      </w:r>
      <w:bookmarkStart w:id="6" w:name="__DdeLink__246_2535466634"/>
      <w:r w:rsidRPr="00A67348">
        <w:rPr>
          <w:rFonts w:ascii="Times New Roman" w:hAnsi="Times New Roman" w:cs="Times New Roman"/>
          <w:sz w:val="24"/>
          <w:szCs w:val="24"/>
        </w:rPr>
        <w:t>ОКПО</w:t>
      </w:r>
      <w:bookmarkEnd w:id="6"/>
      <w:r w:rsidRPr="00A67348">
        <w:rPr>
          <w:rFonts w:ascii="Times New Roman" w:hAnsi="Times New Roman" w:cs="Times New Roman"/>
          <w:sz w:val="24"/>
          <w:szCs w:val="24"/>
        </w:rPr>
        <w:t>, КПП, наименование (в т.ч. бывшее), наименование брэнда, адрес, ФИО учредителя/руководителя (в т.ч. бывших), номер телефона, электронная почта, домен.</w:t>
      </w:r>
    </w:p>
    <w:p w14:paraId="43405939"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возможность поиска индивидуальных предпринимателей, включающего параметры ИНН, ОГРНИП, ОКПО, ФИО (в т.ч. бывшее), адрес налогового органа.</w:t>
      </w:r>
    </w:p>
    <w:p w14:paraId="16ABACF6"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Реализована возможность выбора типа представления поисковой выдачи – </w:t>
      </w:r>
      <w:proofErr w:type="spellStart"/>
      <w:r w:rsidRPr="00A67348">
        <w:rPr>
          <w:rFonts w:ascii="Times New Roman" w:hAnsi="Times New Roman" w:cs="Times New Roman"/>
          <w:sz w:val="24"/>
          <w:szCs w:val="24"/>
        </w:rPr>
        <w:t>Сниппет</w:t>
      </w:r>
      <w:proofErr w:type="spellEnd"/>
      <w:r w:rsidRPr="00A67348">
        <w:rPr>
          <w:rFonts w:ascii="Times New Roman" w:hAnsi="Times New Roman" w:cs="Times New Roman"/>
          <w:sz w:val="24"/>
          <w:szCs w:val="24"/>
        </w:rPr>
        <w:t xml:space="preserve">, </w:t>
      </w:r>
      <w:proofErr w:type="spellStart"/>
      <w:r w:rsidRPr="00A67348">
        <w:rPr>
          <w:rFonts w:ascii="Times New Roman" w:hAnsi="Times New Roman" w:cs="Times New Roman"/>
          <w:sz w:val="24"/>
          <w:szCs w:val="24"/>
        </w:rPr>
        <w:t>Грид</w:t>
      </w:r>
      <w:proofErr w:type="spellEnd"/>
      <w:r w:rsidRPr="00A67348">
        <w:rPr>
          <w:rFonts w:ascii="Times New Roman" w:hAnsi="Times New Roman" w:cs="Times New Roman"/>
          <w:sz w:val="24"/>
          <w:szCs w:val="24"/>
        </w:rPr>
        <w:t>, Плитки, Виджет карты.</w:t>
      </w:r>
    </w:p>
    <w:p w14:paraId="53171742"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Поиск в системе осуществляется с учетом следующих возможностей:</w:t>
      </w:r>
    </w:p>
    <w:p w14:paraId="37E41A2A" w14:textId="77777777" w:rsidR="00844142" w:rsidRPr="00A67348" w:rsidRDefault="00844142" w:rsidP="00844142">
      <w:pPr>
        <w:pStyle w:val="a3"/>
        <w:numPr>
          <w:ilvl w:val="1"/>
          <w:numId w:val="56"/>
        </w:numPr>
        <w:spacing w:line="360" w:lineRule="auto"/>
        <w:ind w:left="1134"/>
        <w:jc w:val="both"/>
        <w:rPr>
          <w:rFonts w:ascii="Times New Roman" w:hAnsi="Times New Roman" w:cs="Times New Roman"/>
          <w:sz w:val="24"/>
          <w:szCs w:val="24"/>
        </w:rPr>
      </w:pPr>
      <w:r w:rsidRPr="00A67348">
        <w:rPr>
          <w:rFonts w:ascii="Times New Roman" w:hAnsi="Times New Roman" w:cs="Times New Roman"/>
          <w:sz w:val="24"/>
          <w:szCs w:val="24"/>
        </w:rPr>
        <w:t>Уникальная форма ранжирования, учитывающая ОПФ, статус, степень совпадения (ФИО, наименование компании)</w:t>
      </w:r>
    </w:p>
    <w:p w14:paraId="44CC9945" w14:textId="77777777" w:rsidR="00844142" w:rsidRPr="00A67348" w:rsidRDefault="00844142" w:rsidP="00844142">
      <w:pPr>
        <w:pStyle w:val="a3"/>
        <w:numPr>
          <w:ilvl w:val="1"/>
          <w:numId w:val="56"/>
        </w:numPr>
        <w:spacing w:line="360" w:lineRule="auto"/>
        <w:ind w:left="1134"/>
        <w:jc w:val="both"/>
        <w:rPr>
          <w:rFonts w:ascii="Times New Roman" w:hAnsi="Times New Roman" w:cs="Times New Roman"/>
          <w:sz w:val="24"/>
          <w:szCs w:val="24"/>
        </w:rPr>
      </w:pPr>
      <w:r w:rsidRPr="00A67348">
        <w:rPr>
          <w:rFonts w:ascii="Times New Roman" w:hAnsi="Times New Roman" w:cs="Times New Roman"/>
          <w:sz w:val="24"/>
          <w:szCs w:val="24"/>
        </w:rPr>
        <w:t>Исправление опечаток и раскладки с учётом специфики предметной области, в которой работает пользователь.</w:t>
      </w:r>
    </w:p>
    <w:p w14:paraId="7820C800" w14:textId="77777777" w:rsidR="00844142" w:rsidRPr="00A67348" w:rsidRDefault="00844142" w:rsidP="00844142">
      <w:pPr>
        <w:pStyle w:val="a3"/>
        <w:numPr>
          <w:ilvl w:val="1"/>
          <w:numId w:val="56"/>
        </w:numPr>
        <w:spacing w:line="360" w:lineRule="auto"/>
        <w:ind w:left="1134"/>
        <w:jc w:val="both"/>
        <w:rPr>
          <w:rFonts w:ascii="Times New Roman" w:hAnsi="Times New Roman" w:cs="Times New Roman"/>
          <w:sz w:val="24"/>
          <w:szCs w:val="24"/>
        </w:rPr>
      </w:pPr>
      <w:r w:rsidRPr="00A67348">
        <w:rPr>
          <w:rFonts w:ascii="Times New Roman" w:hAnsi="Times New Roman" w:cs="Times New Roman"/>
          <w:sz w:val="24"/>
          <w:szCs w:val="24"/>
        </w:rPr>
        <w:t>Анализ почтовых адресов, записанных одной строкой, стандартизация и идентификация их компонентов в соответствии с номенклатурой Федеральной информационной адресной системы (ФИАС);</w:t>
      </w:r>
    </w:p>
    <w:p w14:paraId="1CA5A356" w14:textId="77777777" w:rsidR="00844142" w:rsidRPr="00A67348" w:rsidRDefault="00844142" w:rsidP="00844142">
      <w:pPr>
        <w:pStyle w:val="a3"/>
        <w:numPr>
          <w:ilvl w:val="1"/>
          <w:numId w:val="56"/>
        </w:numPr>
        <w:spacing w:line="360" w:lineRule="auto"/>
        <w:ind w:left="1134"/>
        <w:jc w:val="both"/>
        <w:rPr>
          <w:rFonts w:ascii="Times New Roman" w:hAnsi="Times New Roman" w:cs="Times New Roman"/>
          <w:sz w:val="24"/>
          <w:szCs w:val="24"/>
        </w:rPr>
      </w:pPr>
      <w:r w:rsidRPr="00A67348">
        <w:rPr>
          <w:rFonts w:ascii="Times New Roman" w:hAnsi="Times New Roman" w:cs="Times New Roman"/>
          <w:sz w:val="24"/>
          <w:szCs w:val="24"/>
        </w:rPr>
        <w:t>Анализ поисковой строки на определение класса информационной сущности, которая фигурирует в пользовательском запросе (ФИО, название организации или индивидуального предпринимателя) для дальнейшей кастомизации взаимодействия пользователя и системы.</w:t>
      </w:r>
    </w:p>
    <w:p w14:paraId="1977CD1F"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применения механизма фильтрации поисковой выдачи по параметрам Регион, Вид деятельности, Деятельность в соответствии с Общероссийским классификатором видов экономической деятельности, Размер уставного капитала, Размер организации, Численность сотрудников, Торговой деятельности (заказчик и поставщик), Форма собственности, Наличие телефона, Размер выручки, Размер чистой прибыли, Балансовая стоимость, Размер обязательств, Размер внеоборотных средств, Размер оборотных средств, Дата образования, Принадлежность к территориально-отраслевым кластерам, Внешнеэкономическая деятельность (экспорт и импорт) в конкретных странах, Производимые (предоставляемые) товары/работы/услуги, а также состояние – Действующая, Недействующая, В процессе изменения.</w:t>
      </w:r>
    </w:p>
    <w:p w14:paraId="2404DE8D"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 доступ к сводной информации о юридических лицах в режиме карточки предпросмотра – регистрационным данным и статистике в количественном и стоимостном выражении по арбитражным делам, контрактам, раскрываемой информации, исполнительным производствам, бухгалтерской отчетности, плановым проверкам, процедурам банкротства и доменным именам.</w:t>
      </w:r>
    </w:p>
    <w:p w14:paraId="69DA9B37"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lastRenderedPageBreak/>
        <w:t>Реализован доступ к сводной информации об индивидуальных предпринимателях в режиме карточки предпросмотра – регистрационным данным и статистике в количественном и стоимостном выражении по арбитражным делам, контрактам, исполнительным производствам, плановым проверкам, процедурам банкротства.</w:t>
      </w:r>
    </w:p>
    <w:p w14:paraId="02817E93"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 доступ к информации в виде ленты событий о деятельности и изменениях юридических лиц. С распределением по годам показаны события, связанные с регистрационными данными, местонахождением юридического лица, финансовой деятельностью, арбитражными делами и т.д. </w:t>
      </w:r>
    </w:p>
    <w:p w14:paraId="3CE18EF7"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мониторинга: добавления компаний в списки (внутри системы и импортом из файла) и просмотр событий с организациями (Избранное, Партнеры, Конкуренты, Заказчики, Поставщики), а также работа со списками (просмотр компаний списка, изменение типа выдачи компаний, выгрузка компаний в файл </w:t>
      </w:r>
      <w:r w:rsidRPr="00A67348">
        <w:rPr>
          <w:rFonts w:ascii="Times New Roman" w:hAnsi="Times New Roman" w:cs="Times New Roman"/>
          <w:sz w:val="24"/>
          <w:szCs w:val="24"/>
          <w:lang w:val="en-US"/>
        </w:rPr>
        <w:t>Excel</w:t>
      </w:r>
      <w:r w:rsidRPr="00A67348">
        <w:rPr>
          <w:rFonts w:ascii="Times New Roman" w:hAnsi="Times New Roman" w:cs="Times New Roman"/>
          <w:sz w:val="24"/>
          <w:szCs w:val="24"/>
        </w:rPr>
        <w:t>).</w:t>
      </w:r>
    </w:p>
    <w:p w14:paraId="3436711A"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переименования списков отслеживания</w:t>
      </w:r>
    </w:p>
    <w:p w14:paraId="279DB4FC"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функция импорта и экспорта компаний из списков.</w:t>
      </w:r>
    </w:p>
    <w:p w14:paraId="6834E669"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выгрузки поисковой выдачи (до 5000 записей).</w:t>
      </w:r>
    </w:p>
    <w:p w14:paraId="50783331"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возможность проверки массовости адресов компаний/ИП, массовости имен, привязанных к одному ИНН физического лица, а также массовости руководителей и учредителей (и символьная индикация таких данных, с возможностью просмотра совпадающих компаний/ИП/физ. лиц). Данная информация выводится для компаний, у которых выявлено совпадение в официальной информации по адресу, руководителю или учредителю.</w:t>
      </w:r>
    </w:p>
    <w:p w14:paraId="2E50D1F8"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получения автоматических системных уведомлений на зарегистрированный в системе почтовый адрес, а также визуализация уведомлений внутри самой системы при наступлении изменений в регистрационных данных компаний, добавленных пользователем в Списки.</w:t>
      </w:r>
    </w:p>
    <w:p w14:paraId="6D93D189"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выгрузки кратких сведений о юридических лицах и индивидуальных предпринимателях в формате PDF и </w:t>
      </w:r>
      <w:r w:rsidRPr="00A67348">
        <w:rPr>
          <w:rFonts w:ascii="Times New Roman" w:hAnsi="Times New Roman" w:cs="Times New Roman"/>
          <w:sz w:val="24"/>
          <w:szCs w:val="24"/>
          <w:lang w:val="en-US"/>
        </w:rPr>
        <w:t>Word</w:t>
      </w:r>
      <w:r w:rsidRPr="00A67348">
        <w:rPr>
          <w:rFonts w:ascii="Times New Roman" w:hAnsi="Times New Roman" w:cs="Times New Roman"/>
          <w:sz w:val="24"/>
          <w:szCs w:val="24"/>
        </w:rPr>
        <w:t>.</w:t>
      </w:r>
    </w:p>
    <w:p w14:paraId="5ADA68AF"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выгрузки подробной информации о дочерних организациях и совладельцах по данным ЕГРЮЛ и ЕГРПО, государственных контрактах, арбитражных делах, проверках, исполнительных производствах, лицензиях, залогах, договорах лизинга, сертификатах соответствия и декларациях о соответствии, патентов, исторических сведениях (совладельцы и дочерние компании по ЕГРЮЛ и ЕГРПО, органы управления) юридических лиц и индивидуальных предпринимателей в формате </w:t>
      </w:r>
      <w:r w:rsidRPr="00A67348">
        <w:rPr>
          <w:rFonts w:ascii="Times New Roman" w:hAnsi="Times New Roman" w:cs="Times New Roman"/>
          <w:sz w:val="24"/>
          <w:szCs w:val="24"/>
          <w:lang w:val="en-US"/>
        </w:rPr>
        <w:t>Excel</w:t>
      </w:r>
      <w:r w:rsidRPr="00A67348">
        <w:rPr>
          <w:rFonts w:ascii="Times New Roman" w:hAnsi="Times New Roman" w:cs="Times New Roman"/>
          <w:sz w:val="24"/>
          <w:szCs w:val="24"/>
        </w:rPr>
        <w:t>.</w:t>
      </w:r>
    </w:p>
    <w:p w14:paraId="07EEDB6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lastRenderedPageBreak/>
        <w:t xml:space="preserve">Реализована выгрузка форм финансовой отчетности юридических лиц (в том числе банков и страховых). </w:t>
      </w:r>
    </w:p>
    <w:p w14:paraId="7164432D"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запроса официальной выписки из Единого государственного реестра юридических лиц и получение ее по шлюзу напрямую от Федеральной налоговой службы в формате документа </w:t>
      </w:r>
      <w:proofErr w:type="spellStart"/>
      <w:r w:rsidRPr="00A67348">
        <w:rPr>
          <w:rFonts w:ascii="Times New Roman" w:hAnsi="Times New Roman" w:cs="Times New Roman"/>
          <w:sz w:val="24"/>
          <w:szCs w:val="24"/>
        </w:rPr>
        <w:t>Word</w:t>
      </w:r>
      <w:proofErr w:type="spellEnd"/>
      <w:r w:rsidRPr="00A67348">
        <w:rPr>
          <w:rFonts w:ascii="Times New Roman" w:hAnsi="Times New Roman" w:cs="Times New Roman"/>
          <w:sz w:val="24"/>
          <w:szCs w:val="24"/>
        </w:rPr>
        <w:t xml:space="preserve"> </w:t>
      </w:r>
      <w:bookmarkStart w:id="7" w:name="__DdeLink__885_478135355"/>
      <w:r w:rsidRPr="00A67348">
        <w:rPr>
          <w:rFonts w:ascii="Times New Roman" w:hAnsi="Times New Roman" w:cs="Times New Roman"/>
          <w:sz w:val="24"/>
          <w:szCs w:val="24"/>
        </w:rPr>
        <w:t xml:space="preserve">и </w:t>
      </w:r>
      <w:r w:rsidRPr="00A67348">
        <w:rPr>
          <w:rFonts w:ascii="Times New Roman" w:hAnsi="Times New Roman" w:cs="Times New Roman"/>
          <w:sz w:val="24"/>
          <w:szCs w:val="24"/>
          <w:lang w:val="en-US"/>
        </w:rPr>
        <w:t>PDF</w:t>
      </w:r>
      <w:bookmarkEnd w:id="7"/>
      <w:r w:rsidRPr="00A67348">
        <w:rPr>
          <w:rFonts w:ascii="Times New Roman" w:hAnsi="Times New Roman" w:cs="Times New Roman"/>
          <w:sz w:val="24"/>
          <w:szCs w:val="24"/>
        </w:rPr>
        <w:t>.</w:t>
      </w:r>
    </w:p>
    <w:p w14:paraId="2E72151A"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запроса официальной выписки из Единого государственного реестра индивидуальных предпринимателей и получение ее по шлюзу напрямую от Федеральной налоговой службы в формате документа </w:t>
      </w:r>
      <w:proofErr w:type="spellStart"/>
      <w:r w:rsidRPr="00A67348">
        <w:rPr>
          <w:rFonts w:ascii="Times New Roman" w:hAnsi="Times New Roman" w:cs="Times New Roman"/>
          <w:sz w:val="24"/>
          <w:szCs w:val="24"/>
        </w:rPr>
        <w:t>Word</w:t>
      </w:r>
      <w:proofErr w:type="spellEnd"/>
      <w:r w:rsidRPr="00A67348">
        <w:rPr>
          <w:rFonts w:ascii="Times New Roman" w:hAnsi="Times New Roman" w:cs="Times New Roman"/>
          <w:sz w:val="24"/>
          <w:szCs w:val="24"/>
        </w:rPr>
        <w:t xml:space="preserve"> и </w:t>
      </w:r>
      <w:r w:rsidRPr="00A67348">
        <w:rPr>
          <w:rFonts w:ascii="Times New Roman" w:hAnsi="Times New Roman" w:cs="Times New Roman"/>
          <w:sz w:val="24"/>
          <w:szCs w:val="24"/>
          <w:lang w:val="en-US"/>
        </w:rPr>
        <w:t>PDF</w:t>
      </w:r>
    </w:p>
    <w:p w14:paraId="69A054BE"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запроса официальной выписки из Единого государственного реестра юридических лиц и Единого государственного реестра индивидуальных предпринимателей с электронно-цифровой подписью и получение ее по шлюзу напрямую от Федеральной налоговой службы в формате документа </w:t>
      </w:r>
      <w:r w:rsidRPr="00A67348">
        <w:rPr>
          <w:rFonts w:ascii="Times New Roman" w:hAnsi="Times New Roman" w:cs="Times New Roman"/>
          <w:sz w:val="24"/>
          <w:szCs w:val="24"/>
          <w:lang w:val="en-US"/>
        </w:rPr>
        <w:t>PDF</w:t>
      </w:r>
      <w:r w:rsidRPr="00A67348">
        <w:rPr>
          <w:rFonts w:ascii="Times New Roman" w:hAnsi="Times New Roman" w:cs="Times New Roman"/>
          <w:sz w:val="24"/>
          <w:szCs w:val="24"/>
        </w:rPr>
        <w:t>.</w:t>
      </w:r>
    </w:p>
    <w:p w14:paraId="46DFF61C"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визуализация связей между юридическими и физическими лицами, включая аффилированность (совладельцы – физические и юридические лица, а также зарубежные юридические лица с указанием доли владения, органы управления – физические и юридические лица, дочерние и управляемые организации, обособленные подразделения), госконтракты, арбитражные дела, общие адреса и телефоны, идентичные ФИО, принадлежность к территориально-отраслевым кластерам. Предусмотрена возможность просмотра исторических связей: совладельцев, дочерних организаций, руководителей, управляющих и управляемых компаний, филиалов, телефонов и адресов.</w:t>
      </w:r>
    </w:p>
    <w:p w14:paraId="18F15808"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поиска и построения связей указанных типов от российских юридических и физических лиц любого уровня по заданным параметрам двух компаний. Анализ </w:t>
      </w:r>
      <w:proofErr w:type="spellStart"/>
      <w:r w:rsidRPr="00A67348">
        <w:rPr>
          <w:rFonts w:ascii="Times New Roman" w:hAnsi="Times New Roman" w:cs="Times New Roman"/>
          <w:sz w:val="24"/>
          <w:szCs w:val="24"/>
        </w:rPr>
        <w:t>аффилиаций</w:t>
      </w:r>
      <w:proofErr w:type="spellEnd"/>
      <w:r w:rsidRPr="00A67348">
        <w:rPr>
          <w:rFonts w:ascii="Times New Roman" w:hAnsi="Times New Roman" w:cs="Times New Roman"/>
          <w:sz w:val="24"/>
          <w:szCs w:val="24"/>
        </w:rPr>
        <w:t xml:space="preserve"> происходит как по текущим, так и по историческим связям.</w:t>
      </w:r>
    </w:p>
    <w:p w14:paraId="7DCAE5CC"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поиска конкурентов предприятия. </w:t>
      </w:r>
    </w:p>
    <w:p w14:paraId="6BDEBA78"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проверки наличия лицензий по основному виду деятельности.</w:t>
      </w:r>
    </w:p>
    <w:p w14:paraId="5AA47512"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возможность использования сервиса Навигация, разработанного и интегрированного в систему, включая функции просмотра адреса юридических лиц на карте, объектов, расположенных по заданному адресу, построения маршрута, измерения расстояния. Переход к сервису осуществляется как напрямую через соответствующий пункт меню, так и из карточек юридических и физических лиц при выборе адресов регистрации.</w:t>
      </w:r>
    </w:p>
    <w:p w14:paraId="722C0788"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перехода между карточками юридических лиц, минуя ввод поискового запроса и получения выдачи.</w:t>
      </w:r>
    </w:p>
    <w:p w14:paraId="1E29DE00"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lastRenderedPageBreak/>
        <w:t>Реализована возможность перехода из карточки юридических лиц в карточку персоны.</w:t>
      </w:r>
    </w:p>
    <w:p w14:paraId="47366790"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возможность перехода на официальный сайт юридического лица из карточки.</w:t>
      </w:r>
    </w:p>
    <w:p w14:paraId="0D2FD6AF"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просмотра и выгрузки документов по арбитражным делам юридических лиц и индивидуальных предпринимателей.</w:t>
      </w:r>
    </w:p>
    <w:p w14:paraId="7F4BA31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просмотра статистической информации по государственным закупкам юридических лиц и индивидуальных предпринимателей</w:t>
      </w:r>
    </w:p>
    <w:p w14:paraId="13BD311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выделения арбитражных дел по выбранным фильтрам — Период регистрации дела, Сумма исков, Виды споров, Исход дела. </w:t>
      </w:r>
    </w:p>
    <w:p w14:paraId="5C119AAB"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выделения проверок по выбранным фильтрам — Номер проверки, Период начала проверки, Вид проверок, Исход проверки и Орган контроля.</w:t>
      </w:r>
    </w:p>
    <w:p w14:paraId="2A67855D"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выделения сертификатов и деклараций по выбранным фильтрам — Номер сертификата/декларации, Статус, Роль, Предмет Период регистрации сертификата/декларации.</w:t>
      </w:r>
    </w:p>
    <w:p w14:paraId="60740232"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выделения исполнительных производств по выбранным фильтрам — Номер производства, Предмет исполнения, Годы.</w:t>
      </w:r>
    </w:p>
    <w:p w14:paraId="5D8527F5"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выделения патентов по выбранным фильтрам — Статус, Роль, Период публикации.</w:t>
      </w:r>
    </w:p>
    <w:p w14:paraId="585ABC24"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просмотра новостной ленты медийной или </w:t>
      </w:r>
      <w:proofErr w:type="spellStart"/>
      <w:r w:rsidRPr="00A67348">
        <w:rPr>
          <w:rFonts w:ascii="Times New Roman" w:hAnsi="Times New Roman" w:cs="Times New Roman"/>
          <w:sz w:val="24"/>
          <w:szCs w:val="24"/>
        </w:rPr>
        <w:t>немедийной</w:t>
      </w:r>
      <w:proofErr w:type="spellEnd"/>
      <w:r w:rsidRPr="00A67348">
        <w:rPr>
          <w:rFonts w:ascii="Times New Roman" w:hAnsi="Times New Roman" w:cs="Times New Roman"/>
          <w:sz w:val="24"/>
          <w:szCs w:val="24"/>
        </w:rPr>
        <w:t xml:space="preserve"> компании и персоны, которая включает Индекс </w:t>
      </w:r>
      <w:proofErr w:type="spellStart"/>
      <w:r w:rsidRPr="00A67348">
        <w:rPr>
          <w:rFonts w:ascii="Times New Roman" w:hAnsi="Times New Roman" w:cs="Times New Roman"/>
          <w:sz w:val="24"/>
          <w:szCs w:val="24"/>
        </w:rPr>
        <w:t>медийности</w:t>
      </w:r>
      <w:proofErr w:type="spellEnd"/>
      <w:r w:rsidRPr="00A67348">
        <w:rPr>
          <w:rFonts w:ascii="Times New Roman" w:hAnsi="Times New Roman" w:cs="Times New Roman"/>
          <w:sz w:val="24"/>
          <w:szCs w:val="24"/>
        </w:rPr>
        <w:t xml:space="preserve"> и его динамику, Новости компании и Связи с другими компаниями через новости.   </w:t>
      </w:r>
    </w:p>
    <w:p w14:paraId="2BF09EA0"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возможности проверки действительности паспорта по реестру ФМС. </w:t>
      </w:r>
    </w:p>
    <w:p w14:paraId="49022908"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просмотра информации о движимом имуществе компании и индивидуального предпринимателя, находящемся в залоге</w:t>
      </w:r>
    </w:p>
    <w:p w14:paraId="72ECE7A1"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Реализована возможность просмотра информации о договорах финансовой аренды (лизинга) компании и индивидуального предпринимателя</w:t>
      </w:r>
    </w:p>
    <w:p w14:paraId="057EEF85"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eastAsia="Calibri" w:hAnsi="Times New Roman" w:cs="Times New Roman"/>
          <w:color w:val="000000"/>
          <w:sz w:val="24"/>
          <w:szCs w:val="24"/>
        </w:rPr>
        <w:t>Реа</w:t>
      </w:r>
      <w:r w:rsidR="00157D8E" w:rsidRPr="00A67348">
        <w:rPr>
          <w:rFonts w:ascii="Times New Roman" w:eastAsia="Calibri" w:hAnsi="Times New Roman" w:cs="Times New Roman"/>
          <w:color w:val="000000"/>
          <w:sz w:val="24"/>
          <w:szCs w:val="24"/>
        </w:rPr>
        <w:t xml:space="preserve">лизована возможность получения </w:t>
      </w:r>
      <w:r w:rsidRPr="00A67348">
        <w:rPr>
          <w:rFonts w:ascii="Times New Roman" w:eastAsia="Calibri" w:hAnsi="Times New Roman" w:cs="Times New Roman"/>
          <w:color w:val="000000"/>
          <w:sz w:val="24"/>
          <w:szCs w:val="24"/>
        </w:rPr>
        <w:t>сведений о суммах доходов и расходов организаций по данным бухгалтерской отчетности по данным ФНС</w:t>
      </w:r>
    </w:p>
    <w:p w14:paraId="71B787AC"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Реализована возможность получения сведений о суммах налогов и сборов, уплаченных организациями по данным ФНС</w:t>
      </w:r>
    </w:p>
    <w:p w14:paraId="28DCC0D4"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Реализована возможность получения сведений о включении организации в реестр добросовестных поставщиков</w:t>
      </w:r>
    </w:p>
    <w:p w14:paraId="37DE5BDC"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t>Реализована возможность получения сведений о включении организации в реестр естественных монополий</w:t>
      </w:r>
    </w:p>
    <w:p w14:paraId="6876CE67"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color w:val="000000"/>
          <w:sz w:val="24"/>
          <w:szCs w:val="24"/>
        </w:rPr>
        <w:lastRenderedPageBreak/>
        <w:t>Реализована возможность получения сведений о налоговых правонарушениях и мерах ответственности за их совершение по данным ФНС</w:t>
      </w:r>
    </w:p>
    <w:p w14:paraId="30D92A33"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eastAsia="Calibri" w:hAnsi="Times New Roman" w:cs="Times New Roman"/>
          <w:color w:val="000000"/>
          <w:sz w:val="24"/>
          <w:szCs w:val="24"/>
        </w:rPr>
        <w:t>Реализована возможность получения сведений о недоимках и задолженности по пеням и штрафам по данным ФНС</w:t>
      </w:r>
    </w:p>
    <w:p w14:paraId="1634A5C5"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bookmarkStart w:id="8" w:name="__DdeLink__274_1827934314"/>
      <w:bookmarkEnd w:id="8"/>
      <w:r w:rsidRPr="00A67348">
        <w:rPr>
          <w:rFonts w:ascii="Times New Roman" w:eastAsia="Calibri" w:hAnsi="Times New Roman" w:cs="Times New Roman"/>
          <w:color w:val="000000"/>
          <w:sz w:val="24"/>
          <w:szCs w:val="24"/>
        </w:rPr>
        <w:t>Реализована возможность получения сведений о включении в реестр лиц, в отношении которых есть сведения об их причастности к экстремистской деятельности или терроризму</w:t>
      </w:r>
    </w:p>
    <w:p w14:paraId="7CC835BA"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eastAsia="Calibri" w:hAnsi="Times New Roman" w:cs="Times New Roman"/>
          <w:color w:val="000000"/>
          <w:sz w:val="24"/>
          <w:szCs w:val="24"/>
        </w:rPr>
        <w:t xml:space="preserve">Реализована возможность получения сведений о зарегистрированных туристических объектах компании и ИП </w:t>
      </w:r>
    </w:p>
    <w:p w14:paraId="27C2257F" w14:textId="77777777" w:rsidR="00844142" w:rsidRPr="00A67348" w:rsidRDefault="00844142" w:rsidP="00844142">
      <w:pPr>
        <w:pStyle w:val="a3"/>
        <w:numPr>
          <w:ilvl w:val="1"/>
          <w:numId w:val="57"/>
        </w:numPr>
        <w:spacing w:line="360" w:lineRule="auto"/>
        <w:jc w:val="both"/>
        <w:rPr>
          <w:rFonts w:ascii="Times New Roman" w:hAnsi="Times New Roman" w:cs="Times New Roman"/>
        </w:rPr>
      </w:pPr>
      <w:r w:rsidRPr="00A67348">
        <w:rPr>
          <w:rFonts w:ascii="Times New Roman" w:hAnsi="Times New Roman" w:cs="Times New Roman"/>
          <w:sz w:val="24"/>
          <w:szCs w:val="24"/>
        </w:rPr>
        <w:t xml:space="preserve">Реализована возможность интеграции с системой на 1С, которая позволит работать с ИАС в одном окне. </w:t>
      </w:r>
    </w:p>
    <w:p w14:paraId="5E25359A" w14:textId="77777777" w:rsidR="00844142" w:rsidRPr="00A67348" w:rsidRDefault="00844142" w:rsidP="00844142">
      <w:pPr>
        <w:pStyle w:val="a3"/>
        <w:numPr>
          <w:ilvl w:val="1"/>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Реализована возможность подключения к системе через API (интерфейс программирования приложений). При этом доступны следующие возможности:</w:t>
      </w:r>
    </w:p>
    <w:p w14:paraId="54864530"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Поиск юридических лиц по реквизитам, наименованию, адресу, телефону и прочим регистрационным данным и данным о деятельности организаций.</w:t>
      </w:r>
    </w:p>
    <w:p w14:paraId="3E192006"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Поиск индивидуальных предпринимателей по реквизитам, ФИО и региону.</w:t>
      </w:r>
    </w:p>
    <w:p w14:paraId="64EE5AFF"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Поиск физических лиц по ИНН и ФИО.</w:t>
      </w:r>
    </w:p>
    <w:p w14:paraId="2725DA28"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Получение данных по юридических лицам: регистрационных данных с историчностью, сводной статистики и индексов деятельности, информации о включении в списки ФНС, данных о владельцах, в том числе бывших, дочерних компаниях, руководителях, филиалах, реорганизациях, список телефонных номеров, факсов и доменов, лицензиях, изменениях регистрационных данных, финансовой отчетности, исполнительных производствах, плановых проверках, сообщениях о банкротстве, госконтрактах, арбитражных делах, банковских гарантиях, залогах, договорах финансовой аренды (лизинга), внешней экономической деятельности, экспресс-анализе деятельности, товарных знаках, патентах, включении в реестр недобросовестных поставщиков, налогах и сборах, сертификатах соответствия, декларациях о соответствии, индексах</w:t>
      </w:r>
    </w:p>
    <w:p w14:paraId="722EEB1F"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Получение данных по индивидуальным предпринимателям: сводной статистики, регистрационных данных, исполнительных производствах, госконтрактах, арбитражных делах, банковских гарантиях, залогах, договорах финансовой аренды (лизинга), внешней экономической деятельности, товарных знаках, патентах, включении в реестр недобросовестных поставщиков, сертификатах соответствия, декларациях о соответствии, лицензиях</w:t>
      </w:r>
    </w:p>
    <w:p w14:paraId="0CFF061E"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lastRenderedPageBreak/>
        <w:t>Получение данных по физическим лицам: регистрационных данных, информации о наличии дисквалификации, списки компаний, где физическое лицо является руководителем и совладельцем.</w:t>
      </w:r>
    </w:p>
    <w:p w14:paraId="2E9A5822"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 xml:space="preserve">Получение выписок из ЕГРЮЛ/ЕГРИП в форматах </w:t>
      </w:r>
      <w:r w:rsidRPr="00A67348">
        <w:rPr>
          <w:rFonts w:ascii="Times New Roman" w:hAnsi="Times New Roman" w:cs="Times New Roman"/>
          <w:sz w:val="24"/>
          <w:szCs w:val="24"/>
          <w:lang w:val="en-US"/>
        </w:rPr>
        <w:t>word</w:t>
      </w:r>
      <w:r w:rsidRPr="00A67348">
        <w:rPr>
          <w:rFonts w:ascii="Times New Roman" w:hAnsi="Times New Roman" w:cs="Times New Roman"/>
          <w:sz w:val="24"/>
          <w:szCs w:val="24"/>
        </w:rPr>
        <w:t xml:space="preserve"> и </w:t>
      </w:r>
      <w:r w:rsidRPr="00A67348">
        <w:rPr>
          <w:rFonts w:ascii="Times New Roman" w:hAnsi="Times New Roman" w:cs="Times New Roman"/>
          <w:sz w:val="24"/>
          <w:szCs w:val="24"/>
          <w:lang w:val="en-US"/>
        </w:rPr>
        <w:t>PDF</w:t>
      </w:r>
    </w:p>
    <w:p w14:paraId="7233E2C5" w14:textId="77777777" w:rsidR="00844142" w:rsidRPr="00A67348" w:rsidRDefault="00844142" w:rsidP="00844142">
      <w:pPr>
        <w:pStyle w:val="a3"/>
        <w:numPr>
          <w:ilvl w:val="2"/>
          <w:numId w:val="57"/>
        </w:numPr>
        <w:spacing w:line="360" w:lineRule="auto"/>
        <w:jc w:val="both"/>
        <w:rPr>
          <w:rFonts w:ascii="Times New Roman" w:hAnsi="Times New Roman" w:cs="Times New Roman"/>
          <w:sz w:val="24"/>
          <w:szCs w:val="24"/>
        </w:rPr>
      </w:pPr>
      <w:r w:rsidRPr="00A67348">
        <w:rPr>
          <w:rFonts w:ascii="Times New Roman" w:hAnsi="Times New Roman" w:cs="Times New Roman"/>
          <w:sz w:val="24"/>
          <w:szCs w:val="24"/>
        </w:rPr>
        <w:t>Функционал мониторинга: создание списка для мониторинга, добавление компаний в списки, удаление из списка и получение информации о произошедших событиях.</w:t>
      </w:r>
    </w:p>
    <w:p w14:paraId="4B8F9847"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5ED1A73F"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2C09F25B"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14A35811"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597630D5"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263C3F1C"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704DE5F1"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777B4768"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4F6F6089" w14:textId="77777777" w:rsidR="00B04C63" w:rsidRPr="00A67348" w:rsidRDefault="00B04C63" w:rsidP="00844142">
      <w:pPr>
        <w:pStyle w:val="a3"/>
        <w:spacing w:line="360" w:lineRule="auto"/>
        <w:ind w:left="792"/>
        <w:jc w:val="both"/>
        <w:rPr>
          <w:rFonts w:ascii="Times New Roman" w:hAnsi="Times New Roman" w:cs="Times New Roman"/>
          <w:sz w:val="24"/>
          <w:szCs w:val="24"/>
        </w:rPr>
      </w:pPr>
    </w:p>
    <w:p w14:paraId="7ED73611" w14:textId="77777777" w:rsidR="00157D8E" w:rsidRPr="0053191E" w:rsidRDefault="00157D8E" w:rsidP="0053191E">
      <w:pPr>
        <w:spacing w:line="360" w:lineRule="auto"/>
        <w:jc w:val="both"/>
        <w:rPr>
          <w:rFonts w:ascii="Times New Roman" w:hAnsi="Times New Roman" w:cs="Times New Roman"/>
          <w:sz w:val="24"/>
          <w:szCs w:val="24"/>
        </w:rPr>
      </w:pPr>
    </w:p>
    <w:sectPr w:rsidR="00157D8E" w:rsidRPr="0053191E" w:rsidSect="00D76E9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3B9"/>
    <w:multiLevelType w:val="multilevel"/>
    <w:tmpl w:val="A9940FD2"/>
    <w:lvl w:ilvl="0">
      <w:start w:val="1"/>
      <w:numFmt w:val="bullet"/>
      <w:lvlText w:val="o"/>
      <w:lvlJc w:val="left"/>
      <w:pPr>
        <w:ind w:left="1400" w:hanging="360"/>
      </w:pPr>
      <w:rPr>
        <w:rFonts w:ascii="Courier New" w:hAnsi="Courier New" w:cs="Courier New"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cs="Wingdings" w:hint="default"/>
      </w:rPr>
    </w:lvl>
  </w:abstractNum>
  <w:abstractNum w:abstractNumId="1" w15:restartNumberingAfterBreak="0">
    <w:nsid w:val="090A6BE6"/>
    <w:multiLevelType w:val="hybridMultilevel"/>
    <w:tmpl w:val="9A66BC44"/>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 w15:restartNumberingAfterBreak="0">
    <w:nsid w:val="095A773C"/>
    <w:multiLevelType w:val="multilevel"/>
    <w:tmpl w:val="2668DFEE"/>
    <w:lvl w:ilvl="0">
      <w:start w:val="1"/>
      <w:numFmt w:val="bullet"/>
      <w:lvlText w:val="o"/>
      <w:lvlJc w:val="left"/>
      <w:pPr>
        <w:ind w:left="1400" w:hanging="360"/>
      </w:pPr>
      <w:rPr>
        <w:rFonts w:ascii="Courier New" w:hAnsi="Courier New" w:cs="Courier New" w:hint="default"/>
        <w:sz w:val="24"/>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cs="Wingdings" w:hint="default"/>
      </w:rPr>
    </w:lvl>
  </w:abstractNum>
  <w:abstractNum w:abstractNumId="3" w15:restartNumberingAfterBreak="0">
    <w:nsid w:val="0DF117DB"/>
    <w:multiLevelType w:val="multilevel"/>
    <w:tmpl w:val="D2E2B7D8"/>
    <w:lvl w:ilvl="0">
      <w:start w:val="1"/>
      <w:numFmt w:val="bullet"/>
      <w:lvlText w:val=""/>
      <w:lvlJc w:val="left"/>
      <w:pPr>
        <w:ind w:left="1400" w:hanging="360"/>
      </w:pPr>
      <w:rPr>
        <w:rFonts w:ascii="Symbol" w:hAnsi="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cs="Wingdings" w:hint="default"/>
      </w:rPr>
    </w:lvl>
  </w:abstractNum>
  <w:abstractNum w:abstractNumId="4" w15:restartNumberingAfterBreak="0">
    <w:nsid w:val="0F197623"/>
    <w:multiLevelType w:val="hybridMultilevel"/>
    <w:tmpl w:val="E9C6E43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02F0774"/>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 w15:restartNumberingAfterBreak="0">
    <w:nsid w:val="11053320"/>
    <w:multiLevelType w:val="hybridMultilevel"/>
    <w:tmpl w:val="0D1AE39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7" w15:restartNumberingAfterBreak="0">
    <w:nsid w:val="12C67A19"/>
    <w:multiLevelType w:val="multilevel"/>
    <w:tmpl w:val="D520CA7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color w:val="00000A"/>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C4757"/>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15:restartNumberingAfterBreak="0">
    <w:nsid w:val="14273EA2"/>
    <w:multiLevelType w:val="hybridMultilevel"/>
    <w:tmpl w:val="FE5A6266"/>
    <w:lvl w:ilvl="0" w:tplc="04190001">
      <w:start w:val="1"/>
      <w:numFmt w:val="bullet"/>
      <w:lvlText w:val=""/>
      <w:lvlJc w:val="left"/>
      <w:pPr>
        <w:ind w:left="2137" w:hanging="360"/>
      </w:pPr>
      <w:rPr>
        <w:rFonts w:ascii="Symbol" w:hAnsi="Symbol" w:hint="default"/>
      </w:rPr>
    </w:lvl>
    <w:lvl w:ilvl="1" w:tplc="04190001">
      <w:start w:val="1"/>
      <w:numFmt w:val="bullet"/>
      <w:lvlText w:val=""/>
      <w:lvlJc w:val="left"/>
      <w:pPr>
        <w:ind w:left="2857" w:hanging="360"/>
      </w:pPr>
      <w:rPr>
        <w:rFonts w:ascii="Symbol" w:hAnsi="Symbol"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0" w15:restartNumberingAfterBreak="0">
    <w:nsid w:val="170977E8"/>
    <w:multiLevelType w:val="hybridMultilevel"/>
    <w:tmpl w:val="BFC0CDD6"/>
    <w:lvl w:ilvl="0" w:tplc="04190001">
      <w:start w:val="1"/>
      <w:numFmt w:val="bullet"/>
      <w:lvlText w:val=""/>
      <w:lvlJc w:val="left"/>
      <w:pPr>
        <w:ind w:left="1777" w:hanging="360"/>
      </w:pPr>
      <w:rPr>
        <w:rFonts w:ascii="Symbol" w:hAnsi="Symbol" w:hint="default"/>
      </w:rPr>
    </w:lvl>
    <w:lvl w:ilvl="1" w:tplc="04190003">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1" w15:restartNumberingAfterBreak="0">
    <w:nsid w:val="1729259F"/>
    <w:multiLevelType w:val="hybridMultilevel"/>
    <w:tmpl w:val="13BEC242"/>
    <w:lvl w:ilvl="0" w:tplc="04190001">
      <w:start w:val="1"/>
      <w:numFmt w:val="bullet"/>
      <w:lvlText w:val=""/>
      <w:lvlJc w:val="left"/>
      <w:pPr>
        <w:ind w:left="2484" w:hanging="360"/>
      </w:pPr>
      <w:rPr>
        <w:rFonts w:ascii="Symbol" w:hAnsi="Symbol" w:hint="default"/>
      </w:rPr>
    </w:lvl>
    <w:lvl w:ilvl="1" w:tplc="04190001">
      <w:start w:val="1"/>
      <w:numFmt w:val="bullet"/>
      <w:lvlText w:val=""/>
      <w:lvlJc w:val="left"/>
      <w:pPr>
        <w:ind w:left="3204" w:hanging="360"/>
      </w:pPr>
      <w:rPr>
        <w:rFonts w:ascii="Symbol" w:hAnsi="Symbol"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2" w15:restartNumberingAfterBreak="0">
    <w:nsid w:val="17C353C4"/>
    <w:multiLevelType w:val="multilevel"/>
    <w:tmpl w:val="A61ADAD2"/>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3" w15:restartNumberingAfterBreak="0">
    <w:nsid w:val="18EC46A5"/>
    <w:multiLevelType w:val="multilevel"/>
    <w:tmpl w:val="D870E70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color w:val="00000A"/>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FC03AC"/>
    <w:multiLevelType w:val="multilevel"/>
    <w:tmpl w:val="0419001F"/>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F1A4D34"/>
    <w:multiLevelType w:val="multilevel"/>
    <w:tmpl w:val="FC96CAD0"/>
    <w:lvl w:ilvl="0">
      <w:start w:val="1"/>
      <w:numFmt w:val="bullet"/>
      <w:lvlText w:val="‒"/>
      <w:lvlJc w:val="left"/>
      <w:pPr>
        <w:ind w:left="720" w:hanging="360"/>
      </w:pPr>
      <w:rPr>
        <w:rFonts w:ascii="Segoe UI" w:hAnsi="Segoe UI" w:cs="OpenSymbol" w:hint="default"/>
        <w:b w:val="0"/>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15:restartNumberingAfterBreak="0">
    <w:nsid w:val="20C14230"/>
    <w:multiLevelType w:val="hybridMultilevel"/>
    <w:tmpl w:val="FE2ED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AE5392"/>
    <w:multiLevelType w:val="hybridMultilevel"/>
    <w:tmpl w:val="88B4F33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22EE4B2B"/>
    <w:multiLevelType w:val="hybridMultilevel"/>
    <w:tmpl w:val="F60A7450"/>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9" w15:restartNumberingAfterBreak="0">
    <w:nsid w:val="26497947"/>
    <w:multiLevelType w:val="multilevel"/>
    <w:tmpl w:val="FBA445D2"/>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280C0C41"/>
    <w:multiLevelType w:val="multilevel"/>
    <w:tmpl w:val="A654703E"/>
    <w:lvl w:ilvl="0">
      <w:numFmt w:val="bullet"/>
      <w:lvlText w:val="‒"/>
      <w:lvlJc w:val="left"/>
      <w:pPr>
        <w:ind w:left="720" w:hanging="360"/>
      </w:pPr>
      <w:rPr>
        <w:rFonts w:ascii="Segoe UI" w:hAnsi="Segoe UI" w:cs="OpenSymbol" w:hint="default"/>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2AA242B8"/>
    <w:multiLevelType w:val="multilevel"/>
    <w:tmpl w:val="721E4AEC"/>
    <w:lvl w:ilvl="0">
      <w:start w:val="1"/>
      <w:numFmt w:val="decimal"/>
      <w:lvlText w:val="%1."/>
      <w:lvlJc w:val="left"/>
      <w:pPr>
        <w:ind w:left="720" w:hanging="360"/>
      </w:pPr>
      <w:rPr>
        <w:rFonts w:hint="default"/>
      </w:rPr>
    </w:lvl>
    <w:lvl w:ilvl="1">
      <w:start w:val="4"/>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2D1D7721"/>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3" w15:restartNumberingAfterBreak="0">
    <w:nsid w:val="2D681EDD"/>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4" w15:restartNumberingAfterBreak="0">
    <w:nsid w:val="2DE43296"/>
    <w:multiLevelType w:val="multilevel"/>
    <w:tmpl w:val="8370E9CC"/>
    <w:lvl w:ilvl="0">
      <w:start w:val="4"/>
      <w:numFmt w:val="decimal"/>
      <w:lvlText w:val="%1."/>
      <w:lvlJc w:val="left"/>
      <w:pPr>
        <w:ind w:left="682" w:hanging="540"/>
      </w:pPr>
      <w:rPr>
        <w:rFonts w:hint="default"/>
        <w:color w:val="000000" w:themeColor="text1"/>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0E469F4"/>
    <w:multiLevelType w:val="multilevel"/>
    <w:tmpl w:val="1C80A1D6"/>
    <w:lvl w:ilvl="0">
      <w:start w:val="1"/>
      <w:numFmt w:val="bullet"/>
      <w:lvlText w:val=""/>
      <w:lvlJc w:val="left"/>
      <w:pPr>
        <w:ind w:left="1400" w:hanging="360"/>
      </w:pPr>
      <w:rPr>
        <w:rFonts w:ascii="Symbol" w:hAnsi="Symbol" w:cs="Symbol"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cs="Wingdings" w:hint="default"/>
      </w:rPr>
    </w:lvl>
    <w:lvl w:ilvl="3">
      <w:start w:val="1"/>
      <w:numFmt w:val="bullet"/>
      <w:lvlText w:val=""/>
      <w:lvlJc w:val="left"/>
      <w:pPr>
        <w:ind w:left="3560" w:hanging="360"/>
      </w:pPr>
      <w:rPr>
        <w:rFonts w:ascii="Symbol" w:hAnsi="Symbol" w:cs="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cs="Wingdings" w:hint="default"/>
      </w:rPr>
    </w:lvl>
    <w:lvl w:ilvl="6">
      <w:start w:val="1"/>
      <w:numFmt w:val="bullet"/>
      <w:lvlText w:val=""/>
      <w:lvlJc w:val="left"/>
      <w:pPr>
        <w:ind w:left="5720" w:hanging="360"/>
      </w:pPr>
      <w:rPr>
        <w:rFonts w:ascii="Symbol" w:hAnsi="Symbol" w:cs="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cs="Wingdings" w:hint="default"/>
      </w:rPr>
    </w:lvl>
  </w:abstractNum>
  <w:abstractNum w:abstractNumId="26" w15:restartNumberingAfterBreak="0">
    <w:nsid w:val="33783BF5"/>
    <w:multiLevelType w:val="hybridMultilevel"/>
    <w:tmpl w:val="E426038A"/>
    <w:lvl w:ilvl="0" w:tplc="04190001">
      <w:start w:val="1"/>
      <w:numFmt w:val="bullet"/>
      <w:lvlText w:val=""/>
      <w:lvlJc w:val="left"/>
      <w:pPr>
        <w:ind w:left="2138" w:hanging="360"/>
      </w:pPr>
      <w:rPr>
        <w:rFonts w:ascii="Symbol" w:hAnsi="Symbol" w:hint="default"/>
      </w:rPr>
    </w:lvl>
    <w:lvl w:ilvl="1" w:tplc="04190001">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3CE018A0"/>
    <w:multiLevelType w:val="multilevel"/>
    <w:tmpl w:val="3BAEEAF0"/>
    <w:lvl w:ilvl="0">
      <w:start w:val="1"/>
      <w:numFmt w:val="bullet"/>
      <w:lvlText w:val="‒"/>
      <w:lvlJc w:val="left"/>
      <w:pPr>
        <w:ind w:left="720" w:hanging="360"/>
      </w:pPr>
      <w:rPr>
        <w:rFonts w:ascii="Segoe UI" w:hAnsi="Segoe UI"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15:restartNumberingAfterBreak="0">
    <w:nsid w:val="3E85462F"/>
    <w:multiLevelType w:val="hybridMultilevel"/>
    <w:tmpl w:val="528E6F7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A44EB4"/>
    <w:multiLevelType w:val="hybridMultilevel"/>
    <w:tmpl w:val="1FBCD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374D13"/>
    <w:multiLevelType w:val="hybridMultilevel"/>
    <w:tmpl w:val="1A5A728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1" w15:restartNumberingAfterBreak="0">
    <w:nsid w:val="44AB24D7"/>
    <w:multiLevelType w:val="hybridMultilevel"/>
    <w:tmpl w:val="10C0D8C8"/>
    <w:lvl w:ilvl="0" w:tplc="04190001">
      <w:start w:val="1"/>
      <w:numFmt w:val="bullet"/>
      <w:lvlText w:val=""/>
      <w:lvlJc w:val="left"/>
      <w:pPr>
        <w:ind w:left="2138" w:hanging="360"/>
      </w:pPr>
      <w:rPr>
        <w:rFonts w:ascii="Symbol" w:hAnsi="Symbol" w:hint="default"/>
      </w:rPr>
    </w:lvl>
    <w:lvl w:ilvl="1" w:tplc="04190001">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44C749D3"/>
    <w:multiLevelType w:val="hybridMultilevel"/>
    <w:tmpl w:val="D2BE38B2"/>
    <w:lvl w:ilvl="0" w:tplc="04190001">
      <w:start w:val="1"/>
      <w:numFmt w:val="bullet"/>
      <w:lvlText w:val=""/>
      <w:lvlJc w:val="left"/>
      <w:pPr>
        <w:ind w:left="2138" w:hanging="360"/>
      </w:pPr>
      <w:rPr>
        <w:rFonts w:ascii="Symbol" w:hAnsi="Symbol" w:hint="default"/>
      </w:rPr>
    </w:lvl>
    <w:lvl w:ilvl="1" w:tplc="04190001">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46C665A2"/>
    <w:multiLevelType w:val="hybridMultilevel"/>
    <w:tmpl w:val="9B98815C"/>
    <w:lvl w:ilvl="0" w:tplc="04190001">
      <w:start w:val="1"/>
      <w:numFmt w:val="bullet"/>
      <w:lvlText w:val=""/>
      <w:lvlJc w:val="left"/>
      <w:pPr>
        <w:ind w:left="2484" w:hanging="360"/>
      </w:pPr>
      <w:rPr>
        <w:rFonts w:ascii="Symbol" w:hAnsi="Symbol" w:hint="default"/>
      </w:rPr>
    </w:lvl>
    <w:lvl w:ilvl="1" w:tplc="04190001">
      <w:start w:val="1"/>
      <w:numFmt w:val="bullet"/>
      <w:lvlText w:val=""/>
      <w:lvlJc w:val="left"/>
      <w:pPr>
        <w:ind w:left="3204" w:hanging="360"/>
      </w:pPr>
      <w:rPr>
        <w:rFonts w:ascii="Symbol" w:hAnsi="Symbol"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4" w15:restartNumberingAfterBreak="0">
    <w:nsid w:val="477235A8"/>
    <w:multiLevelType w:val="multilevel"/>
    <w:tmpl w:val="5A341034"/>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5" w15:restartNumberingAfterBreak="0">
    <w:nsid w:val="479B5218"/>
    <w:multiLevelType w:val="hybridMultilevel"/>
    <w:tmpl w:val="39282196"/>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6" w15:restartNumberingAfterBreak="0">
    <w:nsid w:val="4DF442B7"/>
    <w:multiLevelType w:val="hybridMultilevel"/>
    <w:tmpl w:val="34F27A12"/>
    <w:lvl w:ilvl="0" w:tplc="04190001">
      <w:start w:val="1"/>
      <w:numFmt w:val="bullet"/>
      <w:lvlText w:val=""/>
      <w:lvlJc w:val="left"/>
      <w:pPr>
        <w:ind w:left="2138" w:hanging="360"/>
      </w:pPr>
      <w:rPr>
        <w:rFonts w:ascii="Symbol" w:hAnsi="Symbol" w:hint="default"/>
      </w:rPr>
    </w:lvl>
    <w:lvl w:ilvl="1" w:tplc="04190001">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4EEB52A7"/>
    <w:multiLevelType w:val="multilevel"/>
    <w:tmpl w:val="A61ADAD2"/>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8" w15:restartNumberingAfterBreak="0">
    <w:nsid w:val="4FA11B95"/>
    <w:multiLevelType w:val="multilevel"/>
    <w:tmpl w:val="A76C7EF6"/>
    <w:lvl w:ilvl="0">
      <w:start w:val="1"/>
      <w:numFmt w:val="bullet"/>
      <w:lvlText w:val="o"/>
      <w:lvlJc w:val="left"/>
      <w:pPr>
        <w:ind w:left="2120" w:hanging="360"/>
      </w:pPr>
      <w:rPr>
        <w:rFonts w:ascii="Courier New" w:hAnsi="Courier New" w:cs="Courier New" w:hint="default"/>
        <w:sz w:val="24"/>
      </w:rPr>
    </w:lvl>
    <w:lvl w:ilvl="1">
      <w:start w:val="1"/>
      <w:numFmt w:val="bullet"/>
      <w:lvlText w:val="o"/>
      <w:lvlJc w:val="left"/>
      <w:pPr>
        <w:ind w:left="2840" w:hanging="360"/>
      </w:pPr>
      <w:rPr>
        <w:rFonts w:ascii="Courier New" w:hAnsi="Courier New" w:cs="Courier New" w:hint="default"/>
      </w:rPr>
    </w:lvl>
    <w:lvl w:ilvl="2">
      <w:start w:val="1"/>
      <w:numFmt w:val="bullet"/>
      <w:lvlText w:val=""/>
      <w:lvlJc w:val="left"/>
      <w:pPr>
        <w:ind w:left="3560" w:hanging="360"/>
      </w:pPr>
      <w:rPr>
        <w:rFonts w:ascii="Wingdings" w:hAnsi="Wingdings" w:cs="Wingdings" w:hint="default"/>
      </w:rPr>
    </w:lvl>
    <w:lvl w:ilvl="3">
      <w:start w:val="1"/>
      <w:numFmt w:val="bullet"/>
      <w:lvlText w:val=""/>
      <w:lvlJc w:val="left"/>
      <w:pPr>
        <w:ind w:left="4280" w:hanging="360"/>
      </w:pPr>
      <w:rPr>
        <w:rFonts w:ascii="Symbol" w:hAnsi="Symbol" w:cs="Symbol" w:hint="default"/>
      </w:rPr>
    </w:lvl>
    <w:lvl w:ilvl="4">
      <w:start w:val="1"/>
      <w:numFmt w:val="bullet"/>
      <w:lvlText w:val="o"/>
      <w:lvlJc w:val="left"/>
      <w:pPr>
        <w:ind w:left="5000" w:hanging="360"/>
      </w:pPr>
      <w:rPr>
        <w:rFonts w:ascii="Courier New" w:hAnsi="Courier New" w:cs="Courier New" w:hint="default"/>
      </w:rPr>
    </w:lvl>
    <w:lvl w:ilvl="5">
      <w:start w:val="1"/>
      <w:numFmt w:val="bullet"/>
      <w:lvlText w:val=""/>
      <w:lvlJc w:val="left"/>
      <w:pPr>
        <w:ind w:left="5720" w:hanging="360"/>
      </w:pPr>
      <w:rPr>
        <w:rFonts w:ascii="Wingdings" w:hAnsi="Wingdings" w:cs="Wingdings" w:hint="default"/>
      </w:rPr>
    </w:lvl>
    <w:lvl w:ilvl="6">
      <w:start w:val="1"/>
      <w:numFmt w:val="bullet"/>
      <w:lvlText w:val=""/>
      <w:lvlJc w:val="left"/>
      <w:pPr>
        <w:ind w:left="6440" w:hanging="360"/>
      </w:pPr>
      <w:rPr>
        <w:rFonts w:ascii="Symbol" w:hAnsi="Symbol" w:cs="Symbol" w:hint="default"/>
      </w:rPr>
    </w:lvl>
    <w:lvl w:ilvl="7">
      <w:start w:val="1"/>
      <w:numFmt w:val="bullet"/>
      <w:lvlText w:val="o"/>
      <w:lvlJc w:val="left"/>
      <w:pPr>
        <w:ind w:left="7160" w:hanging="360"/>
      </w:pPr>
      <w:rPr>
        <w:rFonts w:ascii="Courier New" w:hAnsi="Courier New" w:cs="Courier New" w:hint="default"/>
      </w:rPr>
    </w:lvl>
    <w:lvl w:ilvl="8">
      <w:start w:val="1"/>
      <w:numFmt w:val="bullet"/>
      <w:lvlText w:val=""/>
      <w:lvlJc w:val="left"/>
      <w:pPr>
        <w:ind w:left="7880" w:hanging="360"/>
      </w:pPr>
      <w:rPr>
        <w:rFonts w:ascii="Wingdings" w:hAnsi="Wingdings" w:cs="Wingdings" w:hint="default"/>
      </w:rPr>
    </w:lvl>
  </w:abstractNum>
  <w:abstractNum w:abstractNumId="39" w15:restartNumberingAfterBreak="0">
    <w:nsid w:val="4FF06F30"/>
    <w:multiLevelType w:val="hybridMultilevel"/>
    <w:tmpl w:val="83FE1E5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0" w15:restartNumberingAfterBreak="0">
    <w:nsid w:val="5BC85738"/>
    <w:multiLevelType w:val="multilevel"/>
    <w:tmpl w:val="913E6F10"/>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FB3A61"/>
    <w:multiLevelType w:val="multilevel"/>
    <w:tmpl w:val="D96A730C"/>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2" w15:restartNumberingAfterBreak="0">
    <w:nsid w:val="6725485E"/>
    <w:multiLevelType w:val="hybridMultilevel"/>
    <w:tmpl w:val="23442A96"/>
    <w:lvl w:ilvl="0" w:tplc="04190001">
      <w:start w:val="1"/>
      <w:numFmt w:val="bullet"/>
      <w:lvlText w:val=""/>
      <w:lvlJc w:val="left"/>
      <w:pPr>
        <w:ind w:left="2487" w:hanging="360"/>
      </w:pPr>
      <w:rPr>
        <w:rFonts w:ascii="Symbol" w:hAnsi="Symbol" w:hint="default"/>
      </w:rPr>
    </w:lvl>
    <w:lvl w:ilvl="1" w:tplc="04190001">
      <w:start w:val="1"/>
      <w:numFmt w:val="bullet"/>
      <w:lvlText w:val=""/>
      <w:lvlJc w:val="left"/>
      <w:pPr>
        <w:ind w:left="3207" w:hanging="360"/>
      </w:pPr>
      <w:rPr>
        <w:rFonts w:ascii="Symbol" w:hAnsi="Symbol"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15:restartNumberingAfterBreak="0">
    <w:nsid w:val="68696447"/>
    <w:multiLevelType w:val="hybridMultilevel"/>
    <w:tmpl w:val="7D8CC2F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4" w15:restartNumberingAfterBreak="0">
    <w:nsid w:val="69301B4C"/>
    <w:multiLevelType w:val="hybridMultilevel"/>
    <w:tmpl w:val="DC88CBD8"/>
    <w:lvl w:ilvl="0" w:tplc="2F10D190">
      <w:start w:val="1"/>
      <w:numFmt w:val="bullet"/>
      <w:lvlText w:val=""/>
      <w:lvlJc w:val="left"/>
      <w:pPr>
        <w:ind w:left="1760" w:hanging="360"/>
      </w:pPr>
      <w:rPr>
        <w:rFonts w:ascii="Symbol" w:hAnsi="Symbol" w:hint="default"/>
      </w:rPr>
    </w:lvl>
    <w:lvl w:ilvl="1" w:tplc="2F10D1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8024EC"/>
    <w:multiLevelType w:val="hybridMultilevel"/>
    <w:tmpl w:val="30E2CDD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15:restartNumberingAfterBreak="0">
    <w:nsid w:val="6BC0681F"/>
    <w:multiLevelType w:val="multilevel"/>
    <w:tmpl w:val="5F2C80D6"/>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385311"/>
    <w:multiLevelType w:val="multilevel"/>
    <w:tmpl w:val="D2F49230"/>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8" w15:restartNumberingAfterBreak="0">
    <w:nsid w:val="6F5967D8"/>
    <w:multiLevelType w:val="hybridMultilevel"/>
    <w:tmpl w:val="42900AEE"/>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9" w15:restartNumberingAfterBreak="0">
    <w:nsid w:val="6FAF5CCE"/>
    <w:multiLevelType w:val="hybridMultilevel"/>
    <w:tmpl w:val="0FB0568C"/>
    <w:lvl w:ilvl="0" w:tplc="04190001">
      <w:start w:val="1"/>
      <w:numFmt w:val="bullet"/>
      <w:lvlText w:val=""/>
      <w:lvlJc w:val="left"/>
      <w:pPr>
        <w:ind w:left="2138" w:hanging="360"/>
      </w:pPr>
      <w:rPr>
        <w:rFonts w:ascii="Symbol" w:hAnsi="Symbol" w:hint="default"/>
      </w:rPr>
    </w:lvl>
    <w:lvl w:ilvl="1" w:tplc="04190001">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0" w15:restartNumberingAfterBreak="0">
    <w:nsid w:val="6FFA06A6"/>
    <w:multiLevelType w:val="hybridMultilevel"/>
    <w:tmpl w:val="6258494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1" w15:restartNumberingAfterBreak="0">
    <w:nsid w:val="70ED0A64"/>
    <w:multiLevelType w:val="hybridMultilevel"/>
    <w:tmpl w:val="956CB74E"/>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2" w15:restartNumberingAfterBreak="0">
    <w:nsid w:val="71A50B25"/>
    <w:multiLevelType w:val="multilevel"/>
    <w:tmpl w:val="99AAA368"/>
    <w:lvl w:ilvl="0">
      <w:numFmt w:val="bullet"/>
      <w:lvlText w:val="‒"/>
      <w:lvlJc w:val="left"/>
      <w:pPr>
        <w:ind w:left="720" w:hanging="360"/>
      </w:pPr>
      <w:rPr>
        <w:rFonts w:ascii="Segoe UI" w:hAnsi="Segoe UI"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72BD1150"/>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54" w15:restartNumberingAfterBreak="0">
    <w:nsid w:val="74B35AD7"/>
    <w:multiLevelType w:val="hybridMultilevel"/>
    <w:tmpl w:val="7E74A23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5" w15:restartNumberingAfterBreak="0">
    <w:nsid w:val="769867EB"/>
    <w:multiLevelType w:val="multilevel"/>
    <w:tmpl w:val="B9FC9F12"/>
    <w:lvl w:ilvl="0">
      <w:start w:val="1"/>
      <w:numFmt w:val="decimal"/>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56" w15:restartNumberingAfterBreak="0">
    <w:nsid w:val="7C546A03"/>
    <w:multiLevelType w:val="hybridMultilevel"/>
    <w:tmpl w:val="A29CD50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57" w15:restartNumberingAfterBreak="0">
    <w:nsid w:val="7CD436F8"/>
    <w:multiLevelType w:val="multilevel"/>
    <w:tmpl w:val="B9EAE122"/>
    <w:lvl w:ilvl="0">
      <w:start w:val="1"/>
      <w:numFmt w:val="upperRoman"/>
      <w:lvlText w:val="%1."/>
      <w:lvlJc w:val="right"/>
      <w:pPr>
        <w:ind w:left="720" w:hanging="360"/>
      </w:pPr>
      <w:rPr>
        <w:rFonts w:hint="default"/>
        <w:color w:val="000000" w:themeColor="text1"/>
      </w:rPr>
    </w:lvl>
    <w:lvl w:ilvl="1">
      <w:start w:val="4"/>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8" w15:restartNumberingAfterBreak="0">
    <w:nsid w:val="7DD8094B"/>
    <w:multiLevelType w:val="multilevel"/>
    <w:tmpl w:val="766CAFB0"/>
    <w:lvl w:ilvl="0">
      <w:start w:val="1"/>
      <w:numFmt w:val="bullet"/>
      <w:lvlText w:val="‒"/>
      <w:lvlJc w:val="left"/>
      <w:pPr>
        <w:ind w:left="720" w:hanging="360"/>
      </w:pPr>
      <w:rPr>
        <w:rFonts w:ascii="Segoe UI" w:hAnsi="Segoe UI"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52"/>
  </w:num>
  <w:num w:numId="2">
    <w:abstractNumId w:val="25"/>
  </w:num>
  <w:num w:numId="3">
    <w:abstractNumId w:val="2"/>
  </w:num>
  <w:num w:numId="4">
    <w:abstractNumId w:val="27"/>
  </w:num>
  <w:num w:numId="5">
    <w:abstractNumId w:val="38"/>
  </w:num>
  <w:num w:numId="6">
    <w:abstractNumId w:val="15"/>
  </w:num>
  <w:num w:numId="7">
    <w:abstractNumId w:val="58"/>
  </w:num>
  <w:num w:numId="8">
    <w:abstractNumId w:val="0"/>
  </w:num>
  <w:num w:numId="9">
    <w:abstractNumId w:val="57"/>
  </w:num>
  <w:num w:numId="10">
    <w:abstractNumId w:val="21"/>
  </w:num>
  <w:num w:numId="11">
    <w:abstractNumId w:val="24"/>
  </w:num>
  <w:num w:numId="12">
    <w:abstractNumId w:val="34"/>
  </w:num>
  <w:num w:numId="13">
    <w:abstractNumId w:val="20"/>
  </w:num>
  <w:num w:numId="14">
    <w:abstractNumId w:val="17"/>
  </w:num>
  <w:num w:numId="15">
    <w:abstractNumId w:val="45"/>
  </w:num>
  <w:num w:numId="16">
    <w:abstractNumId w:val="32"/>
  </w:num>
  <w:num w:numId="17">
    <w:abstractNumId w:val="51"/>
  </w:num>
  <w:num w:numId="18">
    <w:abstractNumId w:val="4"/>
  </w:num>
  <w:num w:numId="19">
    <w:abstractNumId w:val="36"/>
  </w:num>
  <w:num w:numId="20">
    <w:abstractNumId w:val="26"/>
  </w:num>
  <w:num w:numId="21">
    <w:abstractNumId w:val="49"/>
  </w:num>
  <w:num w:numId="22">
    <w:abstractNumId w:val="31"/>
  </w:num>
  <w:num w:numId="23">
    <w:abstractNumId w:val="18"/>
  </w:num>
  <w:num w:numId="24">
    <w:abstractNumId w:val="54"/>
  </w:num>
  <w:num w:numId="25">
    <w:abstractNumId w:val="39"/>
  </w:num>
  <w:num w:numId="26">
    <w:abstractNumId w:val="43"/>
  </w:num>
  <w:num w:numId="27">
    <w:abstractNumId w:val="42"/>
  </w:num>
  <w:num w:numId="28">
    <w:abstractNumId w:val="11"/>
  </w:num>
  <w:num w:numId="29">
    <w:abstractNumId w:val="48"/>
  </w:num>
  <w:num w:numId="30">
    <w:abstractNumId w:val="30"/>
  </w:num>
  <w:num w:numId="31">
    <w:abstractNumId w:val="56"/>
  </w:num>
  <w:num w:numId="32">
    <w:abstractNumId w:val="1"/>
  </w:num>
  <w:num w:numId="33">
    <w:abstractNumId w:val="50"/>
  </w:num>
  <w:num w:numId="34">
    <w:abstractNumId w:val="6"/>
  </w:num>
  <w:num w:numId="35">
    <w:abstractNumId w:val="35"/>
  </w:num>
  <w:num w:numId="36">
    <w:abstractNumId w:val="10"/>
  </w:num>
  <w:num w:numId="37">
    <w:abstractNumId w:val="9"/>
  </w:num>
  <w:num w:numId="38">
    <w:abstractNumId w:val="29"/>
  </w:num>
  <w:num w:numId="39">
    <w:abstractNumId w:val="44"/>
  </w:num>
  <w:num w:numId="40">
    <w:abstractNumId w:val="3"/>
  </w:num>
  <w:num w:numId="41">
    <w:abstractNumId w:val="33"/>
  </w:num>
  <w:num w:numId="42">
    <w:abstractNumId w:val="14"/>
  </w:num>
  <w:num w:numId="43">
    <w:abstractNumId w:val="40"/>
  </w:num>
  <w:num w:numId="44">
    <w:abstractNumId w:val="7"/>
  </w:num>
  <w:num w:numId="45">
    <w:abstractNumId w:val="47"/>
  </w:num>
  <w:num w:numId="46">
    <w:abstractNumId w:val="12"/>
  </w:num>
  <w:num w:numId="47">
    <w:abstractNumId w:val="37"/>
  </w:num>
  <w:num w:numId="48">
    <w:abstractNumId w:val="16"/>
  </w:num>
  <w:num w:numId="49">
    <w:abstractNumId w:val="28"/>
  </w:num>
  <w:num w:numId="50">
    <w:abstractNumId w:val="55"/>
  </w:num>
  <w:num w:numId="51">
    <w:abstractNumId w:val="8"/>
  </w:num>
  <w:num w:numId="52">
    <w:abstractNumId w:val="5"/>
  </w:num>
  <w:num w:numId="53">
    <w:abstractNumId w:val="23"/>
  </w:num>
  <w:num w:numId="54">
    <w:abstractNumId w:val="22"/>
  </w:num>
  <w:num w:numId="55">
    <w:abstractNumId w:val="53"/>
  </w:num>
  <w:num w:numId="56">
    <w:abstractNumId w:val="46"/>
  </w:num>
  <w:num w:numId="57">
    <w:abstractNumId w:val="13"/>
  </w:num>
  <w:num w:numId="58">
    <w:abstractNumId w:val="41"/>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24"/>
    <w:rsid w:val="0002449E"/>
    <w:rsid w:val="0008628C"/>
    <w:rsid w:val="00157D8E"/>
    <w:rsid w:val="00172CC7"/>
    <w:rsid w:val="001774C5"/>
    <w:rsid w:val="001A4AC5"/>
    <w:rsid w:val="001A4C1D"/>
    <w:rsid w:val="002465A2"/>
    <w:rsid w:val="00247457"/>
    <w:rsid w:val="0028079F"/>
    <w:rsid w:val="003F62E2"/>
    <w:rsid w:val="004238CF"/>
    <w:rsid w:val="00424CDC"/>
    <w:rsid w:val="00442217"/>
    <w:rsid w:val="004623C5"/>
    <w:rsid w:val="00517ED1"/>
    <w:rsid w:val="0053191E"/>
    <w:rsid w:val="005856FB"/>
    <w:rsid w:val="005B3BE0"/>
    <w:rsid w:val="00621AEE"/>
    <w:rsid w:val="0066118B"/>
    <w:rsid w:val="00676AC2"/>
    <w:rsid w:val="006E6DB2"/>
    <w:rsid w:val="00785A24"/>
    <w:rsid w:val="00791377"/>
    <w:rsid w:val="007B53B1"/>
    <w:rsid w:val="00844142"/>
    <w:rsid w:val="008445B7"/>
    <w:rsid w:val="008A2480"/>
    <w:rsid w:val="00902DCB"/>
    <w:rsid w:val="0095314B"/>
    <w:rsid w:val="009F3724"/>
    <w:rsid w:val="009F4B07"/>
    <w:rsid w:val="00A27908"/>
    <w:rsid w:val="00A51679"/>
    <w:rsid w:val="00A67348"/>
    <w:rsid w:val="00A94B4E"/>
    <w:rsid w:val="00AA71C3"/>
    <w:rsid w:val="00AF522C"/>
    <w:rsid w:val="00B04C63"/>
    <w:rsid w:val="00C20882"/>
    <w:rsid w:val="00C21D5F"/>
    <w:rsid w:val="00CA588D"/>
    <w:rsid w:val="00D76E92"/>
    <w:rsid w:val="00D805BE"/>
    <w:rsid w:val="00DA0FFC"/>
    <w:rsid w:val="00DC5E89"/>
    <w:rsid w:val="00DD4285"/>
    <w:rsid w:val="00E53B0A"/>
    <w:rsid w:val="00EF4D42"/>
    <w:rsid w:val="00F81953"/>
    <w:rsid w:val="00FE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8933"/>
  <w15:docId w15:val="{D888C8B9-634E-415C-A9C4-86148B7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457"/>
  </w:style>
  <w:style w:type="paragraph" w:styleId="1">
    <w:name w:val="heading 1"/>
    <w:basedOn w:val="a"/>
    <w:link w:val="10"/>
    <w:uiPriority w:val="9"/>
    <w:qFormat/>
    <w:rsid w:val="00172CC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unhideWhenUsed/>
    <w:qFormat/>
    <w:rsid w:val="00172CC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link w:val="30"/>
    <w:uiPriority w:val="9"/>
    <w:unhideWhenUsed/>
    <w:qFormat/>
    <w:rsid w:val="00172CC7"/>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Table-Normal,RSHB_Table-Normal,Предусловия,List Paragraph"/>
    <w:basedOn w:val="a"/>
    <w:link w:val="a4"/>
    <w:uiPriority w:val="34"/>
    <w:qFormat/>
    <w:rsid w:val="00247457"/>
    <w:pPr>
      <w:spacing w:line="256" w:lineRule="auto"/>
      <w:ind w:left="720"/>
      <w:contextualSpacing/>
    </w:pPr>
    <w:rPr>
      <w:lang w:bidi="hi-IN"/>
    </w:rPr>
  </w:style>
  <w:style w:type="paragraph" w:styleId="a5">
    <w:name w:val="Body Text"/>
    <w:basedOn w:val="a"/>
    <w:link w:val="a6"/>
    <w:rsid w:val="008445B7"/>
    <w:pPr>
      <w:spacing w:after="120" w:line="240" w:lineRule="auto"/>
      <w:jc w:val="both"/>
    </w:pPr>
    <w:rPr>
      <w:rFonts w:ascii="Times New Roman" w:eastAsia="Times New Roman" w:hAnsi="Times New Roman" w:cs="Times New Roman"/>
      <w:color w:val="00000A"/>
      <w:sz w:val="24"/>
      <w:szCs w:val="24"/>
      <w:lang w:eastAsia="ru-RU"/>
    </w:rPr>
  </w:style>
  <w:style w:type="character" w:customStyle="1" w:styleId="a6">
    <w:name w:val="Основной текст Знак"/>
    <w:basedOn w:val="a0"/>
    <w:link w:val="a5"/>
    <w:qFormat/>
    <w:rsid w:val="008445B7"/>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qFormat/>
    <w:rsid w:val="00172CC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qFormat/>
    <w:rsid w:val="00172CC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qFormat/>
    <w:rsid w:val="00172CC7"/>
    <w:rPr>
      <w:rFonts w:asciiTheme="majorHAnsi" w:eastAsiaTheme="majorEastAsia" w:hAnsiTheme="majorHAnsi" w:cstheme="majorBidi"/>
      <w:color w:val="1F4D78" w:themeColor="accent1" w:themeShade="7F"/>
      <w:sz w:val="24"/>
      <w:szCs w:val="24"/>
      <w:lang w:eastAsia="ru-RU"/>
    </w:rPr>
  </w:style>
  <w:style w:type="paragraph" w:customStyle="1" w:styleId="-11">
    <w:name w:val="Цветной список - Акцент 11"/>
    <w:basedOn w:val="a"/>
    <w:qFormat/>
    <w:rsid w:val="00172CC7"/>
    <w:pPr>
      <w:suppressAutoHyphens/>
      <w:spacing w:after="200" w:line="276" w:lineRule="auto"/>
      <w:ind w:left="720"/>
      <w:textAlignment w:val="baseline"/>
    </w:pPr>
    <w:rPr>
      <w:rFonts w:eastAsia="Calibri" w:cs="Times New Roman"/>
    </w:rPr>
  </w:style>
  <w:style w:type="paragraph" w:styleId="a7">
    <w:name w:val="Balloon Text"/>
    <w:basedOn w:val="a"/>
    <w:link w:val="a8"/>
    <w:uiPriority w:val="99"/>
    <w:semiHidden/>
    <w:unhideWhenUsed/>
    <w:rsid w:val="00B04C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4C63"/>
    <w:rPr>
      <w:rFonts w:ascii="Segoe UI" w:hAnsi="Segoe UI" w:cs="Segoe UI"/>
      <w:sz w:val="18"/>
      <w:szCs w:val="18"/>
    </w:rPr>
  </w:style>
  <w:style w:type="character" w:customStyle="1" w:styleId="a4">
    <w:name w:val="Абзац списка Знак"/>
    <w:aliases w:val="1 Знак,UL Знак,Абзац маркированнный Знак,Table-Normal Знак,RSHB_Table-Normal Знак,Предусловия Знак,List Paragraph Знак"/>
    <w:link w:val="a3"/>
    <w:uiPriority w:val="34"/>
    <w:locked/>
    <w:rsid w:val="0008628C"/>
    <w:rPr>
      <w:lang w:bidi="hi-IN"/>
    </w:rPr>
  </w:style>
  <w:style w:type="paragraph" w:styleId="a9">
    <w:name w:val="Subtitle"/>
    <w:basedOn w:val="a"/>
    <w:next w:val="a"/>
    <w:link w:val="aa"/>
    <w:uiPriority w:val="11"/>
    <w:qFormat/>
    <w:rsid w:val="0008628C"/>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08628C"/>
    <w:rPr>
      <w:rFonts w:eastAsiaTheme="minorEastAsia"/>
      <w:color w:val="5A5A5A" w:themeColor="text1" w:themeTint="A5"/>
      <w:spacing w:val="15"/>
    </w:rPr>
  </w:style>
  <w:style w:type="paragraph" w:styleId="ab">
    <w:name w:val="No Spacing"/>
    <w:link w:val="ac"/>
    <w:uiPriority w:val="1"/>
    <w:qFormat/>
    <w:rsid w:val="002465A2"/>
    <w:pPr>
      <w:spacing w:after="0" w:line="240" w:lineRule="auto"/>
    </w:pPr>
    <w:rPr>
      <w:rFonts w:ascii="Calibri" w:eastAsia="Calibri" w:hAnsi="Calibri" w:cs="Times New Roman"/>
    </w:rPr>
  </w:style>
  <w:style w:type="paragraph" w:customStyle="1" w:styleId="ConsPlusNormal">
    <w:name w:val="ConsPlusNormal"/>
    <w:rsid w:val="0024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Без интервала Знак"/>
    <w:link w:val="ab"/>
    <w:uiPriority w:val="1"/>
    <w:locked/>
    <w:rsid w:val="002465A2"/>
    <w:rPr>
      <w:rFonts w:ascii="Calibri" w:eastAsia="Calibri" w:hAnsi="Calibri" w:cs="Times New Roman"/>
    </w:rPr>
  </w:style>
  <w:style w:type="character" w:customStyle="1" w:styleId="FontStyle17">
    <w:name w:val="Font Style17"/>
    <w:rsid w:val="002465A2"/>
    <w:rPr>
      <w:rFonts w:ascii="Times New Roman" w:hAnsi="Times New Roman" w:cs="Times New Roman" w:hint="default"/>
      <w:sz w:val="26"/>
    </w:rPr>
  </w:style>
  <w:style w:type="paragraph" w:customStyle="1" w:styleId="11">
    <w:name w:val="Текст1"/>
    <w:basedOn w:val="a"/>
    <w:qFormat/>
    <w:rsid w:val="002465A2"/>
    <w:pPr>
      <w:suppressAutoHyphens/>
      <w:spacing w:after="0" w:line="240" w:lineRule="auto"/>
    </w:pPr>
    <w:rPr>
      <w:rFonts w:ascii="Consolas" w:eastAsia="Calibri" w:hAnsi="Consolas" w:cs="Calibri"/>
      <w:color w:val="00000A"/>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3691">
      <w:bodyDiv w:val="1"/>
      <w:marLeft w:val="0"/>
      <w:marRight w:val="0"/>
      <w:marTop w:val="0"/>
      <w:marBottom w:val="0"/>
      <w:divBdr>
        <w:top w:val="none" w:sz="0" w:space="0" w:color="auto"/>
        <w:left w:val="none" w:sz="0" w:space="0" w:color="auto"/>
        <w:bottom w:val="none" w:sz="0" w:space="0" w:color="auto"/>
        <w:right w:val="none" w:sz="0" w:space="0" w:color="auto"/>
      </w:divBdr>
    </w:div>
    <w:div w:id="490676378">
      <w:bodyDiv w:val="1"/>
      <w:marLeft w:val="0"/>
      <w:marRight w:val="0"/>
      <w:marTop w:val="0"/>
      <w:marBottom w:val="0"/>
      <w:divBdr>
        <w:top w:val="none" w:sz="0" w:space="0" w:color="auto"/>
        <w:left w:val="none" w:sz="0" w:space="0" w:color="auto"/>
        <w:bottom w:val="none" w:sz="0" w:space="0" w:color="auto"/>
        <w:right w:val="none" w:sz="0" w:space="0" w:color="auto"/>
      </w:divBdr>
    </w:div>
    <w:div w:id="18552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7603</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Олегович Гревцев</dc:creator>
  <cp:lastModifiedBy>Резникова Татьяна Михайловна</cp:lastModifiedBy>
  <cp:revision>5</cp:revision>
  <dcterms:created xsi:type="dcterms:W3CDTF">2022-11-02T14:57:00Z</dcterms:created>
  <dcterms:modified xsi:type="dcterms:W3CDTF">2024-12-06T06:49:00Z</dcterms:modified>
</cp:coreProperties>
</file>