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A0" w:rsidRPr="00D45C30" w:rsidRDefault="00250E36" w:rsidP="00FA43A0">
      <w:pPr>
        <w:jc w:val="center"/>
        <w:rPr>
          <w:b/>
          <w:sz w:val="24"/>
          <w:szCs w:val="24"/>
        </w:rPr>
      </w:pPr>
      <w:bookmarkStart w:id="0" w:name="bookmark0"/>
      <w:r w:rsidRPr="00D45C30">
        <w:rPr>
          <w:b/>
          <w:sz w:val="24"/>
          <w:szCs w:val="24"/>
        </w:rPr>
        <w:t>Техническое задание</w:t>
      </w:r>
    </w:p>
    <w:p w:rsidR="00D45C30" w:rsidRPr="00D45C30" w:rsidRDefault="00D45C30" w:rsidP="00D45C30">
      <w:pPr>
        <w:jc w:val="center"/>
        <w:rPr>
          <w:b/>
          <w:sz w:val="24"/>
          <w:szCs w:val="24"/>
        </w:rPr>
      </w:pPr>
      <w:r w:rsidRPr="00D45C30">
        <w:rPr>
          <w:b/>
          <w:sz w:val="24"/>
          <w:szCs w:val="24"/>
        </w:rPr>
        <w:t>на оказание услуг по огнезащитной обработке деревянных конструкций кровли и чердачных помещений</w:t>
      </w:r>
    </w:p>
    <w:p w:rsidR="00D45C30" w:rsidRPr="00D45C30" w:rsidRDefault="00D45C30" w:rsidP="00FA43A0">
      <w:pPr>
        <w:jc w:val="center"/>
        <w:rPr>
          <w:b/>
          <w:sz w:val="24"/>
          <w:szCs w:val="24"/>
        </w:rPr>
      </w:pPr>
    </w:p>
    <w:p w:rsidR="00D45C30" w:rsidRPr="00D45C30" w:rsidRDefault="00D45C30" w:rsidP="00D45C30">
      <w:pPr>
        <w:pStyle w:val="a4"/>
        <w:numPr>
          <w:ilvl w:val="0"/>
          <w:numId w:val="7"/>
        </w:numPr>
        <w:autoSpaceDE w:val="0"/>
        <w:autoSpaceDN w:val="0"/>
        <w:adjustRightInd w:val="0"/>
        <w:jc w:val="center"/>
        <w:rPr>
          <w:rStyle w:val="FontStyle50"/>
          <w:rFonts w:eastAsia="Calibri"/>
          <w:bCs w:val="0"/>
          <w:lang w:eastAsia="en-US"/>
        </w:rPr>
      </w:pPr>
      <w:r w:rsidRPr="00D45C30">
        <w:rPr>
          <w:rStyle w:val="FontStyle50"/>
          <w:bCs w:val="0"/>
        </w:rPr>
        <w:t>Нормативно-правовые акты</w:t>
      </w:r>
    </w:p>
    <w:p w:rsidR="00D45C30" w:rsidRPr="00D45C30" w:rsidRDefault="00D45C30" w:rsidP="00D45C30">
      <w:pPr>
        <w:pStyle w:val="Style32"/>
        <w:widowControl/>
        <w:ind w:left="720"/>
        <w:jc w:val="both"/>
        <w:rPr>
          <w:rStyle w:val="FontStyle50"/>
          <w:bCs w:val="0"/>
        </w:rPr>
      </w:pPr>
    </w:p>
    <w:p w:rsidR="00D45C30" w:rsidRPr="00D45C30" w:rsidRDefault="00D45C30" w:rsidP="00D45C30">
      <w:pPr>
        <w:pStyle w:val="Style32"/>
        <w:widowControl/>
        <w:ind w:firstLine="540"/>
        <w:jc w:val="both"/>
        <w:rPr>
          <w:rStyle w:val="FontStyle50"/>
          <w:b w:val="0"/>
          <w:bCs w:val="0"/>
          <w:color w:val="000000"/>
        </w:rPr>
      </w:pPr>
      <w:r w:rsidRPr="00D45C30">
        <w:t>Качество выполненных работ и качество используемых материалов</w:t>
      </w:r>
      <w:r w:rsidRPr="00D45C30">
        <w:rPr>
          <w:rStyle w:val="FontStyle50"/>
          <w:b w:val="0"/>
        </w:rPr>
        <w:t xml:space="preserve"> должно соответствовать требованиям действующего законодательства</w:t>
      </w:r>
      <w:r w:rsidRPr="00D45C30">
        <w:t xml:space="preserve">, </w:t>
      </w:r>
      <w:r w:rsidRPr="00D45C30">
        <w:rPr>
          <w:rStyle w:val="FontStyle50"/>
          <w:b w:val="0"/>
        </w:rPr>
        <w:t>в том числе:</w:t>
      </w:r>
    </w:p>
    <w:p w:rsidR="00D45C30" w:rsidRPr="00D45C30" w:rsidRDefault="00D45C30" w:rsidP="00D45C30">
      <w:pPr>
        <w:pStyle w:val="Style32"/>
        <w:widowControl/>
        <w:ind w:firstLine="540"/>
        <w:jc w:val="both"/>
        <w:rPr>
          <w:bCs/>
        </w:rPr>
      </w:pPr>
      <w:r w:rsidRPr="00D45C30">
        <w:t>- Федерального закона от 22.07.2008 № 123-ФЗ «Технический регламент о требованиях</w:t>
      </w:r>
      <w:r w:rsidRPr="00D45C30">
        <w:rPr>
          <w:color w:val="FF0000"/>
        </w:rPr>
        <w:t xml:space="preserve"> </w:t>
      </w:r>
      <w:r w:rsidRPr="00D45C30">
        <w:t>пожарной безопасности»;</w:t>
      </w:r>
    </w:p>
    <w:p w:rsidR="00D45C30" w:rsidRPr="00D45C30" w:rsidRDefault="00D45C30" w:rsidP="00D45C30">
      <w:pPr>
        <w:pStyle w:val="21"/>
        <w:tabs>
          <w:tab w:val="left" w:pos="993"/>
        </w:tabs>
        <w:ind w:firstLine="540"/>
        <w:rPr>
          <w:szCs w:val="24"/>
        </w:rPr>
      </w:pPr>
      <w:r w:rsidRPr="00D45C30">
        <w:rPr>
          <w:szCs w:val="24"/>
        </w:rPr>
        <w:t>- Федерального закона от 21.12.1994 № 69-ФЗ «О пожарной безопасности»;</w:t>
      </w:r>
    </w:p>
    <w:p w:rsidR="00D45C30" w:rsidRPr="00D45C30" w:rsidRDefault="00D45C30" w:rsidP="00D45C30">
      <w:pPr>
        <w:pStyle w:val="21"/>
        <w:tabs>
          <w:tab w:val="left" w:pos="993"/>
        </w:tabs>
        <w:ind w:firstLine="540"/>
        <w:rPr>
          <w:szCs w:val="24"/>
        </w:rPr>
      </w:pPr>
      <w:r w:rsidRPr="00D45C30">
        <w:rPr>
          <w:szCs w:val="24"/>
        </w:rPr>
        <w:t>- Федерального закона от 30.12.2009 №384-ФЗ «Технический регламент о безопасности зданий и сооружений»;</w:t>
      </w:r>
    </w:p>
    <w:p w:rsidR="00D45C30" w:rsidRPr="00D45C30" w:rsidRDefault="00D45C30" w:rsidP="00D45C30">
      <w:pPr>
        <w:pStyle w:val="21"/>
        <w:tabs>
          <w:tab w:val="left" w:pos="993"/>
        </w:tabs>
        <w:rPr>
          <w:szCs w:val="24"/>
        </w:rPr>
      </w:pPr>
      <w:r w:rsidRPr="00D45C30">
        <w:rPr>
          <w:szCs w:val="24"/>
        </w:rPr>
        <w:t>- Федеральный закон от 04.05.2011 № 99-ФЗ «О лицензировании отдельных видов деятельности»;</w:t>
      </w:r>
    </w:p>
    <w:p w:rsidR="00D45C30" w:rsidRPr="00D45C30" w:rsidRDefault="00D45C30" w:rsidP="00D45C30">
      <w:pPr>
        <w:pStyle w:val="21"/>
        <w:tabs>
          <w:tab w:val="left" w:pos="993"/>
        </w:tabs>
        <w:ind w:firstLine="540"/>
        <w:rPr>
          <w:szCs w:val="24"/>
        </w:rPr>
      </w:pPr>
      <w:r w:rsidRPr="00D45C30">
        <w:rPr>
          <w:szCs w:val="24"/>
        </w:rPr>
        <w:t>- Постановление Правительства РФ от 16 сентября 2020 г. № 1479 «Об утверждении Правил противопожарного режима в Российской Федерации»</w:t>
      </w:r>
    </w:p>
    <w:p w:rsidR="00D45C30" w:rsidRPr="00D45C30" w:rsidRDefault="00D45C30" w:rsidP="00D45C30">
      <w:pPr>
        <w:ind w:firstLine="540"/>
        <w:rPr>
          <w:rStyle w:val="links8"/>
          <w:sz w:val="24"/>
          <w:szCs w:val="24"/>
        </w:rPr>
      </w:pPr>
      <w:r w:rsidRPr="00D45C30">
        <w:rPr>
          <w:sz w:val="24"/>
          <w:szCs w:val="24"/>
        </w:rPr>
        <w:t xml:space="preserve"> - Своду правил СП 64.13330.2017 «Деревянные конструкции» Актуализированная редакция </w:t>
      </w:r>
      <w:r w:rsidRPr="00D45C30">
        <w:rPr>
          <w:rStyle w:val="links8"/>
          <w:sz w:val="24"/>
          <w:szCs w:val="24"/>
        </w:rPr>
        <w:t>СНиП II-25-80;</w:t>
      </w:r>
    </w:p>
    <w:p w:rsidR="00D45C30" w:rsidRPr="00D45C30" w:rsidRDefault="00D45C30" w:rsidP="00D45C30">
      <w:pPr>
        <w:ind w:firstLine="540"/>
        <w:rPr>
          <w:sz w:val="24"/>
          <w:szCs w:val="24"/>
        </w:rPr>
      </w:pPr>
      <w:r w:rsidRPr="00D45C30">
        <w:rPr>
          <w:sz w:val="24"/>
          <w:szCs w:val="24"/>
        </w:rPr>
        <w:t xml:space="preserve"> - ГОСТ Р 53292-2009 «Огнезащитные составы и вещества для древесины и материалов на ее основе. Общие требования. Методы испытаний»;</w:t>
      </w:r>
    </w:p>
    <w:p w:rsidR="00D45C30" w:rsidRPr="00D45C30" w:rsidRDefault="00D45C30" w:rsidP="00D45C30">
      <w:pPr>
        <w:ind w:firstLine="540"/>
        <w:rPr>
          <w:sz w:val="24"/>
          <w:szCs w:val="24"/>
        </w:rPr>
      </w:pPr>
      <w:r w:rsidRPr="00D45C30">
        <w:rPr>
          <w:sz w:val="24"/>
          <w:szCs w:val="24"/>
        </w:rPr>
        <w:t>-</w:t>
      </w:r>
      <w:r w:rsidRPr="00D45C30">
        <w:rPr>
          <w:color w:val="000000"/>
          <w:sz w:val="24"/>
          <w:szCs w:val="24"/>
        </w:rPr>
        <w:t xml:space="preserve"> </w:t>
      </w:r>
      <w:r w:rsidRPr="00D45C30">
        <w:rPr>
          <w:rStyle w:val="a3"/>
          <w:i w:val="0"/>
          <w:sz w:val="24"/>
          <w:szCs w:val="24"/>
        </w:rPr>
        <w:t>ГОСТ</w:t>
      </w:r>
      <w:r w:rsidRPr="00D45C30">
        <w:rPr>
          <w:sz w:val="24"/>
          <w:szCs w:val="24"/>
        </w:rPr>
        <w:t> </w:t>
      </w:r>
      <w:r w:rsidRPr="00D45C30">
        <w:rPr>
          <w:rStyle w:val="a3"/>
          <w:i w:val="0"/>
          <w:sz w:val="24"/>
          <w:szCs w:val="24"/>
        </w:rPr>
        <w:t>16363</w:t>
      </w:r>
      <w:r w:rsidRPr="00D45C30">
        <w:rPr>
          <w:sz w:val="24"/>
          <w:szCs w:val="24"/>
        </w:rPr>
        <w:t>-</w:t>
      </w:r>
      <w:r w:rsidRPr="00D45C30">
        <w:rPr>
          <w:rStyle w:val="a3"/>
          <w:i w:val="0"/>
          <w:sz w:val="24"/>
          <w:szCs w:val="24"/>
        </w:rPr>
        <w:t>98</w:t>
      </w:r>
      <w:r w:rsidRPr="00D45C30">
        <w:rPr>
          <w:sz w:val="24"/>
          <w:szCs w:val="24"/>
        </w:rPr>
        <w:t xml:space="preserve"> «Средства огнезащитные для древесины. Методы определения огнезащитных свойств».</w:t>
      </w:r>
    </w:p>
    <w:p w:rsidR="00D45C30" w:rsidRPr="00D45C30" w:rsidRDefault="00D45C30" w:rsidP="00D45C30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D45C30">
        <w:rPr>
          <w:sz w:val="24"/>
          <w:szCs w:val="24"/>
        </w:rPr>
        <w:t xml:space="preserve">- </w:t>
      </w:r>
      <w:r w:rsidRPr="00D45C30">
        <w:rPr>
          <w:rFonts w:eastAsia="Calibri"/>
          <w:sz w:val="24"/>
          <w:szCs w:val="24"/>
        </w:rPr>
        <w:t xml:space="preserve"> Приказ МЧС России от 12.03.2020 N 151 «Об утверждении свода правил СП 2.13130 «Системы противопожарной защиты. Обеспечение огнестойкости объектов защиты» (вместе с «СП 2.13130.2020. Свод правил. Системы противопожарной защиты. Обеспечение огнестойкости объектов защиты»)</w:t>
      </w:r>
    </w:p>
    <w:p w:rsidR="00D45C30" w:rsidRPr="00D45C30" w:rsidRDefault="00D45C30" w:rsidP="00D45C30">
      <w:pPr>
        <w:ind w:firstLine="709"/>
        <w:rPr>
          <w:sz w:val="24"/>
          <w:szCs w:val="24"/>
        </w:rPr>
      </w:pPr>
      <w:r w:rsidRPr="00D45C30">
        <w:rPr>
          <w:sz w:val="24"/>
          <w:szCs w:val="24"/>
        </w:rPr>
        <w:t xml:space="preserve">- СНиП 12-03-2001. Безопасность труда в строительстве.  Часть 1. Общие требования. </w:t>
      </w:r>
    </w:p>
    <w:p w:rsidR="00D45C30" w:rsidRPr="00D45C30" w:rsidRDefault="00D45C30" w:rsidP="00D45C30">
      <w:pPr>
        <w:ind w:firstLine="709"/>
        <w:contextualSpacing/>
        <w:rPr>
          <w:sz w:val="24"/>
          <w:szCs w:val="24"/>
        </w:rPr>
      </w:pPr>
      <w:r w:rsidRPr="00D45C30">
        <w:rPr>
          <w:sz w:val="24"/>
          <w:szCs w:val="24"/>
        </w:rPr>
        <w:t>-  ГОСТ Р 53292-2009. Огнезащитные составы и вещества для древесины и материалов на ее основе. Общие требования. Методы испытаний.</w:t>
      </w:r>
    </w:p>
    <w:p w:rsidR="00D45C30" w:rsidRPr="00D45C30" w:rsidRDefault="00D45C30" w:rsidP="00D45C30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D45C30">
        <w:rPr>
          <w:rFonts w:eastAsia="Calibri"/>
          <w:sz w:val="24"/>
          <w:szCs w:val="24"/>
        </w:rPr>
        <w:t>-  Решение Совета Евразийской экономической комиссии от 23.06.2017 N 40 «О техническом регламенте Евразийского экономического союза "О требованиях к средствам обеспечения пожарной безопасности и пожаротушения» (вместе с "ТР ЕАЭС 043/2017. Технический регламент Евразийского экономического союза "О требованиях к средствам обеспечения пожарной безопасности и пожаротушения")</w:t>
      </w:r>
    </w:p>
    <w:p w:rsidR="00D45C30" w:rsidRPr="00D45C30" w:rsidRDefault="00D45C30" w:rsidP="00D45C30">
      <w:pPr>
        <w:shd w:val="clear" w:color="auto" w:fill="FFFFFF"/>
        <w:tabs>
          <w:tab w:val="left" w:pos="284"/>
        </w:tabs>
        <w:ind w:firstLine="709"/>
        <w:rPr>
          <w:sz w:val="24"/>
          <w:szCs w:val="24"/>
        </w:rPr>
      </w:pPr>
      <w:r w:rsidRPr="00D45C30">
        <w:rPr>
          <w:sz w:val="24"/>
          <w:szCs w:val="24"/>
        </w:rPr>
        <w:t xml:space="preserve"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оказываемые услуги, а также поставляемые или используемые материалы, оборудование и другие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</w:t>
      </w:r>
    </w:p>
    <w:p w:rsidR="00D45C30" w:rsidRPr="00D45C30" w:rsidRDefault="00D45C30" w:rsidP="00D45C30">
      <w:pPr>
        <w:shd w:val="clear" w:color="auto" w:fill="FFFFFF"/>
        <w:tabs>
          <w:tab w:val="left" w:pos="284"/>
        </w:tabs>
        <w:ind w:firstLine="709"/>
        <w:rPr>
          <w:sz w:val="24"/>
          <w:szCs w:val="24"/>
        </w:rPr>
      </w:pPr>
      <w:r w:rsidRPr="00D45C30">
        <w:rPr>
          <w:sz w:val="24"/>
          <w:szCs w:val="24"/>
        </w:rPr>
        <w:t>В случае утраты отдельными документами нормативной силы к моменту начала или в процессе оказания услуг,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:rsidR="00D45C30" w:rsidRDefault="00D45C30" w:rsidP="00D45C30">
      <w:pPr>
        <w:shd w:val="clear" w:color="auto" w:fill="FFFFFF"/>
        <w:tabs>
          <w:tab w:val="left" w:pos="284"/>
        </w:tabs>
        <w:ind w:firstLine="709"/>
        <w:rPr>
          <w:sz w:val="22"/>
          <w:szCs w:val="22"/>
        </w:rPr>
      </w:pPr>
    </w:p>
    <w:p w:rsidR="00D45C30" w:rsidRDefault="00D45C30" w:rsidP="00D45C30">
      <w:pPr>
        <w:shd w:val="clear" w:color="auto" w:fill="FFFFFF"/>
        <w:tabs>
          <w:tab w:val="left" w:pos="284"/>
        </w:tabs>
        <w:ind w:firstLine="709"/>
        <w:rPr>
          <w:sz w:val="22"/>
          <w:szCs w:val="22"/>
        </w:rPr>
      </w:pPr>
    </w:p>
    <w:p w:rsidR="00D45C30" w:rsidRDefault="00D45C30" w:rsidP="00D45C30">
      <w:pPr>
        <w:pStyle w:val="a4"/>
        <w:numPr>
          <w:ilvl w:val="0"/>
          <w:numId w:val="7"/>
        </w:numPr>
        <w:autoSpaceDE w:val="0"/>
        <w:autoSpaceDN w:val="0"/>
        <w:adjustRightInd w:val="0"/>
        <w:jc w:val="center"/>
        <w:rPr>
          <w:rStyle w:val="FontStyle50"/>
        </w:rPr>
      </w:pPr>
      <w:r w:rsidRPr="00D45C30">
        <w:rPr>
          <w:rStyle w:val="FontStyle50"/>
        </w:rPr>
        <w:t>Место и объемы выполнения работ</w:t>
      </w:r>
    </w:p>
    <w:p w:rsidR="00D45C30" w:rsidRPr="00FA43A0" w:rsidRDefault="00D45C30" w:rsidP="00D45C30">
      <w:pPr>
        <w:pStyle w:val="21"/>
        <w:tabs>
          <w:tab w:val="left" w:pos="993"/>
        </w:tabs>
        <w:ind w:left="360" w:firstLine="0"/>
        <w:rPr>
          <w:b/>
          <w:bCs/>
          <w:sz w:val="22"/>
          <w:szCs w:val="22"/>
        </w:rPr>
      </w:pPr>
    </w:p>
    <w:p w:rsidR="00D45C30" w:rsidRPr="00D45C30" w:rsidRDefault="00D45C30" w:rsidP="00D45C30">
      <w:pPr>
        <w:pStyle w:val="21"/>
        <w:tabs>
          <w:tab w:val="left" w:pos="993"/>
        </w:tabs>
        <w:rPr>
          <w:szCs w:val="24"/>
        </w:rPr>
      </w:pPr>
      <w:r w:rsidRPr="00D45C30">
        <w:rPr>
          <w:szCs w:val="24"/>
        </w:rPr>
        <w:t>Объемы выполняемых работ по огнезащитной обработке деревянных конструкций кровли зданий и сооружений, с указанием адресов выполнения работ, представлены в таблице:</w:t>
      </w:r>
    </w:p>
    <w:tbl>
      <w:tblPr>
        <w:tblStyle w:val="aa"/>
        <w:tblW w:w="8614" w:type="dxa"/>
        <w:tblLook w:val="04A0" w:firstRow="1" w:lastRow="0" w:firstColumn="1" w:lastColumn="0" w:noHBand="0" w:noVBand="1"/>
      </w:tblPr>
      <w:tblGrid>
        <w:gridCol w:w="560"/>
        <w:gridCol w:w="3234"/>
        <w:gridCol w:w="2410"/>
        <w:gridCol w:w="2410"/>
      </w:tblGrid>
      <w:tr w:rsidR="00D21F21" w:rsidRPr="00D45C30" w:rsidTr="00D21F21">
        <w:tc>
          <w:tcPr>
            <w:tcW w:w="56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D45C30">
              <w:rPr>
                <w:b/>
                <w:bCs/>
                <w:szCs w:val="24"/>
              </w:rPr>
              <w:lastRenderedPageBreak/>
              <w:t>№</w:t>
            </w:r>
          </w:p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D45C30">
              <w:rPr>
                <w:b/>
                <w:bCs/>
                <w:szCs w:val="24"/>
              </w:rPr>
              <w:t>п/п</w:t>
            </w:r>
          </w:p>
        </w:tc>
        <w:tc>
          <w:tcPr>
            <w:tcW w:w="3234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Адрес</w:t>
            </w:r>
          </w:p>
        </w:tc>
        <w:tc>
          <w:tcPr>
            <w:tcW w:w="241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D45C30">
              <w:rPr>
                <w:b/>
                <w:bCs/>
                <w:szCs w:val="24"/>
              </w:rPr>
              <w:t>Место оказание услуг</w:t>
            </w:r>
          </w:p>
        </w:tc>
        <w:tc>
          <w:tcPr>
            <w:tcW w:w="241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D45C30">
              <w:rPr>
                <w:b/>
                <w:bCs/>
                <w:szCs w:val="24"/>
              </w:rPr>
              <w:t>Площадь обрабатываемых поверхностей, м2</w:t>
            </w:r>
          </w:p>
        </w:tc>
      </w:tr>
      <w:tr w:rsidR="00D21F21" w:rsidRPr="00D45C30" w:rsidTr="00D21F21">
        <w:tc>
          <w:tcPr>
            <w:tcW w:w="56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Cs/>
                <w:szCs w:val="24"/>
              </w:rPr>
            </w:pPr>
            <w:r w:rsidRPr="00D45C30">
              <w:rPr>
                <w:bCs/>
                <w:szCs w:val="24"/>
              </w:rPr>
              <w:t>1</w:t>
            </w:r>
          </w:p>
        </w:tc>
        <w:tc>
          <w:tcPr>
            <w:tcW w:w="3234" w:type="dxa"/>
            <w:vMerge w:val="restart"/>
          </w:tcPr>
          <w:p w:rsidR="00D21F21" w:rsidRPr="00D45C30" w:rsidRDefault="00D21F21" w:rsidP="00D45C30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D45C3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45C30">
              <w:rPr>
                <w:sz w:val="24"/>
                <w:szCs w:val="24"/>
              </w:rPr>
              <w:t xml:space="preserve"> Россия, Алтайский край,  </w:t>
            </w:r>
            <w:r>
              <w:rPr>
                <w:sz w:val="24"/>
                <w:szCs w:val="24"/>
              </w:rPr>
              <w:t xml:space="preserve">с. Кулунда </w:t>
            </w:r>
            <w:r w:rsidRPr="00D45C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Комсомольская ул. 13, Поликлиника №4</w:t>
            </w:r>
          </w:p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241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Поликлиника №4</w:t>
            </w:r>
          </w:p>
        </w:tc>
        <w:tc>
          <w:tcPr>
            <w:tcW w:w="241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902,5</w:t>
            </w:r>
          </w:p>
        </w:tc>
      </w:tr>
      <w:tr w:rsidR="00D21F21" w:rsidRPr="00D45C30" w:rsidTr="00D21F21">
        <w:tc>
          <w:tcPr>
            <w:tcW w:w="56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3234" w:type="dxa"/>
            <w:vMerge/>
          </w:tcPr>
          <w:p w:rsidR="00D21F21" w:rsidRPr="00D45C30" w:rsidRDefault="00D21F21" w:rsidP="00D45C30">
            <w:pPr>
              <w:widowControl w:val="0"/>
              <w:autoSpaceDE w:val="0"/>
              <w:autoSpaceDN w:val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Лаборатория</w:t>
            </w:r>
          </w:p>
        </w:tc>
        <w:tc>
          <w:tcPr>
            <w:tcW w:w="241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134</w:t>
            </w:r>
          </w:p>
        </w:tc>
      </w:tr>
      <w:tr w:rsidR="00D21F21" w:rsidRPr="00D45C30" w:rsidTr="00D21F21">
        <w:tc>
          <w:tcPr>
            <w:tcW w:w="56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3234" w:type="dxa"/>
            <w:vMerge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241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хоз. блок</w:t>
            </w:r>
          </w:p>
        </w:tc>
        <w:tc>
          <w:tcPr>
            <w:tcW w:w="2410" w:type="dxa"/>
          </w:tcPr>
          <w:p w:rsidR="00D21F21" w:rsidRPr="00D45C30" w:rsidRDefault="00D21F21" w:rsidP="00D45C30">
            <w:pPr>
              <w:pStyle w:val="21"/>
              <w:tabs>
                <w:tab w:val="left" w:pos="993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326,6</w:t>
            </w:r>
          </w:p>
        </w:tc>
      </w:tr>
    </w:tbl>
    <w:p w:rsidR="00D45C30" w:rsidRDefault="00D45C30" w:rsidP="00FA43A0">
      <w:pPr>
        <w:jc w:val="center"/>
        <w:rPr>
          <w:b/>
          <w:sz w:val="22"/>
          <w:szCs w:val="22"/>
        </w:rPr>
      </w:pPr>
    </w:p>
    <w:p w:rsidR="00D45C30" w:rsidRPr="00D45C30" w:rsidRDefault="00D45C30" w:rsidP="00D45C30">
      <w:pPr>
        <w:jc w:val="left"/>
        <w:rPr>
          <w:sz w:val="24"/>
          <w:szCs w:val="24"/>
        </w:rPr>
      </w:pPr>
      <w:r w:rsidRPr="00D45C30">
        <w:rPr>
          <w:bCs/>
          <w:sz w:val="24"/>
          <w:szCs w:val="24"/>
        </w:rPr>
        <w:t xml:space="preserve">Общая площадь обработки: </w:t>
      </w:r>
      <w:r w:rsidR="00D21F21">
        <w:rPr>
          <w:b/>
          <w:bCs/>
          <w:sz w:val="24"/>
          <w:szCs w:val="24"/>
        </w:rPr>
        <w:t>1363,10</w:t>
      </w:r>
      <w:r w:rsidRPr="00D45C30">
        <w:rPr>
          <w:b/>
          <w:bCs/>
          <w:sz w:val="24"/>
          <w:szCs w:val="24"/>
        </w:rPr>
        <w:t xml:space="preserve"> </w:t>
      </w:r>
      <w:r w:rsidRPr="00D45C30">
        <w:rPr>
          <w:b/>
          <w:bCs/>
          <w:sz w:val="22"/>
          <w:szCs w:val="22"/>
        </w:rPr>
        <w:t>кв</w:t>
      </w:r>
      <w:r>
        <w:rPr>
          <w:b/>
          <w:bCs/>
          <w:sz w:val="22"/>
          <w:szCs w:val="22"/>
        </w:rPr>
        <w:t>адратных</w:t>
      </w:r>
      <w:r w:rsidRPr="00D45C30">
        <w:rPr>
          <w:b/>
          <w:bCs/>
          <w:sz w:val="22"/>
          <w:szCs w:val="22"/>
        </w:rPr>
        <w:t xml:space="preserve"> метров.</w:t>
      </w:r>
    </w:p>
    <w:p w:rsidR="00D45C30" w:rsidRDefault="00D45C30" w:rsidP="00FA43A0">
      <w:pPr>
        <w:jc w:val="center"/>
        <w:rPr>
          <w:b/>
          <w:sz w:val="22"/>
          <w:szCs w:val="22"/>
        </w:rPr>
      </w:pPr>
    </w:p>
    <w:p w:rsidR="00D45C30" w:rsidRDefault="00D45C30" w:rsidP="00FA43A0">
      <w:pPr>
        <w:jc w:val="center"/>
        <w:rPr>
          <w:b/>
          <w:sz w:val="22"/>
          <w:szCs w:val="22"/>
        </w:rPr>
      </w:pPr>
    </w:p>
    <w:p w:rsidR="00D45C30" w:rsidRPr="00D45C30" w:rsidRDefault="00D45C30" w:rsidP="00D45C30">
      <w:pPr>
        <w:pStyle w:val="21"/>
        <w:numPr>
          <w:ilvl w:val="0"/>
          <w:numId w:val="6"/>
        </w:numPr>
        <w:tabs>
          <w:tab w:val="left" w:pos="993"/>
        </w:tabs>
        <w:jc w:val="center"/>
        <w:rPr>
          <w:b/>
          <w:szCs w:val="24"/>
        </w:rPr>
      </w:pPr>
      <w:r w:rsidRPr="00D45C30">
        <w:rPr>
          <w:b/>
          <w:bCs/>
          <w:szCs w:val="24"/>
        </w:rPr>
        <w:t>Применяемые материалы</w:t>
      </w:r>
    </w:p>
    <w:p w:rsidR="00D45C30" w:rsidRPr="00D45C30" w:rsidRDefault="00D45C30" w:rsidP="00D45C30">
      <w:pPr>
        <w:pStyle w:val="21"/>
        <w:tabs>
          <w:tab w:val="left" w:pos="993"/>
        </w:tabs>
        <w:ind w:left="720" w:firstLine="0"/>
        <w:rPr>
          <w:b/>
          <w:szCs w:val="24"/>
        </w:rPr>
      </w:pPr>
    </w:p>
    <w:p w:rsidR="00D45C30" w:rsidRPr="00D45C30" w:rsidRDefault="00D45C30" w:rsidP="004A1C5B">
      <w:pPr>
        <w:pStyle w:val="21"/>
        <w:numPr>
          <w:ilvl w:val="0"/>
          <w:numId w:val="8"/>
        </w:numPr>
        <w:tabs>
          <w:tab w:val="left" w:pos="0"/>
        </w:tabs>
        <w:ind w:left="0" w:firstLine="709"/>
        <w:rPr>
          <w:szCs w:val="24"/>
        </w:rPr>
      </w:pPr>
      <w:r w:rsidRPr="00D45C30">
        <w:rPr>
          <w:szCs w:val="24"/>
        </w:rPr>
        <w:t>Состав должен представлять собой концентрат огнезащитной пропитки со щелочной реакцией, предназначенный для внешней и глубокой обработки древесины и материалов из древесины, переводить древесину в трудносгораемую (I группа огнезащитной эффективности) с расходом не менее 300 г/м2.</w:t>
      </w:r>
      <w:r w:rsidR="00D21F21">
        <w:rPr>
          <w:szCs w:val="24"/>
        </w:rPr>
        <w:t xml:space="preserve"> Гарантия не менее 5 лет.</w:t>
      </w:r>
    </w:p>
    <w:p w:rsidR="00D45C30" w:rsidRPr="00D45C30" w:rsidRDefault="00D45C30" w:rsidP="004A1C5B">
      <w:pPr>
        <w:pStyle w:val="21"/>
        <w:numPr>
          <w:ilvl w:val="0"/>
          <w:numId w:val="8"/>
        </w:numPr>
        <w:tabs>
          <w:tab w:val="left" w:pos="0"/>
        </w:tabs>
        <w:ind w:left="0" w:firstLine="709"/>
        <w:rPr>
          <w:szCs w:val="24"/>
        </w:rPr>
      </w:pPr>
      <w:r w:rsidRPr="00D45C30">
        <w:rPr>
          <w:szCs w:val="24"/>
        </w:rPr>
        <w:t>Огнезащитное покрытие деревянных конструкций крыш и чердачных помещений выполняется огнезащитным составом при помощи аэрозольно - капельного распыления для обеспечения: первой груп</w:t>
      </w:r>
      <w:bookmarkStart w:id="1" w:name="_GoBack"/>
      <w:bookmarkEnd w:id="1"/>
      <w:r w:rsidRPr="00D45C30">
        <w:rPr>
          <w:szCs w:val="24"/>
        </w:rPr>
        <w:t>пы огнезащитной эффективности по Приказу МЧС России от 12.03.2020 N 151 «Об утверждении свода правил СП 2.13130 «Системы противопожарной защиты. Обеспечение огнестойкости объектов защиты» (вместе с «СП 2.13130.2020. Свод правил. Системы противопожарной защиты. Обеспечение огнестойкости объектов защиты»).</w:t>
      </w:r>
    </w:p>
    <w:p w:rsidR="00D45C30" w:rsidRPr="00D45C30" w:rsidRDefault="00D45C30" w:rsidP="004A1C5B">
      <w:pPr>
        <w:pStyle w:val="21"/>
        <w:numPr>
          <w:ilvl w:val="0"/>
          <w:numId w:val="8"/>
        </w:numPr>
        <w:tabs>
          <w:tab w:val="left" w:pos="0"/>
          <w:tab w:val="left" w:pos="851"/>
        </w:tabs>
        <w:ind w:left="0" w:firstLine="709"/>
        <w:rPr>
          <w:szCs w:val="24"/>
        </w:rPr>
      </w:pPr>
      <w:r w:rsidRPr="00D45C30">
        <w:rPr>
          <w:szCs w:val="24"/>
        </w:rPr>
        <w:t>Огнезащитный состав должен быть снабжен соответствующей маркировкой и упакован в тару, не допускающую утраты огнезащитных свойств в течение установленного срока годности при соблюдении условий хранения и транспортировки, а также отвечающую требованиям технической документации.</w:t>
      </w:r>
    </w:p>
    <w:p w:rsidR="00D45C30" w:rsidRPr="00D45C30" w:rsidRDefault="00D45C30" w:rsidP="004A1C5B">
      <w:pPr>
        <w:pStyle w:val="21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rPr>
          <w:szCs w:val="24"/>
        </w:rPr>
      </w:pPr>
      <w:r w:rsidRPr="00D45C30">
        <w:rPr>
          <w:szCs w:val="24"/>
        </w:rPr>
        <w:t>Огнезащитный состав</w:t>
      </w:r>
      <w:r w:rsidRPr="00D45C30">
        <w:rPr>
          <w:szCs w:val="24"/>
          <w:shd w:val="clear" w:color="auto" w:fill="FFFFFF"/>
        </w:rPr>
        <w:t>, применяемый при оказании Услуг, должен иметь документы, подтверждающие качество и безопасность такого состава, которые должны быть предоставлены Заказчику за 2 дня до начала оказания Услуг, выполняемых с использованием этого состава.</w:t>
      </w:r>
    </w:p>
    <w:p w:rsidR="00D45C30" w:rsidRPr="00D45C30" w:rsidRDefault="00D45C30" w:rsidP="004A1C5B">
      <w:pPr>
        <w:pStyle w:val="21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rPr>
          <w:szCs w:val="24"/>
        </w:rPr>
      </w:pPr>
      <w:r w:rsidRPr="00D45C30">
        <w:rPr>
          <w:szCs w:val="24"/>
        </w:rPr>
        <w:t>Расход состава должен быть строго регламентирован и быть достаточным для обеспечения требуемого уровня огнезащиты.</w:t>
      </w:r>
    </w:p>
    <w:p w:rsidR="00D45C30" w:rsidRPr="00D45C30" w:rsidRDefault="00D45C30" w:rsidP="004A1C5B">
      <w:pPr>
        <w:pStyle w:val="21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rPr>
          <w:szCs w:val="24"/>
        </w:rPr>
      </w:pPr>
      <w:r w:rsidRPr="00D45C30">
        <w:rPr>
          <w:szCs w:val="24"/>
        </w:rPr>
        <w:t xml:space="preserve">Качество применяемых материалов должно соответствовать сертификатам, действующим стандартам, техническому заданию и могут проверяться Заказчиком до начала производства работ. </w:t>
      </w:r>
    </w:p>
    <w:p w:rsidR="00D45C30" w:rsidRDefault="00D45C30" w:rsidP="004A1C5B">
      <w:pPr>
        <w:ind w:firstLine="709"/>
        <w:jc w:val="center"/>
        <w:rPr>
          <w:b/>
          <w:sz w:val="22"/>
          <w:szCs w:val="22"/>
        </w:rPr>
      </w:pPr>
    </w:p>
    <w:p w:rsidR="000A56CC" w:rsidRDefault="000A56CC" w:rsidP="004A1C5B">
      <w:pPr>
        <w:ind w:firstLine="709"/>
        <w:jc w:val="center"/>
        <w:rPr>
          <w:b/>
          <w:sz w:val="22"/>
          <w:szCs w:val="22"/>
        </w:rPr>
      </w:pPr>
    </w:p>
    <w:p w:rsidR="000A56CC" w:rsidRDefault="000A56CC" w:rsidP="000A56CC">
      <w:pPr>
        <w:pStyle w:val="21"/>
        <w:numPr>
          <w:ilvl w:val="0"/>
          <w:numId w:val="2"/>
        </w:numPr>
        <w:tabs>
          <w:tab w:val="left" w:pos="993"/>
        </w:tabs>
        <w:jc w:val="center"/>
        <w:rPr>
          <w:b/>
          <w:bCs/>
          <w:sz w:val="22"/>
          <w:szCs w:val="22"/>
        </w:rPr>
      </w:pPr>
      <w:r w:rsidRPr="00FA43A0">
        <w:rPr>
          <w:b/>
          <w:bCs/>
          <w:sz w:val="22"/>
          <w:szCs w:val="22"/>
        </w:rPr>
        <w:t>Условия выполнения работ</w:t>
      </w:r>
    </w:p>
    <w:p w:rsidR="000A56CC" w:rsidRPr="00FA43A0" w:rsidRDefault="000A56CC" w:rsidP="000A56CC">
      <w:pPr>
        <w:pStyle w:val="21"/>
        <w:tabs>
          <w:tab w:val="left" w:pos="993"/>
        </w:tabs>
        <w:ind w:left="720" w:firstLine="0"/>
        <w:rPr>
          <w:b/>
          <w:bCs/>
          <w:sz w:val="22"/>
          <w:szCs w:val="22"/>
        </w:rPr>
      </w:pP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4.1. Выполнить огнезащитную обработку в соответствие с требованиями руков</w:t>
      </w:r>
      <w:r w:rsidR="0030255B">
        <w:rPr>
          <w:szCs w:val="24"/>
        </w:rPr>
        <w:t>одящих документов (см. раздел 1</w:t>
      </w:r>
      <w:r w:rsidRPr="000A56CC">
        <w:rPr>
          <w:szCs w:val="24"/>
        </w:rPr>
        <w:t xml:space="preserve"> настоящего </w:t>
      </w:r>
      <w:r w:rsidR="0030255B">
        <w:rPr>
          <w:szCs w:val="24"/>
        </w:rPr>
        <w:t>Технического задания</w:t>
      </w:r>
      <w:r w:rsidRPr="000A56CC">
        <w:rPr>
          <w:szCs w:val="24"/>
        </w:rPr>
        <w:t>). Провести очистку поверхности от пыли и грязи. Обработать огнезащитным составом обрешетку кровли, стропила, балки, стойки, откосы, деревянный настил чердачного помещения, другие элементы чердачного покрытия и кровли внутри помещения чердака. Средства огнезащиты наносить ровным слоем, без пропусков и наплывов, тщательно обрабатывать места соединения отдельных деталей.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4.2. Исполнитель должен обеспечивать возможность контроля и надзора со стороны Заказчика за ходом выполнения работ, представлять по требованию отчеты о ходе выполнения работ, исполнительную документацию.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lastRenderedPageBreak/>
        <w:t>4.3. В случае повреждения при проведении работ материалов, элементов деревянных конструкций и коммуникаций объекта Заказчика, Исполнитель производит их восстановление за свой счет и собственными силами.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4.4. Исполнитель обязан организовать производственный контроль качества, который включает: входной контроль материалов, а также операционный контроль выполнения работ. Исполнитель обязан обеспечить условия для проведения Заказчиком контроля выполняемых работ.</w:t>
      </w:r>
    </w:p>
    <w:p w:rsidR="000A56CC" w:rsidRDefault="000A56CC" w:rsidP="00FA43A0">
      <w:pPr>
        <w:jc w:val="center"/>
        <w:rPr>
          <w:b/>
          <w:sz w:val="22"/>
          <w:szCs w:val="22"/>
        </w:rPr>
      </w:pPr>
    </w:p>
    <w:p w:rsidR="000A56CC" w:rsidRPr="000A56CC" w:rsidRDefault="000A56CC" w:rsidP="000A56CC">
      <w:pPr>
        <w:pStyle w:val="21"/>
        <w:tabs>
          <w:tab w:val="left" w:pos="993"/>
        </w:tabs>
        <w:jc w:val="center"/>
        <w:rPr>
          <w:b/>
          <w:bCs/>
          <w:szCs w:val="24"/>
        </w:rPr>
      </w:pPr>
      <w:r w:rsidRPr="000A56CC">
        <w:rPr>
          <w:b/>
          <w:bCs/>
          <w:szCs w:val="24"/>
        </w:rPr>
        <w:t>5. Требования к организации работ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 xml:space="preserve">5.1. Исполнитель должен представить Заказчику список работников (фамилия, имя, отчество), а также перечень машин и другой техники с указанием государственных номеров и марок машин, доставляющих материалы, оборудования и другие грузы для выполнения работ.  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5.2. Допуск лиц исполняемой организации на объект будет производиться только по предварительно согласованным спискам, и при наличии документов, подтверждающих их личность, после прохождения инструктажа по охране труда и пожарной безопасности.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5.3. Складские и бытовые помещения Заказчиком не предоставляются.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5.4. Исполнитель должен согласовать с Заказчиком: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- порядок оперативного руководства и действий при возникновении аварийных ситуаций;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- места и условия подключения временных сетей электроснабжения (при необходимости);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- график выполнения работ на объекте.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5.5. При выполнении обработки огнезащитным составом необходимо учитывать, что работы будут производиться в условиях работы учреждения. Время и режим производства работ согласовывается с администрацией Заказчика, с учетом следующих требований: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- режим работ: с 8-00 до 16-00</w:t>
      </w:r>
      <w:r w:rsidR="00A41B2C">
        <w:rPr>
          <w:szCs w:val="24"/>
        </w:rPr>
        <w:t xml:space="preserve"> </w:t>
      </w:r>
      <w:r w:rsidR="00A41B2C">
        <w:rPr>
          <w:iCs/>
          <w:szCs w:val="24"/>
        </w:rPr>
        <w:t>(по местному времени Заказчика)</w:t>
      </w:r>
      <w:r w:rsidRPr="000A56CC">
        <w:rPr>
          <w:szCs w:val="24"/>
        </w:rPr>
        <w:t>, выходные дни – суббота, воскресенье.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Дополнительное время работы на объекте согласовывается с Заказчиком.</w:t>
      </w:r>
    </w:p>
    <w:p w:rsidR="000A56CC" w:rsidRDefault="000A56CC" w:rsidP="000A56CC">
      <w:pPr>
        <w:pStyle w:val="21"/>
        <w:tabs>
          <w:tab w:val="left" w:pos="993"/>
        </w:tabs>
        <w:rPr>
          <w:szCs w:val="24"/>
        </w:rPr>
      </w:pPr>
    </w:p>
    <w:p w:rsidR="000A56CC" w:rsidRPr="000A56CC" w:rsidRDefault="000A56CC" w:rsidP="000A56CC">
      <w:pPr>
        <w:pStyle w:val="21"/>
        <w:tabs>
          <w:tab w:val="left" w:pos="993"/>
        </w:tabs>
        <w:jc w:val="center"/>
        <w:rPr>
          <w:b/>
          <w:bCs/>
          <w:szCs w:val="24"/>
        </w:rPr>
      </w:pPr>
      <w:r w:rsidRPr="000A56CC">
        <w:rPr>
          <w:b/>
          <w:bCs/>
          <w:szCs w:val="24"/>
        </w:rPr>
        <w:t>6. Требования к безопасности работ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6.1. Технология и качество выполняемых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Федерации;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6.2. При проведении работ использовать сертифицированные материалы и оборудование.</w:t>
      </w: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6.3. При выполнении работ соблюдение правил техники безопасности, пожарной безопасности, требований нормативно-технических документов и санитарно-гигиенических норм возлагаются на персонал Исполнителя.</w:t>
      </w:r>
    </w:p>
    <w:p w:rsidR="000A56CC" w:rsidRDefault="000A56CC" w:rsidP="000A56CC">
      <w:pPr>
        <w:pStyle w:val="21"/>
        <w:tabs>
          <w:tab w:val="left" w:pos="993"/>
        </w:tabs>
        <w:ind w:firstLine="0"/>
        <w:rPr>
          <w:b/>
          <w:bCs/>
          <w:szCs w:val="24"/>
        </w:rPr>
      </w:pPr>
    </w:p>
    <w:p w:rsidR="000A56CC" w:rsidRPr="000A56CC" w:rsidRDefault="000A56CC" w:rsidP="000A56CC">
      <w:pPr>
        <w:pStyle w:val="21"/>
        <w:tabs>
          <w:tab w:val="left" w:pos="993"/>
        </w:tabs>
        <w:jc w:val="center"/>
        <w:rPr>
          <w:b/>
          <w:bCs/>
          <w:szCs w:val="24"/>
        </w:rPr>
      </w:pPr>
      <w:r w:rsidRPr="000A56CC">
        <w:rPr>
          <w:b/>
          <w:bCs/>
          <w:szCs w:val="24"/>
        </w:rPr>
        <w:t>7. Требования к результатам работ (приемка выполненных работ)</w:t>
      </w:r>
    </w:p>
    <w:p w:rsidR="000A56CC" w:rsidRPr="000A56CC" w:rsidRDefault="000A56CC" w:rsidP="000A56CC">
      <w:pPr>
        <w:pStyle w:val="21"/>
        <w:tabs>
          <w:tab w:val="left" w:pos="993"/>
        </w:tabs>
        <w:jc w:val="center"/>
        <w:rPr>
          <w:b/>
          <w:bCs/>
          <w:szCs w:val="24"/>
        </w:rPr>
      </w:pPr>
    </w:p>
    <w:p w:rsidR="000A56CC" w:rsidRPr="000A56CC" w:rsidRDefault="000A56CC" w:rsidP="000A56CC">
      <w:pPr>
        <w:pStyle w:val="21"/>
        <w:tabs>
          <w:tab w:val="left" w:pos="993"/>
        </w:tabs>
        <w:rPr>
          <w:szCs w:val="24"/>
        </w:rPr>
      </w:pPr>
      <w:r w:rsidRPr="000A56CC">
        <w:rPr>
          <w:szCs w:val="24"/>
        </w:rPr>
        <w:t>7.1. После окончания оказания Услуг Исполнитель предоставляет акт (протокол) испытаний по контролю качества огнезащитной обработки деревянных конструкций в соответствии с ГОСТ Р 53292-2009. Огнезащитные составы и вещества для древесины и материалов на ее основе. Общие требования. Методы испытаний.</w:t>
      </w:r>
    </w:p>
    <w:p w:rsidR="0070073C" w:rsidRPr="00915364" w:rsidRDefault="000A56CC" w:rsidP="00C80969">
      <w:pPr>
        <w:pStyle w:val="21"/>
        <w:tabs>
          <w:tab w:val="left" w:pos="993"/>
        </w:tabs>
        <w:rPr>
          <w:sz w:val="22"/>
          <w:szCs w:val="22"/>
        </w:rPr>
      </w:pPr>
      <w:r w:rsidRPr="000A56CC">
        <w:rPr>
          <w:szCs w:val="24"/>
        </w:rPr>
        <w:t>7.2. Огнезащитная обработка считается качественной при условии положительных результатов испытаний по всем отработанным образцам, в случае получения отрицательных результатов по отдельным образцам, пропитку повторяют за счет Исполнителя.</w:t>
      </w:r>
      <w:bookmarkEnd w:id="0"/>
    </w:p>
    <w:sectPr w:rsidR="0070073C" w:rsidRPr="00915364" w:rsidSect="00FC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20E" w:rsidRPr="00915364" w:rsidRDefault="006B320E" w:rsidP="00915364">
      <w:r>
        <w:separator/>
      </w:r>
    </w:p>
  </w:endnote>
  <w:endnote w:type="continuationSeparator" w:id="0">
    <w:p w:rsidR="006B320E" w:rsidRPr="00915364" w:rsidRDefault="006B320E" w:rsidP="0091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20E" w:rsidRPr="00915364" w:rsidRDefault="006B320E" w:rsidP="00915364">
      <w:r>
        <w:separator/>
      </w:r>
    </w:p>
  </w:footnote>
  <w:footnote w:type="continuationSeparator" w:id="0">
    <w:p w:rsidR="006B320E" w:rsidRPr="00915364" w:rsidRDefault="006B320E" w:rsidP="0091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AC2"/>
    <w:multiLevelType w:val="hybridMultilevel"/>
    <w:tmpl w:val="B066C1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7227"/>
    <w:multiLevelType w:val="multilevel"/>
    <w:tmpl w:val="47A28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2" w15:restartNumberingAfterBreak="0">
    <w:nsid w:val="15EE0B97"/>
    <w:multiLevelType w:val="hybridMultilevel"/>
    <w:tmpl w:val="9BBACED2"/>
    <w:lvl w:ilvl="0" w:tplc="51AA56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E562EA"/>
    <w:multiLevelType w:val="hybridMultilevel"/>
    <w:tmpl w:val="3796C2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76263"/>
    <w:multiLevelType w:val="hybridMultilevel"/>
    <w:tmpl w:val="81C83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6135F"/>
    <w:multiLevelType w:val="multilevel"/>
    <w:tmpl w:val="6DB4F6D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7" w:hanging="5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68542166"/>
    <w:multiLevelType w:val="hybridMultilevel"/>
    <w:tmpl w:val="921A7C4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97070"/>
    <w:multiLevelType w:val="multilevel"/>
    <w:tmpl w:val="D9763F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FC"/>
    <w:rsid w:val="000723C0"/>
    <w:rsid w:val="000A56CC"/>
    <w:rsid w:val="001A7AE8"/>
    <w:rsid w:val="001E7369"/>
    <w:rsid w:val="00250E36"/>
    <w:rsid w:val="00263531"/>
    <w:rsid w:val="0030255B"/>
    <w:rsid w:val="00341783"/>
    <w:rsid w:val="00394EDA"/>
    <w:rsid w:val="003D1B3F"/>
    <w:rsid w:val="00457810"/>
    <w:rsid w:val="00477DD2"/>
    <w:rsid w:val="00490FE7"/>
    <w:rsid w:val="004A1C5B"/>
    <w:rsid w:val="004D5AA1"/>
    <w:rsid w:val="00532084"/>
    <w:rsid w:val="005E4C3A"/>
    <w:rsid w:val="006B320E"/>
    <w:rsid w:val="0070073C"/>
    <w:rsid w:val="00780868"/>
    <w:rsid w:val="008939BF"/>
    <w:rsid w:val="00900BE4"/>
    <w:rsid w:val="00915364"/>
    <w:rsid w:val="00962F22"/>
    <w:rsid w:val="00990B86"/>
    <w:rsid w:val="00A41B2C"/>
    <w:rsid w:val="00A742B5"/>
    <w:rsid w:val="00B21283"/>
    <w:rsid w:val="00B951F9"/>
    <w:rsid w:val="00BC1914"/>
    <w:rsid w:val="00C80969"/>
    <w:rsid w:val="00D13E6B"/>
    <w:rsid w:val="00D21F21"/>
    <w:rsid w:val="00D45C30"/>
    <w:rsid w:val="00DF6CEA"/>
    <w:rsid w:val="00E00AA0"/>
    <w:rsid w:val="00E41A13"/>
    <w:rsid w:val="00EA33CD"/>
    <w:rsid w:val="00EF48FC"/>
    <w:rsid w:val="00FA43A0"/>
    <w:rsid w:val="00F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7E89"/>
  <w15:docId w15:val="{9176C84C-591B-4E75-B9A7-3FEC84DE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3A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s8">
    <w:name w:val="link s_8"/>
    <w:basedOn w:val="a0"/>
    <w:rsid w:val="00B21283"/>
  </w:style>
  <w:style w:type="paragraph" w:customStyle="1" w:styleId="Style32">
    <w:name w:val="Style32"/>
    <w:basedOn w:val="a"/>
    <w:rsid w:val="00B21283"/>
    <w:pPr>
      <w:widowControl w:val="0"/>
      <w:autoSpaceDE w:val="0"/>
      <w:autoSpaceDN w:val="0"/>
      <w:adjustRightInd w:val="0"/>
      <w:ind w:firstLine="0"/>
      <w:jc w:val="center"/>
    </w:pPr>
    <w:rPr>
      <w:sz w:val="24"/>
      <w:szCs w:val="24"/>
    </w:rPr>
  </w:style>
  <w:style w:type="character" w:customStyle="1" w:styleId="FontStyle50">
    <w:name w:val="Font Style50"/>
    <w:rsid w:val="00B2128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21">
    <w:name w:val="Основной текст 21"/>
    <w:basedOn w:val="a"/>
    <w:rsid w:val="00B21283"/>
    <w:pPr>
      <w:ind w:firstLine="567"/>
    </w:pPr>
    <w:rPr>
      <w:rFonts w:eastAsia="Calibri"/>
      <w:sz w:val="24"/>
    </w:rPr>
  </w:style>
  <w:style w:type="character" w:styleId="a3">
    <w:name w:val="Emphasis"/>
    <w:qFormat/>
    <w:rsid w:val="00B21283"/>
    <w:rPr>
      <w:i/>
      <w:iCs/>
    </w:rPr>
  </w:style>
  <w:style w:type="paragraph" w:styleId="a4">
    <w:name w:val="List Paragraph"/>
    <w:basedOn w:val="a"/>
    <w:link w:val="a5"/>
    <w:uiPriority w:val="34"/>
    <w:qFormat/>
    <w:rsid w:val="00B21283"/>
    <w:pPr>
      <w:spacing w:line="288" w:lineRule="auto"/>
      <w:ind w:left="720" w:firstLine="567"/>
      <w:contextualSpacing/>
    </w:pPr>
    <w:rPr>
      <w:sz w:val="28"/>
      <w:szCs w:val="28"/>
    </w:rPr>
  </w:style>
  <w:style w:type="character" w:customStyle="1" w:styleId="a5">
    <w:name w:val="Абзац списка Знак"/>
    <w:link w:val="a4"/>
    <w:uiPriority w:val="34"/>
    <w:rsid w:val="00B21283"/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bullet2gif">
    <w:name w:val="msonormalbullet2.gif"/>
    <w:basedOn w:val="a"/>
    <w:rsid w:val="00FA43A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6">
    <w:name w:val="Без интервала Знак"/>
    <w:link w:val="a7"/>
    <w:uiPriority w:val="1"/>
    <w:qFormat/>
    <w:rsid w:val="00FA43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 Знак"/>
    <w:link w:val="a6"/>
    <w:uiPriority w:val="1"/>
    <w:rsid w:val="00FA4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73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73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ighlightcolor">
    <w:name w:val="highlightcolor"/>
    <w:basedOn w:val="a0"/>
    <w:rsid w:val="00900BE4"/>
  </w:style>
  <w:style w:type="table" w:styleId="aa">
    <w:name w:val="Table Grid"/>
    <w:basedOn w:val="a1"/>
    <w:uiPriority w:val="39"/>
    <w:rsid w:val="0049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9153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153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153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153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Владимирович Приль</dc:creator>
  <cp:lastModifiedBy>Владимир Владимирович Приль</cp:lastModifiedBy>
  <cp:revision>2</cp:revision>
  <cp:lastPrinted>2024-07-16T08:21:00Z</cp:lastPrinted>
  <dcterms:created xsi:type="dcterms:W3CDTF">2024-11-13T05:01:00Z</dcterms:created>
  <dcterms:modified xsi:type="dcterms:W3CDTF">2024-11-13T05:01:00Z</dcterms:modified>
</cp:coreProperties>
</file>