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413" w:rsidRPr="006E16BA" w:rsidRDefault="00032BA3" w:rsidP="00625DA5">
      <w:pPr>
        <w:jc w:val="center"/>
        <w:rPr>
          <w:rFonts w:eastAsiaTheme="minorHAnsi"/>
          <w:b/>
          <w:color w:val="000000" w:themeColor="text1"/>
        </w:rPr>
      </w:pPr>
      <w:r w:rsidRPr="006E16BA">
        <w:rPr>
          <w:rFonts w:eastAsiaTheme="minorHAnsi"/>
          <w:b/>
          <w:color w:val="000000" w:themeColor="text1"/>
        </w:rPr>
        <w:t xml:space="preserve">Техническое задание </w:t>
      </w:r>
      <w:r w:rsidR="009C195D" w:rsidRPr="006E16BA">
        <w:rPr>
          <w:rFonts w:eastAsiaTheme="minorHAnsi"/>
          <w:b/>
          <w:color w:val="000000" w:themeColor="text1"/>
        </w:rPr>
        <w:t>на</w:t>
      </w:r>
      <w:r w:rsidRPr="006E16BA">
        <w:rPr>
          <w:rFonts w:eastAsiaTheme="minorHAnsi"/>
          <w:b/>
          <w:color w:val="000000" w:themeColor="text1"/>
        </w:rPr>
        <w:t xml:space="preserve"> закупк</w:t>
      </w:r>
      <w:r w:rsidR="009C195D" w:rsidRPr="006E16BA">
        <w:rPr>
          <w:rFonts w:eastAsiaTheme="minorHAnsi"/>
          <w:b/>
          <w:color w:val="000000" w:themeColor="text1"/>
        </w:rPr>
        <w:t xml:space="preserve">у </w:t>
      </w:r>
      <w:r w:rsidRPr="006E16BA">
        <w:rPr>
          <w:rFonts w:eastAsiaTheme="minorHAnsi"/>
          <w:b/>
          <w:color w:val="000000" w:themeColor="text1"/>
        </w:rPr>
        <w:t>№</w:t>
      </w:r>
      <w:bookmarkStart w:id="0" w:name="_GoBack"/>
      <w:r w:rsidR="0004571D" w:rsidRPr="0004571D">
        <w:rPr>
          <w:rFonts w:eastAsiaTheme="minorHAnsi"/>
          <w:b/>
        </w:rPr>
        <w:t>24060209084</w:t>
      </w:r>
      <w:bookmarkEnd w:id="0"/>
    </w:p>
    <w:p w:rsidR="004609B7" w:rsidRDefault="00747740" w:rsidP="00625DA5">
      <w:pPr>
        <w:jc w:val="center"/>
        <w:rPr>
          <w:rFonts w:eastAsiaTheme="minorHAnsi"/>
          <w:b/>
          <w:color w:val="000000" w:themeColor="text1"/>
        </w:rPr>
      </w:pPr>
      <w:r w:rsidRPr="006E16BA">
        <w:rPr>
          <w:rFonts w:eastAsiaTheme="minorHAnsi"/>
          <w:b/>
          <w:color w:val="000000" w:themeColor="text1"/>
        </w:rPr>
        <w:t xml:space="preserve">на </w:t>
      </w:r>
      <w:r w:rsidR="006E16BA" w:rsidRPr="006E16BA">
        <w:rPr>
          <w:rFonts w:eastAsiaTheme="minorHAnsi"/>
          <w:b/>
          <w:color w:val="000000" w:themeColor="text1"/>
        </w:rPr>
        <w:t xml:space="preserve">оказание услуг </w:t>
      </w:r>
      <w:r w:rsidR="00FB7A73" w:rsidRPr="00FB7A73">
        <w:rPr>
          <w:rFonts w:eastAsiaTheme="minorHAnsi"/>
          <w:b/>
          <w:color w:val="000000" w:themeColor="text1"/>
        </w:rPr>
        <w:t xml:space="preserve">по техническому обслуживанию средств охранной сигнализации </w:t>
      </w:r>
    </w:p>
    <w:p w:rsidR="00FB7A73" w:rsidRDefault="00FB7A73" w:rsidP="00625DA5">
      <w:pPr>
        <w:jc w:val="center"/>
        <w:rPr>
          <w:rFonts w:eastAsiaTheme="minorHAnsi"/>
          <w:b/>
          <w:color w:val="000000" w:themeColor="text1"/>
        </w:rPr>
      </w:pPr>
      <w:r w:rsidRPr="00FB7A73">
        <w:rPr>
          <w:rFonts w:eastAsiaTheme="minorHAnsi"/>
          <w:b/>
          <w:color w:val="000000" w:themeColor="text1"/>
        </w:rPr>
        <w:t>на объектах структурного подразделения в г. Орск</w:t>
      </w:r>
      <w:r>
        <w:rPr>
          <w:rFonts w:eastAsiaTheme="minorHAnsi"/>
          <w:b/>
          <w:color w:val="000000" w:themeColor="text1"/>
        </w:rPr>
        <w:t xml:space="preserve"> </w:t>
      </w:r>
    </w:p>
    <w:p w:rsidR="00625DA5" w:rsidRPr="006E16BA" w:rsidRDefault="00625DA5" w:rsidP="00625DA5">
      <w:pPr>
        <w:jc w:val="center"/>
        <w:rPr>
          <w:rFonts w:eastAsiaTheme="minorHAnsi"/>
          <w:b/>
          <w:color w:val="000000" w:themeColor="text1"/>
        </w:rPr>
      </w:pPr>
      <w:r w:rsidRPr="006E16BA">
        <w:rPr>
          <w:rFonts w:eastAsiaTheme="minorHAnsi"/>
          <w:b/>
          <w:color w:val="000000" w:themeColor="text1"/>
        </w:rPr>
        <w:t>для нужд ЧУЗ «Клиническая больница «РЖД-Медицина» г. Оренбург»</w:t>
      </w:r>
    </w:p>
    <w:p w:rsidR="00032BA3" w:rsidRPr="006E16BA" w:rsidRDefault="00032BA3" w:rsidP="00032BA3">
      <w:pPr>
        <w:jc w:val="center"/>
        <w:rPr>
          <w:rFonts w:eastAsia="Calibri"/>
          <w:b/>
          <w:color w:val="000000" w:themeColor="text1"/>
          <w:lang w:eastAsia="ru-RU"/>
        </w:rPr>
      </w:pPr>
    </w:p>
    <w:p w:rsidR="00886571" w:rsidRDefault="00886571" w:rsidP="00886571">
      <w:pPr>
        <w:jc w:val="both"/>
        <w:rPr>
          <w:b/>
        </w:rPr>
      </w:pPr>
    </w:p>
    <w:p w:rsidR="00A77194" w:rsidRDefault="00A77194" w:rsidP="001B58CE">
      <w:pPr>
        <w:pStyle w:val="a3"/>
        <w:tabs>
          <w:tab w:val="left" w:pos="993"/>
        </w:tabs>
        <w:ind w:left="0" w:firstLine="709"/>
        <w:jc w:val="both"/>
      </w:pPr>
      <w:r w:rsidRPr="0073252B">
        <w:t>Цель Услуг: Техническое обслуживание (ТО) проводится с целью поддержания работоспособного состояния системы охранной сигнализации в процессе эксплуатации путем периодического проведения работ по их профилактике и контролю технического состояния.</w:t>
      </w:r>
    </w:p>
    <w:p w:rsidR="0036371F" w:rsidRPr="0073252B" w:rsidRDefault="0036371F" w:rsidP="001B58CE">
      <w:pPr>
        <w:pStyle w:val="a3"/>
        <w:tabs>
          <w:tab w:val="left" w:pos="993"/>
        </w:tabs>
        <w:ind w:left="0" w:firstLine="709"/>
        <w:jc w:val="both"/>
      </w:pPr>
    </w:p>
    <w:p w:rsidR="00A77194" w:rsidRDefault="00A77194" w:rsidP="001B58CE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iCs/>
          <w:bdr w:val="none" w:sz="0" w:space="0" w:color="auto" w:frame="1"/>
        </w:rPr>
      </w:pPr>
      <w:r w:rsidRPr="0073252B">
        <w:t xml:space="preserve">Оказание услуг по ТО системы </w:t>
      </w:r>
      <w:r w:rsidRPr="0073252B">
        <w:rPr>
          <w:bCs/>
          <w:iCs/>
        </w:rPr>
        <w:t>охранной сигнализации</w:t>
      </w:r>
      <w:r w:rsidRPr="0073252B">
        <w:t xml:space="preserve"> должно обеспечить</w:t>
      </w:r>
      <w:r w:rsidRPr="0073252B">
        <w:rPr>
          <w:iCs/>
          <w:bdr w:val="none" w:sz="0" w:space="0" w:color="auto" w:frame="1"/>
        </w:rPr>
        <w:t>:</w:t>
      </w:r>
    </w:p>
    <w:p w:rsidR="00A77194" w:rsidRPr="0073252B" w:rsidRDefault="00A77194" w:rsidP="001B58CE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</w:pPr>
      <w:r w:rsidRPr="0073252B">
        <w:t xml:space="preserve">- </w:t>
      </w:r>
      <w:r w:rsidRPr="0073252B">
        <w:rPr>
          <w:iCs/>
          <w:bdr w:val="none" w:sz="0" w:space="0" w:color="auto" w:frame="1"/>
        </w:rPr>
        <w:t>устойчивое функционирования технических системы охранной сигнализации;</w:t>
      </w:r>
    </w:p>
    <w:p w:rsidR="00A77194" w:rsidRPr="0073252B" w:rsidRDefault="00A77194" w:rsidP="001B58CE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</w:pPr>
      <w:r w:rsidRPr="0073252B">
        <w:t>-</w:t>
      </w:r>
      <w:r w:rsidRPr="0073252B">
        <w:rPr>
          <w:iCs/>
          <w:bdr w:val="none" w:sz="0" w:space="0" w:color="auto" w:frame="1"/>
        </w:rPr>
        <w:t>контроль технического состояния системы охранной сигнализации;</w:t>
      </w:r>
    </w:p>
    <w:p w:rsidR="00A77194" w:rsidRPr="0073252B" w:rsidRDefault="00A77194" w:rsidP="001B58CE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</w:pPr>
      <w:r w:rsidRPr="0073252B">
        <w:t>-</w:t>
      </w:r>
      <w:r w:rsidRPr="0073252B">
        <w:rPr>
          <w:iCs/>
          <w:bdr w:val="none" w:sz="0" w:space="0" w:color="auto" w:frame="1"/>
        </w:rPr>
        <w:t>выявление и устранение неисправностей и причин ложных тревог, уменьшение их количества;</w:t>
      </w:r>
    </w:p>
    <w:p w:rsidR="00A77194" w:rsidRDefault="00A77194" w:rsidP="001B58CE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iCs/>
          <w:bdr w:val="none" w:sz="0" w:space="0" w:color="auto" w:frame="1"/>
        </w:rPr>
      </w:pPr>
      <w:r w:rsidRPr="0073252B">
        <w:t>-</w:t>
      </w:r>
      <w:r w:rsidRPr="0073252B">
        <w:rPr>
          <w:iCs/>
          <w:bdr w:val="none" w:sz="0" w:space="0" w:color="auto" w:frame="1"/>
        </w:rPr>
        <w:t>ликвидация последствий воздействия на систему охранной сигнализации климатических, технологических и иных неблагоприятных условий.</w:t>
      </w:r>
    </w:p>
    <w:p w:rsidR="0036371F" w:rsidRDefault="0036371F" w:rsidP="0036371F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iCs/>
          <w:bdr w:val="none" w:sz="0" w:space="0" w:color="auto" w:frame="1"/>
        </w:rPr>
      </w:pPr>
    </w:p>
    <w:p w:rsidR="00A77194" w:rsidRPr="0073252B" w:rsidRDefault="00A77194" w:rsidP="0036371F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</w:pPr>
      <w:r w:rsidRPr="0073252B">
        <w:t xml:space="preserve">ТО </w:t>
      </w:r>
      <w:r w:rsidRPr="0073252B">
        <w:rPr>
          <w:iCs/>
          <w:bdr w:val="none" w:sz="0" w:space="0" w:color="auto" w:frame="1"/>
        </w:rPr>
        <w:t>системы охранной сигнализации</w:t>
      </w:r>
      <w:r w:rsidRPr="0073252B">
        <w:t xml:space="preserve"> включает</w:t>
      </w:r>
      <w:r w:rsidRPr="0073252B">
        <w:rPr>
          <w:snapToGrid w:val="0"/>
        </w:rPr>
        <w:t xml:space="preserve"> в себя:</w:t>
      </w:r>
    </w:p>
    <w:p w:rsidR="00A77194" w:rsidRPr="0073252B" w:rsidRDefault="00A77194" w:rsidP="0036371F">
      <w:pPr>
        <w:shd w:val="clear" w:color="auto" w:fill="FFFFFF"/>
        <w:tabs>
          <w:tab w:val="left" w:pos="360"/>
          <w:tab w:val="left" w:pos="540"/>
          <w:tab w:val="left" w:pos="709"/>
          <w:tab w:val="left" w:pos="5475"/>
        </w:tabs>
        <w:ind w:firstLine="709"/>
        <w:jc w:val="both"/>
      </w:pPr>
      <w:r w:rsidRPr="0073252B">
        <w:t>- плановое обслуживание;</w:t>
      </w:r>
      <w:r w:rsidRPr="0073252B">
        <w:tab/>
      </w:r>
    </w:p>
    <w:p w:rsidR="00A77194" w:rsidRPr="0073252B" w:rsidRDefault="00A77194" w:rsidP="0036371F">
      <w:pPr>
        <w:shd w:val="clear" w:color="auto" w:fill="FFFFFF"/>
        <w:tabs>
          <w:tab w:val="left" w:pos="360"/>
          <w:tab w:val="left" w:pos="540"/>
          <w:tab w:val="left" w:pos="709"/>
        </w:tabs>
        <w:ind w:firstLine="709"/>
        <w:jc w:val="both"/>
      </w:pPr>
      <w:r w:rsidRPr="0073252B">
        <w:rPr>
          <w:spacing w:val="2"/>
        </w:rPr>
        <w:t xml:space="preserve">- внеплановое </w:t>
      </w:r>
      <w:r w:rsidRPr="0073252B">
        <w:t>обслуживание.</w:t>
      </w:r>
    </w:p>
    <w:p w:rsidR="00A77194" w:rsidRPr="0073252B" w:rsidRDefault="00A77194" w:rsidP="0036371F">
      <w:pPr>
        <w:shd w:val="clear" w:color="auto" w:fill="FFFFFF"/>
        <w:tabs>
          <w:tab w:val="left" w:pos="360"/>
          <w:tab w:val="left" w:pos="540"/>
          <w:tab w:val="left" w:pos="709"/>
        </w:tabs>
        <w:ind w:firstLine="709"/>
        <w:jc w:val="both"/>
      </w:pPr>
      <w:r w:rsidRPr="0073252B">
        <w:t>Плановое (регламентированное) Т</w:t>
      </w:r>
      <w:r>
        <w:t>О проводится согласно Таблицы №</w:t>
      </w:r>
      <w:r w:rsidRPr="0073252B">
        <w:t xml:space="preserve">1, с учетом технической документации заводов изготовителей </w:t>
      </w:r>
      <w:r w:rsidRPr="0073252B">
        <w:rPr>
          <w:snapToGrid w:val="0"/>
        </w:rPr>
        <w:t xml:space="preserve">обслуживаемой </w:t>
      </w:r>
      <w:r w:rsidRPr="0073252B">
        <w:t xml:space="preserve">системой </w:t>
      </w:r>
      <w:r w:rsidRPr="0073252B">
        <w:rPr>
          <w:iCs/>
          <w:bdr w:val="none" w:sz="0" w:space="0" w:color="auto" w:frame="1"/>
        </w:rPr>
        <w:t>охранной сигнализации</w:t>
      </w:r>
      <w:r w:rsidRPr="0073252B">
        <w:t xml:space="preserve"> со следующей периодичностью:</w:t>
      </w:r>
    </w:p>
    <w:tbl>
      <w:tblPr>
        <w:tblpPr w:leftFromText="180" w:rightFromText="180" w:vertAnchor="text" w:horzAnchor="page" w:tblpX="946" w:tblpY="31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3260"/>
      </w:tblGrid>
      <w:tr w:rsidR="008901B2" w:rsidRPr="0073252B" w:rsidTr="008901B2">
        <w:tc>
          <w:tcPr>
            <w:tcW w:w="7054" w:type="dxa"/>
          </w:tcPr>
          <w:p w:rsidR="008901B2" w:rsidRPr="0073252B" w:rsidRDefault="008901B2" w:rsidP="008901B2">
            <w:pPr>
              <w:shd w:val="clear" w:color="auto" w:fill="FFFFFF"/>
              <w:tabs>
                <w:tab w:val="left" w:pos="360"/>
                <w:tab w:val="left" w:pos="540"/>
              </w:tabs>
              <w:jc w:val="center"/>
              <w:rPr>
                <w:b/>
              </w:rPr>
            </w:pPr>
            <w:r w:rsidRPr="0073252B">
              <w:rPr>
                <w:b/>
              </w:rPr>
              <w:t>Перечень услуг</w:t>
            </w:r>
          </w:p>
        </w:tc>
        <w:tc>
          <w:tcPr>
            <w:tcW w:w="3260" w:type="dxa"/>
          </w:tcPr>
          <w:p w:rsidR="008901B2" w:rsidRPr="0073252B" w:rsidRDefault="008901B2" w:rsidP="008901B2">
            <w:pPr>
              <w:shd w:val="clear" w:color="auto" w:fill="FFFFFF"/>
              <w:tabs>
                <w:tab w:val="left" w:pos="360"/>
                <w:tab w:val="left" w:pos="540"/>
              </w:tabs>
              <w:jc w:val="center"/>
              <w:rPr>
                <w:b/>
              </w:rPr>
            </w:pPr>
            <w:r w:rsidRPr="0073252B">
              <w:rPr>
                <w:b/>
              </w:rPr>
              <w:t>Периодичность обслуживания</w:t>
            </w:r>
          </w:p>
        </w:tc>
      </w:tr>
      <w:tr w:rsidR="008901B2" w:rsidRPr="0073252B" w:rsidTr="008901B2">
        <w:tc>
          <w:tcPr>
            <w:tcW w:w="7054" w:type="dxa"/>
          </w:tcPr>
          <w:p w:rsidR="008901B2" w:rsidRPr="0073252B" w:rsidRDefault="008901B2" w:rsidP="00B33D24">
            <w:pPr>
              <w:pStyle w:val="af"/>
            </w:pPr>
            <w:r w:rsidRPr="0073252B">
              <w:t xml:space="preserve">Внешний осмотр составных частей систем охранной сигнализации (приемно-контрольного прибора, </w:t>
            </w:r>
            <w:proofErr w:type="spellStart"/>
            <w:r w:rsidRPr="0073252B">
              <w:t>извещателей</w:t>
            </w:r>
            <w:proofErr w:type="spellEnd"/>
            <w:r w:rsidRPr="0073252B">
              <w:t xml:space="preserve">, </w:t>
            </w:r>
            <w:proofErr w:type="spellStart"/>
            <w:r w:rsidRPr="0073252B">
              <w:t>оповещателей</w:t>
            </w:r>
            <w:proofErr w:type="spellEnd"/>
            <w:r w:rsidRPr="0073252B">
              <w:t>, шлейфа сигнализаций) на отсутствие механических повреждений, коррозии, грязи, прочности креплений и т.д.</w:t>
            </w:r>
          </w:p>
        </w:tc>
        <w:tc>
          <w:tcPr>
            <w:tcW w:w="3260" w:type="dxa"/>
          </w:tcPr>
          <w:p w:rsidR="008901B2" w:rsidRPr="0073252B" w:rsidRDefault="008901B2" w:rsidP="00B33D24">
            <w:pPr>
              <w:pStyle w:val="af"/>
            </w:pPr>
            <w:r w:rsidRPr="0073252B">
              <w:t>Ежемесячно, до 30 числа текущего месяца</w:t>
            </w:r>
          </w:p>
        </w:tc>
      </w:tr>
      <w:tr w:rsidR="008901B2" w:rsidRPr="0073252B" w:rsidTr="008901B2">
        <w:tc>
          <w:tcPr>
            <w:tcW w:w="7054" w:type="dxa"/>
          </w:tcPr>
          <w:p w:rsidR="008901B2" w:rsidRPr="0073252B" w:rsidRDefault="008901B2" w:rsidP="00B33D24">
            <w:pPr>
              <w:pStyle w:val="af"/>
            </w:pPr>
            <w:r w:rsidRPr="0073252B">
              <w:t xml:space="preserve">Контроль рабочего положения выключателей и переключателей, исправности световой индикации, наличие пломб на </w:t>
            </w:r>
            <w:proofErr w:type="spellStart"/>
            <w:r w:rsidRPr="0073252B">
              <w:t>приемоконтрольном</w:t>
            </w:r>
            <w:proofErr w:type="spellEnd"/>
            <w:r w:rsidRPr="0073252B">
              <w:t xml:space="preserve"> приборе.</w:t>
            </w:r>
          </w:p>
        </w:tc>
        <w:tc>
          <w:tcPr>
            <w:tcW w:w="3260" w:type="dxa"/>
          </w:tcPr>
          <w:p w:rsidR="008901B2" w:rsidRPr="0073252B" w:rsidRDefault="008901B2" w:rsidP="00B33D24">
            <w:pPr>
              <w:pStyle w:val="af"/>
            </w:pPr>
            <w:r w:rsidRPr="0073252B">
              <w:t>Ежемесячно, до 30 числа текущего месяца</w:t>
            </w:r>
          </w:p>
        </w:tc>
      </w:tr>
      <w:tr w:rsidR="008901B2" w:rsidRPr="0073252B" w:rsidTr="008901B2">
        <w:tc>
          <w:tcPr>
            <w:tcW w:w="7054" w:type="dxa"/>
          </w:tcPr>
          <w:p w:rsidR="008901B2" w:rsidRPr="0073252B" w:rsidRDefault="008901B2" w:rsidP="00B33D24">
            <w:pPr>
              <w:pStyle w:val="af"/>
            </w:pPr>
            <w:r w:rsidRPr="0073252B">
              <w:t>Контроль основного и резервного  источников питания, проверка автоматического переключения питания с рабочего ввода на резервный.</w:t>
            </w:r>
          </w:p>
        </w:tc>
        <w:tc>
          <w:tcPr>
            <w:tcW w:w="3260" w:type="dxa"/>
          </w:tcPr>
          <w:p w:rsidR="008901B2" w:rsidRPr="0073252B" w:rsidRDefault="008901B2" w:rsidP="00B33D24">
            <w:pPr>
              <w:pStyle w:val="af"/>
            </w:pPr>
            <w:r w:rsidRPr="0073252B">
              <w:t>Ежемесячно, до 30 числа текущего месяца</w:t>
            </w:r>
          </w:p>
        </w:tc>
      </w:tr>
      <w:tr w:rsidR="008901B2" w:rsidRPr="0073252B" w:rsidTr="008901B2">
        <w:tc>
          <w:tcPr>
            <w:tcW w:w="7054" w:type="dxa"/>
          </w:tcPr>
          <w:p w:rsidR="008901B2" w:rsidRPr="0073252B" w:rsidRDefault="008901B2" w:rsidP="00B33D24">
            <w:pPr>
              <w:pStyle w:val="af"/>
            </w:pPr>
            <w:r w:rsidRPr="0073252B">
              <w:t xml:space="preserve">Проверка работоспособности составных частей  систем охранной сигнализации (приемно-контрольного прибора, </w:t>
            </w:r>
            <w:proofErr w:type="spellStart"/>
            <w:r w:rsidRPr="0073252B">
              <w:t>извещателей</w:t>
            </w:r>
            <w:proofErr w:type="spellEnd"/>
            <w:r w:rsidRPr="0073252B">
              <w:t xml:space="preserve">, </w:t>
            </w:r>
            <w:proofErr w:type="spellStart"/>
            <w:r w:rsidRPr="0073252B">
              <w:t>оповещателей</w:t>
            </w:r>
            <w:proofErr w:type="spellEnd"/>
            <w:r w:rsidRPr="0073252B">
              <w:t>, измерение параметров шлейфа сигнализации и т.д.).</w:t>
            </w:r>
          </w:p>
        </w:tc>
        <w:tc>
          <w:tcPr>
            <w:tcW w:w="3260" w:type="dxa"/>
          </w:tcPr>
          <w:p w:rsidR="008901B2" w:rsidRPr="0073252B" w:rsidRDefault="008901B2" w:rsidP="00B33D24">
            <w:pPr>
              <w:pStyle w:val="af"/>
            </w:pPr>
            <w:r w:rsidRPr="0073252B">
              <w:t>Ежемесячно, до 30 числа текущего месяца</w:t>
            </w:r>
          </w:p>
        </w:tc>
      </w:tr>
      <w:tr w:rsidR="008901B2" w:rsidRPr="0073252B" w:rsidTr="008901B2">
        <w:tc>
          <w:tcPr>
            <w:tcW w:w="7054" w:type="dxa"/>
          </w:tcPr>
          <w:p w:rsidR="008901B2" w:rsidRPr="0073252B" w:rsidRDefault="008901B2" w:rsidP="00B33D24">
            <w:pPr>
              <w:pStyle w:val="af"/>
            </w:pPr>
            <w:r w:rsidRPr="0073252B">
              <w:t>Профилактические работы:</w:t>
            </w:r>
          </w:p>
          <w:p w:rsidR="008901B2" w:rsidRPr="0073252B" w:rsidRDefault="008901B2" w:rsidP="00B33D24">
            <w:pPr>
              <w:pStyle w:val="af"/>
            </w:pPr>
            <w:r w:rsidRPr="0073252B">
              <w:t>- чистка наружных поверхностей корпуса ППК (прибор приема-контрольный), внутреннего монтажа, контактов реле, разъемов, контроль их состояния,</w:t>
            </w:r>
          </w:p>
          <w:p w:rsidR="008901B2" w:rsidRPr="0073252B" w:rsidRDefault="008901B2" w:rsidP="00B33D24">
            <w:pPr>
              <w:pStyle w:val="af"/>
            </w:pPr>
            <w:r w:rsidRPr="0073252B">
              <w:t xml:space="preserve">- чистка наружных поверхностей </w:t>
            </w:r>
            <w:proofErr w:type="spellStart"/>
            <w:r w:rsidRPr="0073252B">
              <w:t>извещателей</w:t>
            </w:r>
            <w:proofErr w:type="spellEnd"/>
            <w:r w:rsidRPr="0073252B">
              <w:t>, внутреннего монтажа, контактной группы розетка–</w:t>
            </w:r>
            <w:proofErr w:type="spellStart"/>
            <w:r w:rsidRPr="0073252B">
              <w:t>извещатель</w:t>
            </w:r>
            <w:proofErr w:type="spellEnd"/>
            <w:r w:rsidRPr="0073252B">
              <w:t>, контроль их состояния,</w:t>
            </w:r>
          </w:p>
          <w:p w:rsidR="008901B2" w:rsidRPr="0073252B" w:rsidRDefault="008901B2" w:rsidP="00B33D24">
            <w:pPr>
              <w:pStyle w:val="af"/>
            </w:pPr>
            <w:r w:rsidRPr="0073252B">
              <w:t>- контроль состояния мест соединений со шлейфом,</w:t>
            </w:r>
          </w:p>
          <w:p w:rsidR="008901B2" w:rsidRPr="0073252B" w:rsidRDefault="008901B2" w:rsidP="00B33D24">
            <w:pPr>
              <w:pStyle w:val="af"/>
            </w:pPr>
            <w:r w:rsidRPr="0073252B">
              <w:t>- контроль состояния вспомогательных элементов шлейфа (резисторов, диодов),</w:t>
            </w:r>
          </w:p>
          <w:p w:rsidR="008901B2" w:rsidRPr="0073252B" w:rsidRDefault="008901B2" w:rsidP="00B33D24">
            <w:pPr>
              <w:pStyle w:val="af"/>
            </w:pPr>
            <w:r w:rsidRPr="0073252B">
              <w:t xml:space="preserve">- чистка наружных поверхностей </w:t>
            </w:r>
            <w:proofErr w:type="spellStart"/>
            <w:r w:rsidRPr="0073252B">
              <w:t>оповещателей</w:t>
            </w:r>
            <w:proofErr w:type="spellEnd"/>
            <w:r w:rsidRPr="0073252B">
              <w:t>.</w:t>
            </w:r>
          </w:p>
        </w:tc>
        <w:tc>
          <w:tcPr>
            <w:tcW w:w="3260" w:type="dxa"/>
          </w:tcPr>
          <w:p w:rsidR="008901B2" w:rsidRPr="0073252B" w:rsidRDefault="008901B2" w:rsidP="00B33D24">
            <w:pPr>
              <w:pStyle w:val="af"/>
            </w:pPr>
            <w:r w:rsidRPr="0073252B">
              <w:t>Ежемесячно, до 30 числа текущего месяца</w:t>
            </w:r>
          </w:p>
        </w:tc>
      </w:tr>
      <w:tr w:rsidR="008901B2" w:rsidRPr="0073252B" w:rsidTr="008901B2">
        <w:tc>
          <w:tcPr>
            <w:tcW w:w="7054" w:type="dxa"/>
          </w:tcPr>
          <w:p w:rsidR="008901B2" w:rsidRPr="0073252B" w:rsidRDefault="008901B2" w:rsidP="00B33D24">
            <w:pPr>
              <w:pStyle w:val="af"/>
            </w:pPr>
            <w:r w:rsidRPr="0073252B">
              <w:t xml:space="preserve">Проверка работоспособности системы (срабатывания системы </w:t>
            </w:r>
            <w:r w:rsidRPr="0073252B">
              <w:lastRenderedPageBreak/>
              <w:t>при имитации (по каждому шлейфу) режимов, «Неисправность» (</w:t>
            </w:r>
            <w:proofErr w:type="spellStart"/>
            <w:r w:rsidRPr="0073252B">
              <w:t>к.з</w:t>
            </w:r>
            <w:proofErr w:type="spellEnd"/>
            <w:r w:rsidRPr="0073252B">
              <w:t xml:space="preserve">., обрыв). </w:t>
            </w:r>
          </w:p>
          <w:p w:rsidR="008901B2" w:rsidRPr="0073252B" w:rsidRDefault="008901B2" w:rsidP="00B33D24">
            <w:pPr>
              <w:pStyle w:val="af"/>
            </w:pPr>
            <w:r w:rsidRPr="0073252B">
              <w:t>Восстановление «дежурного режима» системы.</w:t>
            </w:r>
          </w:p>
        </w:tc>
        <w:tc>
          <w:tcPr>
            <w:tcW w:w="3260" w:type="dxa"/>
          </w:tcPr>
          <w:p w:rsidR="008901B2" w:rsidRPr="0073252B" w:rsidRDefault="008901B2" w:rsidP="00B33D24">
            <w:pPr>
              <w:pStyle w:val="af"/>
            </w:pPr>
            <w:r w:rsidRPr="0073252B">
              <w:lastRenderedPageBreak/>
              <w:t xml:space="preserve">Ежемесячно, до 30 числа </w:t>
            </w:r>
            <w:r w:rsidRPr="0073252B">
              <w:lastRenderedPageBreak/>
              <w:t>текущего месяца</w:t>
            </w:r>
          </w:p>
        </w:tc>
      </w:tr>
      <w:tr w:rsidR="008901B2" w:rsidRPr="0073252B" w:rsidTr="008901B2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2" w:rsidRPr="0073252B" w:rsidRDefault="008901B2" w:rsidP="00B33D24">
            <w:pPr>
              <w:pStyle w:val="af"/>
            </w:pPr>
            <w:r w:rsidRPr="0073252B">
              <w:lastRenderedPageBreak/>
              <w:t>Метрологическая проверка КИП (</w:t>
            </w:r>
            <w:proofErr w:type="spellStart"/>
            <w:r w:rsidRPr="0073252B">
              <w:t>контрольно</w:t>
            </w:r>
            <w:proofErr w:type="spellEnd"/>
            <w:r w:rsidRPr="0073252B">
              <w:t xml:space="preserve"> измерительные приборы).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1B2" w:rsidRPr="0073252B" w:rsidRDefault="008901B2" w:rsidP="00B33D24">
            <w:pPr>
              <w:pStyle w:val="af"/>
            </w:pPr>
            <w:r w:rsidRPr="0073252B">
              <w:t>Ежегодно</w:t>
            </w:r>
          </w:p>
        </w:tc>
      </w:tr>
      <w:tr w:rsidR="008901B2" w:rsidRPr="0073252B" w:rsidTr="008901B2">
        <w:tc>
          <w:tcPr>
            <w:tcW w:w="7054" w:type="dxa"/>
          </w:tcPr>
          <w:p w:rsidR="008901B2" w:rsidRPr="0073252B" w:rsidRDefault="008901B2" w:rsidP="00B33D24">
            <w:pPr>
              <w:pStyle w:val="af"/>
            </w:pPr>
            <w:r w:rsidRPr="0073252B">
              <w:t>Измерение сопротивления изоляции электрических цепей, сопротивления защитного и рабочего заземления.</w:t>
            </w:r>
          </w:p>
        </w:tc>
        <w:tc>
          <w:tcPr>
            <w:tcW w:w="3260" w:type="dxa"/>
          </w:tcPr>
          <w:p w:rsidR="008901B2" w:rsidRPr="0073252B" w:rsidRDefault="008901B2" w:rsidP="00B33D24">
            <w:pPr>
              <w:pStyle w:val="af"/>
            </w:pPr>
            <w:r w:rsidRPr="0073252B">
              <w:t>Ежемесячно, до 30 числа текущего месяца</w:t>
            </w:r>
          </w:p>
        </w:tc>
      </w:tr>
      <w:tr w:rsidR="008901B2" w:rsidRPr="0073252B" w:rsidTr="008901B2">
        <w:tc>
          <w:tcPr>
            <w:tcW w:w="7054" w:type="dxa"/>
          </w:tcPr>
          <w:p w:rsidR="008901B2" w:rsidRPr="0073252B" w:rsidRDefault="008901B2" w:rsidP="00B33D24">
            <w:pPr>
              <w:pStyle w:val="af"/>
            </w:pPr>
            <w:r w:rsidRPr="0073252B">
              <w:t>Устранение обрыва (</w:t>
            </w:r>
            <w:proofErr w:type="spellStart"/>
            <w:r w:rsidRPr="0073252B">
              <w:t>к.з</w:t>
            </w:r>
            <w:proofErr w:type="spellEnd"/>
            <w:r w:rsidRPr="0073252B">
              <w:t xml:space="preserve">.), восстановление прочности крепления шлейфа сигнализации, линий связи. Восстановление контактов между розеткой и </w:t>
            </w:r>
            <w:proofErr w:type="spellStart"/>
            <w:r w:rsidRPr="0073252B">
              <w:t>извещателем</w:t>
            </w:r>
            <w:proofErr w:type="spellEnd"/>
            <w:r w:rsidRPr="0073252B">
              <w:t xml:space="preserve">, между шлейфом и </w:t>
            </w:r>
            <w:proofErr w:type="spellStart"/>
            <w:r w:rsidRPr="0073252B">
              <w:t>извещателем</w:t>
            </w:r>
            <w:proofErr w:type="spellEnd"/>
            <w:r w:rsidRPr="0073252B">
              <w:t>.</w:t>
            </w:r>
          </w:p>
        </w:tc>
        <w:tc>
          <w:tcPr>
            <w:tcW w:w="3260" w:type="dxa"/>
          </w:tcPr>
          <w:p w:rsidR="008901B2" w:rsidRPr="0073252B" w:rsidRDefault="008901B2" w:rsidP="00B33D24">
            <w:pPr>
              <w:pStyle w:val="af"/>
            </w:pPr>
            <w:r w:rsidRPr="0073252B">
              <w:t>По необходимости</w:t>
            </w:r>
          </w:p>
        </w:tc>
      </w:tr>
      <w:tr w:rsidR="008901B2" w:rsidRPr="0073252B" w:rsidTr="008901B2">
        <w:tc>
          <w:tcPr>
            <w:tcW w:w="7054" w:type="dxa"/>
          </w:tcPr>
          <w:p w:rsidR="008901B2" w:rsidRPr="0073252B" w:rsidRDefault="008901B2" w:rsidP="00B33D24">
            <w:pPr>
              <w:pStyle w:val="af"/>
            </w:pPr>
            <w:r w:rsidRPr="0073252B">
              <w:t xml:space="preserve">Восстановление прочности крепления, внешних соединений </w:t>
            </w:r>
            <w:proofErr w:type="spellStart"/>
            <w:r w:rsidRPr="0073252B">
              <w:t>оповещателей</w:t>
            </w:r>
            <w:proofErr w:type="spellEnd"/>
            <w:r w:rsidRPr="0073252B">
              <w:t xml:space="preserve">. </w:t>
            </w:r>
          </w:p>
        </w:tc>
        <w:tc>
          <w:tcPr>
            <w:tcW w:w="3260" w:type="dxa"/>
          </w:tcPr>
          <w:p w:rsidR="008901B2" w:rsidRPr="0073252B" w:rsidRDefault="008901B2" w:rsidP="00B33D24">
            <w:pPr>
              <w:pStyle w:val="af"/>
            </w:pPr>
            <w:r w:rsidRPr="0073252B">
              <w:t>По необходимости</w:t>
            </w:r>
          </w:p>
        </w:tc>
      </w:tr>
    </w:tbl>
    <w:p w:rsidR="00FB7A73" w:rsidRDefault="00FB7A73" w:rsidP="00961563">
      <w:pPr>
        <w:ind w:firstLine="567"/>
        <w:jc w:val="center"/>
        <w:rPr>
          <w:rFonts w:eastAsia="Calibri"/>
          <w:b/>
          <w:lang w:eastAsia="ru-RU"/>
        </w:rPr>
      </w:pPr>
    </w:p>
    <w:p w:rsidR="0031304E" w:rsidRDefault="0031304E" w:rsidP="0031304E">
      <w:pPr>
        <w:shd w:val="clear" w:color="auto" w:fill="FFFFFF"/>
        <w:tabs>
          <w:tab w:val="left" w:pos="709"/>
        </w:tabs>
        <w:ind w:firstLine="567"/>
        <w:jc w:val="both"/>
      </w:pPr>
      <w:r w:rsidRPr="0073252B">
        <w:t xml:space="preserve">Внеплановое ТО производится в случае внезапного выхода из строя системы охранной сигнализации, независимо от даты планового ТО, после получения заявки Заказчика на устранение неисправности в любой день, включая праздничные и выходные дни: </w:t>
      </w:r>
    </w:p>
    <w:p w:rsidR="0031304E" w:rsidRDefault="0031304E" w:rsidP="0031304E">
      <w:pPr>
        <w:pStyle w:val="af"/>
        <w:ind w:firstLine="567"/>
        <w:jc w:val="both"/>
      </w:pPr>
      <w:r w:rsidRPr="0073252B">
        <w:t xml:space="preserve">- осуществление круглосуточного приема по </w:t>
      </w:r>
      <w:r w:rsidRPr="0073252B">
        <w:rPr>
          <w:b/>
        </w:rPr>
        <w:t>телефону диспетчерской службы</w:t>
      </w:r>
      <w:r w:rsidRPr="0073252B">
        <w:t xml:space="preserve"> сообщений от Заказчика, либо от его уполномоченных лиц о неисправностях системы охранной сигнализации. </w:t>
      </w:r>
    </w:p>
    <w:p w:rsidR="0031304E" w:rsidRPr="0073252B" w:rsidRDefault="0031304E" w:rsidP="0031304E">
      <w:pPr>
        <w:pStyle w:val="af"/>
        <w:tabs>
          <w:tab w:val="left" w:pos="426"/>
        </w:tabs>
        <w:ind w:firstLine="567"/>
        <w:jc w:val="both"/>
      </w:pPr>
      <w:r w:rsidRPr="0073252B">
        <w:t>- осуществление необходимых мер по обнаружению неисправностей и восстановлению работоспособности системы охранной сигнализации в течение 1 часа.</w:t>
      </w:r>
    </w:p>
    <w:p w:rsidR="0031304E" w:rsidRPr="0073252B" w:rsidRDefault="0031304E" w:rsidP="0031304E">
      <w:pPr>
        <w:shd w:val="clear" w:color="auto" w:fill="FFFFFF"/>
        <w:tabs>
          <w:tab w:val="left" w:pos="426"/>
        </w:tabs>
        <w:contextualSpacing/>
        <w:jc w:val="both"/>
        <w:rPr>
          <w:b/>
        </w:rPr>
      </w:pPr>
    </w:p>
    <w:p w:rsidR="0031304E" w:rsidRDefault="0031304E" w:rsidP="0031304E">
      <w:pPr>
        <w:shd w:val="clear" w:color="auto" w:fill="FFFFFF"/>
        <w:tabs>
          <w:tab w:val="left" w:pos="426"/>
        </w:tabs>
        <w:contextualSpacing/>
        <w:jc w:val="center"/>
        <w:rPr>
          <w:b/>
        </w:rPr>
      </w:pPr>
      <w:r w:rsidRPr="0073252B">
        <w:rPr>
          <w:b/>
        </w:rPr>
        <w:t>Содержание оказываемых услуг</w:t>
      </w:r>
    </w:p>
    <w:p w:rsidR="004B18BA" w:rsidRPr="0073252B" w:rsidRDefault="004B18BA" w:rsidP="0031304E">
      <w:pPr>
        <w:shd w:val="clear" w:color="auto" w:fill="FFFFFF"/>
        <w:tabs>
          <w:tab w:val="left" w:pos="426"/>
        </w:tabs>
        <w:contextualSpacing/>
        <w:jc w:val="center"/>
        <w:rPr>
          <w:b/>
        </w:rPr>
      </w:pPr>
    </w:p>
    <w:p w:rsidR="0031304E" w:rsidRPr="0073252B" w:rsidRDefault="0031304E" w:rsidP="0031304E">
      <w:pPr>
        <w:widowControl w:val="0"/>
        <w:shd w:val="clear" w:color="auto" w:fill="FFFFFF"/>
        <w:ind w:firstLine="567"/>
        <w:jc w:val="both"/>
      </w:pPr>
      <w:r w:rsidRPr="0073252B">
        <w:t>ТО включает в себя:</w:t>
      </w:r>
    </w:p>
    <w:p w:rsidR="0031304E" w:rsidRPr="0073252B" w:rsidRDefault="0031304E" w:rsidP="0031304E">
      <w:pPr>
        <w:pStyle w:val="a3"/>
        <w:widowControl w:val="0"/>
        <w:shd w:val="clear" w:color="auto" w:fill="FFFFFF"/>
        <w:ind w:left="0" w:firstLine="567"/>
        <w:jc w:val="both"/>
      </w:pPr>
      <w:r w:rsidRPr="0073252B">
        <w:t>- проведение профилактических работ - работы планово-предупредительного характера для поддерживания установок в работоспособном состоянии, включающие в себя очистку наружных поверхностей систем охранной сигнализации, проверку технического состояния их внутреннего монтажа (внутренних поверхностей), очистку, притирку, смазку, подпайку;</w:t>
      </w:r>
    </w:p>
    <w:p w:rsidR="0031304E" w:rsidRPr="0073252B" w:rsidRDefault="0031304E" w:rsidP="0031304E">
      <w:pPr>
        <w:pStyle w:val="a3"/>
        <w:widowControl w:val="0"/>
        <w:shd w:val="clear" w:color="auto" w:fill="FFFFFF"/>
        <w:ind w:left="0" w:firstLine="567"/>
        <w:jc w:val="both"/>
      </w:pPr>
      <w:r w:rsidRPr="0073252B">
        <w:t>- устранение неисправностей;</w:t>
      </w:r>
    </w:p>
    <w:p w:rsidR="0031304E" w:rsidRPr="0073252B" w:rsidRDefault="0031304E" w:rsidP="0031304E">
      <w:pPr>
        <w:widowControl w:val="0"/>
        <w:shd w:val="clear" w:color="auto" w:fill="FFFFFF"/>
        <w:ind w:firstLine="567"/>
        <w:jc w:val="both"/>
      </w:pPr>
      <w:r w:rsidRPr="0073252B">
        <w:t>- оказание помощи Заказчику в вопросах правильной эксплуатации системы охранной сигнализации;</w:t>
      </w:r>
    </w:p>
    <w:p w:rsidR="0031304E" w:rsidRPr="0073252B" w:rsidRDefault="0031304E" w:rsidP="0031304E">
      <w:pPr>
        <w:widowControl w:val="0"/>
        <w:shd w:val="clear" w:color="auto" w:fill="FFFFFF"/>
        <w:ind w:firstLine="567"/>
        <w:jc w:val="both"/>
      </w:pPr>
      <w:r w:rsidRPr="0073252B">
        <w:t>- внешний осмотр, т.е. определение технического состояния установок и отдельных технических систем по внешним признакам, в случае необходимости использовать средства контроля, номенклатура которых установлена соответствующей документацией;</w:t>
      </w:r>
    </w:p>
    <w:p w:rsidR="0031304E" w:rsidRPr="0073252B" w:rsidRDefault="0031304E" w:rsidP="0031304E">
      <w:pPr>
        <w:widowControl w:val="0"/>
        <w:shd w:val="clear" w:color="auto" w:fill="FFFFFF"/>
        <w:ind w:firstLine="567"/>
        <w:jc w:val="both"/>
      </w:pPr>
      <w:r w:rsidRPr="0073252B">
        <w:t>- проверка работоспособности - определение технического состояния путем контроля с применением технических средств и установкой в целом части или всех свойственных им функций, определенных назначением.</w:t>
      </w:r>
    </w:p>
    <w:p w:rsidR="0031304E" w:rsidRPr="0073252B" w:rsidRDefault="0031304E" w:rsidP="0031304E">
      <w:pPr>
        <w:tabs>
          <w:tab w:val="left" w:pos="540"/>
        </w:tabs>
        <w:ind w:firstLine="567"/>
        <w:jc w:val="both"/>
      </w:pPr>
      <w:r w:rsidRPr="0073252B">
        <w:t>Все проведенные работы по ТО, по контролю качества, должны фиксироваться в Журнале регистрации работ по ТО (предоставляется Исполнителем), один экземпляр которого должен храниться у Заказчика, другой у Исполнителя. Страницы журнала должны быть пронумерованы, прошнурованы и скреплены печатями Исполнителя и Заказчика.</w:t>
      </w:r>
    </w:p>
    <w:p w:rsidR="0031304E" w:rsidRPr="0073252B" w:rsidRDefault="0031304E" w:rsidP="0031304E">
      <w:pPr>
        <w:shd w:val="clear" w:color="auto" w:fill="FFFFFF"/>
        <w:tabs>
          <w:tab w:val="left" w:pos="709"/>
        </w:tabs>
        <w:ind w:firstLine="567"/>
        <w:jc w:val="both"/>
      </w:pPr>
      <w:r w:rsidRPr="0073252B">
        <w:t>Замена неисправных технических средств на исправные включает в себя:</w:t>
      </w:r>
    </w:p>
    <w:p w:rsidR="0031304E" w:rsidRPr="0073252B" w:rsidRDefault="0031304E" w:rsidP="0031304E">
      <w:pPr>
        <w:pStyle w:val="a3"/>
        <w:tabs>
          <w:tab w:val="left" w:pos="360"/>
          <w:tab w:val="left" w:pos="540"/>
        </w:tabs>
        <w:ind w:left="0" w:firstLine="567"/>
        <w:jc w:val="both"/>
      </w:pPr>
      <w:r w:rsidRPr="0073252B">
        <w:t>- снятие неисправных технических средств и установка на их место исправных;</w:t>
      </w:r>
    </w:p>
    <w:p w:rsidR="0031304E" w:rsidRPr="0073252B" w:rsidRDefault="0031304E" w:rsidP="0031304E">
      <w:pPr>
        <w:pStyle w:val="a3"/>
        <w:shd w:val="clear" w:color="auto" w:fill="FFFFFF"/>
        <w:tabs>
          <w:tab w:val="left" w:pos="360"/>
          <w:tab w:val="left" w:pos="540"/>
          <w:tab w:val="left" w:pos="883"/>
        </w:tabs>
        <w:ind w:left="0" w:firstLine="567"/>
        <w:jc w:val="both"/>
      </w:pPr>
      <w:r w:rsidRPr="0073252B">
        <w:t>- проверку работоспособности системы.</w:t>
      </w:r>
    </w:p>
    <w:p w:rsidR="0031304E" w:rsidRPr="0073252B" w:rsidRDefault="0031304E" w:rsidP="0031304E">
      <w:pPr>
        <w:pStyle w:val="af"/>
        <w:ind w:firstLine="567"/>
        <w:jc w:val="both"/>
      </w:pPr>
      <w:r w:rsidRPr="0073252B">
        <w:t xml:space="preserve">Расходные материалы, необходимые для технического обслуживания систем охранной сигнализации: технические жидкости, обтирочный материал, моющие средства, инструмент, измерительные </w:t>
      </w:r>
      <w:proofErr w:type="gramStart"/>
      <w:r w:rsidRPr="0073252B">
        <w:t>приборы,  предоставляются</w:t>
      </w:r>
      <w:proofErr w:type="gramEnd"/>
      <w:r w:rsidRPr="0073252B">
        <w:t xml:space="preserve"> Исполнителем.</w:t>
      </w:r>
    </w:p>
    <w:p w:rsidR="0031304E" w:rsidRPr="0073252B" w:rsidRDefault="0031304E" w:rsidP="0031304E">
      <w:pPr>
        <w:pStyle w:val="af"/>
        <w:ind w:firstLine="567"/>
        <w:jc w:val="both"/>
      </w:pPr>
      <w:r w:rsidRPr="0073252B">
        <w:t xml:space="preserve">Своевременно предоставлять акт технического состояния Заказчику о необходимости замены морально и физически устаревшего оборудования, а также отдельных деталей, узлов и механизмов, дальнейшая эксплуатация которых не обеспечивает бесперебойную работу средств охранной сигнализации. </w:t>
      </w:r>
    </w:p>
    <w:p w:rsidR="0031304E" w:rsidRPr="0073252B" w:rsidRDefault="0031304E" w:rsidP="0031304E">
      <w:pPr>
        <w:pStyle w:val="af"/>
        <w:ind w:firstLine="567"/>
        <w:jc w:val="both"/>
      </w:pPr>
      <w:r w:rsidRPr="0073252B">
        <w:t xml:space="preserve">Если в ходе оказания услуг </w:t>
      </w:r>
      <w:proofErr w:type="gramStart"/>
      <w:r w:rsidRPr="0073252B">
        <w:t>по</w:t>
      </w:r>
      <w:proofErr w:type="gramEnd"/>
      <w:r w:rsidRPr="0073252B">
        <w:t xml:space="preserve"> ТО представителем Исполнителя обнаружены неисправности, требующие среднего, капитального или аварийно-восстановительного ремонта, то Исполнителем </w:t>
      </w:r>
      <w:r w:rsidRPr="0073252B">
        <w:lastRenderedPageBreak/>
        <w:t>составляется локальный сметный расчет ремонтных работ, который представляется Заказчику на утверждение.</w:t>
      </w:r>
    </w:p>
    <w:p w:rsidR="0031304E" w:rsidRPr="0073252B" w:rsidRDefault="0031304E" w:rsidP="0031304E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73252B">
        <w:rPr>
          <w:rFonts w:eastAsia="Calibri"/>
          <w:lang w:eastAsia="en-US"/>
        </w:rPr>
        <w:t>Услуги оказываются иждивением Исполнителя - его силами и средствами. Все расходы, связанные с оказанием Услуг, входят в цену Контракта. Поставка Исполнителем необходимых материалов, оборудования, изделий, конструкций, а также осуществление их разгрузки на объект производится собственными силами и средствами.</w:t>
      </w:r>
    </w:p>
    <w:p w:rsidR="0031304E" w:rsidRPr="0073252B" w:rsidRDefault="0031304E" w:rsidP="0031304E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</w:p>
    <w:p w:rsidR="0031304E" w:rsidRPr="0073252B" w:rsidRDefault="0031304E" w:rsidP="0031304E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 w:rsidRPr="0073252B">
        <w:rPr>
          <w:b/>
        </w:rPr>
        <w:t>Требования к качеству услуг</w:t>
      </w:r>
    </w:p>
    <w:p w:rsidR="0031304E" w:rsidRPr="0073252B" w:rsidRDefault="0031304E" w:rsidP="0031304E">
      <w:pPr>
        <w:ind w:firstLine="567"/>
        <w:jc w:val="both"/>
      </w:pPr>
      <w:r w:rsidRPr="0073252B">
        <w:t>При техническом обслуживании средств охранной сигнализации Исполнитель обязан руководствоваться действующим законодательством, Правилами противопожарного режима, Нормами пожарной безопасности, Строительными нормами и правилами, Государственными стандартами (ГОСТ), в том числе следующими документами:</w:t>
      </w:r>
    </w:p>
    <w:p w:rsidR="0031304E" w:rsidRPr="0073252B" w:rsidRDefault="0031304E" w:rsidP="0031304E">
      <w:pPr>
        <w:ind w:firstLine="567"/>
        <w:jc w:val="both"/>
      </w:pPr>
      <w:r w:rsidRPr="0073252B">
        <w:t>- ГОСТ Р 50776-95 (МЭК 60839-1-4:1989) «Системы тревожной сигнализации. Часть 1. Общие требования. Раздел 4. Руководство по проектированию, монтажу и техническому обслуживанию».</w:t>
      </w:r>
    </w:p>
    <w:p w:rsidR="0031304E" w:rsidRPr="0073252B" w:rsidRDefault="0031304E" w:rsidP="0031304E">
      <w:pPr>
        <w:ind w:firstLine="567"/>
        <w:jc w:val="both"/>
      </w:pPr>
      <w:r w:rsidRPr="0073252B">
        <w:t xml:space="preserve">- РД 25.964-90 «Система технического обслуживания и ремонта автоматических установок пожаротушения, </w:t>
      </w:r>
      <w:proofErr w:type="spellStart"/>
      <w:r w:rsidRPr="0073252B">
        <w:t>дымоудаления</w:t>
      </w:r>
      <w:proofErr w:type="spellEnd"/>
      <w:r w:rsidRPr="0073252B">
        <w:t>, охранной, пожарной и охранно-пожарной сигнализации. Организация и порядок проведения работ».</w:t>
      </w:r>
    </w:p>
    <w:p w:rsidR="00FB7A73" w:rsidRDefault="00FB7A73" w:rsidP="00961563">
      <w:pPr>
        <w:ind w:firstLine="567"/>
        <w:jc w:val="center"/>
        <w:rPr>
          <w:rFonts w:eastAsia="Calibri"/>
          <w:b/>
          <w:lang w:eastAsia="ru-RU"/>
        </w:rPr>
      </w:pPr>
    </w:p>
    <w:p w:rsidR="00FB7A73" w:rsidRDefault="00FB7A73" w:rsidP="00961563">
      <w:pPr>
        <w:ind w:firstLine="567"/>
        <w:jc w:val="center"/>
        <w:rPr>
          <w:rFonts w:eastAsia="Calibri"/>
          <w:b/>
          <w:lang w:eastAsia="ru-RU"/>
        </w:rPr>
      </w:pPr>
    </w:p>
    <w:p w:rsidR="00E70DB0" w:rsidRDefault="00E70DB0" w:rsidP="00961563">
      <w:pPr>
        <w:ind w:firstLine="567"/>
        <w:jc w:val="center"/>
        <w:rPr>
          <w:rFonts w:eastAsia="Calibri"/>
          <w:b/>
          <w:lang w:eastAsia="ru-RU"/>
        </w:rPr>
      </w:pPr>
    </w:p>
    <w:p w:rsidR="00E70DB0" w:rsidRDefault="00E70DB0" w:rsidP="00961563">
      <w:pPr>
        <w:ind w:firstLine="567"/>
        <w:jc w:val="center"/>
        <w:rPr>
          <w:rFonts w:eastAsia="Calibri"/>
          <w:b/>
          <w:lang w:eastAsia="ru-RU"/>
        </w:rPr>
      </w:pPr>
    </w:p>
    <w:p w:rsidR="00E70DB0" w:rsidRDefault="00E70DB0" w:rsidP="00961563">
      <w:pPr>
        <w:ind w:firstLine="567"/>
        <w:jc w:val="center"/>
        <w:rPr>
          <w:rFonts w:eastAsia="Calibri"/>
          <w:b/>
          <w:lang w:eastAsia="ru-RU"/>
        </w:rPr>
      </w:pPr>
    </w:p>
    <w:p w:rsidR="00E70DB0" w:rsidRDefault="00E70DB0" w:rsidP="00961563">
      <w:pPr>
        <w:ind w:firstLine="567"/>
        <w:jc w:val="center"/>
        <w:rPr>
          <w:rFonts w:eastAsia="Calibri"/>
          <w:b/>
          <w:lang w:eastAsia="ru-RU"/>
        </w:rPr>
      </w:pPr>
    </w:p>
    <w:p w:rsidR="00E70DB0" w:rsidRDefault="00E70DB0" w:rsidP="00961563">
      <w:pPr>
        <w:ind w:firstLine="567"/>
        <w:jc w:val="center"/>
        <w:rPr>
          <w:rFonts w:eastAsia="Calibri"/>
          <w:b/>
          <w:lang w:eastAsia="ru-RU"/>
        </w:rPr>
      </w:pPr>
    </w:p>
    <w:p w:rsidR="00E70DB0" w:rsidRDefault="00E70DB0" w:rsidP="00961563">
      <w:pPr>
        <w:ind w:firstLine="567"/>
        <w:jc w:val="center"/>
        <w:rPr>
          <w:rFonts w:eastAsia="Calibri"/>
          <w:b/>
          <w:lang w:eastAsia="ru-RU"/>
        </w:rPr>
      </w:pPr>
    </w:p>
    <w:p w:rsidR="00E70DB0" w:rsidRDefault="00E70DB0" w:rsidP="00961563">
      <w:pPr>
        <w:ind w:firstLine="567"/>
        <w:jc w:val="center"/>
        <w:rPr>
          <w:rFonts w:eastAsia="Calibri"/>
          <w:b/>
          <w:lang w:eastAsia="ru-RU"/>
        </w:rPr>
      </w:pPr>
    </w:p>
    <w:p w:rsidR="00E70DB0" w:rsidRDefault="00E70DB0" w:rsidP="00961563">
      <w:pPr>
        <w:ind w:firstLine="567"/>
        <w:jc w:val="center"/>
        <w:rPr>
          <w:rFonts w:eastAsia="Calibri"/>
          <w:b/>
          <w:lang w:eastAsia="ru-RU"/>
        </w:rPr>
      </w:pPr>
    </w:p>
    <w:p w:rsidR="00E70DB0" w:rsidRDefault="00E70DB0" w:rsidP="00961563">
      <w:pPr>
        <w:ind w:firstLine="567"/>
        <w:jc w:val="center"/>
        <w:rPr>
          <w:rFonts w:eastAsia="Calibri"/>
          <w:b/>
          <w:lang w:eastAsia="ru-RU"/>
        </w:rPr>
      </w:pPr>
    </w:p>
    <w:p w:rsidR="00E70DB0" w:rsidRDefault="00E70DB0" w:rsidP="00961563">
      <w:pPr>
        <w:ind w:firstLine="567"/>
        <w:jc w:val="center"/>
        <w:rPr>
          <w:rFonts w:eastAsia="Calibri"/>
          <w:b/>
          <w:lang w:eastAsia="ru-RU"/>
        </w:rPr>
      </w:pPr>
    </w:p>
    <w:p w:rsidR="00E70DB0" w:rsidRDefault="00E70DB0" w:rsidP="00961563">
      <w:pPr>
        <w:ind w:firstLine="567"/>
        <w:jc w:val="center"/>
        <w:rPr>
          <w:rFonts w:eastAsia="Calibri"/>
          <w:b/>
          <w:lang w:eastAsia="ru-RU"/>
        </w:rPr>
      </w:pPr>
    </w:p>
    <w:p w:rsidR="00E70DB0" w:rsidRDefault="00E70DB0" w:rsidP="00961563">
      <w:pPr>
        <w:ind w:firstLine="567"/>
        <w:jc w:val="center"/>
        <w:rPr>
          <w:rFonts w:eastAsia="Calibri"/>
          <w:b/>
          <w:lang w:eastAsia="ru-RU"/>
        </w:rPr>
      </w:pPr>
    </w:p>
    <w:p w:rsidR="00E70DB0" w:rsidRDefault="00E70DB0" w:rsidP="00961563">
      <w:pPr>
        <w:ind w:firstLine="567"/>
        <w:jc w:val="center"/>
        <w:rPr>
          <w:rFonts w:eastAsia="Calibri"/>
          <w:b/>
          <w:lang w:eastAsia="ru-RU"/>
        </w:rPr>
      </w:pPr>
    </w:p>
    <w:p w:rsidR="00E70DB0" w:rsidRDefault="00E70DB0" w:rsidP="00961563">
      <w:pPr>
        <w:ind w:firstLine="567"/>
        <w:jc w:val="center"/>
        <w:rPr>
          <w:rFonts w:eastAsia="Calibri"/>
          <w:b/>
          <w:lang w:eastAsia="ru-RU"/>
        </w:rPr>
      </w:pPr>
    </w:p>
    <w:p w:rsidR="00E70DB0" w:rsidRDefault="00E70DB0" w:rsidP="00961563">
      <w:pPr>
        <w:ind w:firstLine="567"/>
        <w:jc w:val="center"/>
        <w:rPr>
          <w:rFonts w:eastAsia="Calibri"/>
          <w:b/>
          <w:lang w:eastAsia="ru-RU"/>
        </w:rPr>
      </w:pPr>
    </w:p>
    <w:p w:rsidR="00E70DB0" w:rsidRDefault="00E70DB0" w:rsidP="00961563">
      <w:pPr>
        <w:ind w:firstLine="567"/>
        <w:jc w:val="center"/>
        <w:rPr>
          <w:rFonts w:eastAsia="Calibri"/>
          <w:b/>
          <w:lang w:eastAsia="ru-RU"/>
        </w:rPr>
      </w:pPr>
    </w:p>
    <w:p w:rsidR="00E70DB0" w:rsidRDefault="00E70DB0" w:rsidP="00961563">
      <w:pPr>
        <w:ind w:firstLine="567"/>
        <w:jc w:val="center"/>
        <w:rPr>
          <w:rFonts w:eastAsia="Calibri"/>
          <w:b/>
          <w:lang w:eastAsia="ru-RU"/>
        </w:rPr>
      </w:pPr>
    </w:p>
    <w:p w:rsidR="00E70DB0" w:rsidRDefault="00E70DB0" w:rsidP="00961563">
      <w:pPr>
        <w:ind w:firstLine="567"/>
        <w:jc w:val="center"/>
        <w:rPr>
          <w:rFonts w:eastAsia="Calibri"/>
          <w:b/>
          <w:lang w:eastAsia="ru-RU"/>
        </w:rPr>
      </w:pPr>
    </w:p>
    <w:p w:rsidR="00E70DB0" w:rsidRDefault="00E70DB0" w:rsidP="00961563">
      <w:pPr>
        <w:ind w:firstLine="567"/>
        <w:jc w:val="center"/>
        <w:rPr>
          <w:rFonts w:eastAsia="Calibri"/>
          <w:b/>
          <w:lang w:eastAsia="ru-RU"/>
        </w:rPr>
      </w:pPr>
    </w:p>
    <w:p w:rsidR="00E70DB0" w:rsidRDefault="00E70DB0" w:rsidP="00961563">
      <w:pPr>
        <w:ind w:firstLine="567"/>
        <w:jc w:val="center"/>
        <w:rPr>
          <w:rFonts w:eastAsia="Calibri"/>
          <w:b/>
          <w:lang w:eastAsia="ru-RU"/>
        </w:rPr>
      </w:pPr>
    </w:p>
    <w:p w:rsidR="00E70DB0" w:rsidRDefault="00E70DB0" w:rsidP="00961563">
      <w:pPr>
        <w:ind w:firstLine="567"/>
        <w:jc w:val="center"/>
        <w:rPr>
          <w:rFonts w:eastAsia="Calibri"/>
          <w:b/>
          <w:lang w:eastAsia="ru-RU"/>
        </w:rPr>
      </w:pPr>
    </w:p>
    <w:p w:rsidR="00E70DB0" w:rsidRDefault="00E70DB0" w:rsidP="00961563">
      <w:pPr>
        <w:ind w:firstLine="567"/>
        <w:jc w:val="center"/>
        <w:rPr>
          <w:rFonts w:eastAsia="Calibri"/>
          <w:b/>
          <w:lang w:eastAsia="ru-RU"/>
        </w:rPr>
      </w:pPr>
    </w:p>
    <w:p w:rsidR="00E70DB0" w:rsidRDefault="00E70DB0" w:rsidP="00961563">
      <w:pPr>
        <w:ind w:firstLine="567"/>
        <w:jc w:val="center"/>
        <w:rPr>
          <w:rFonts w:eastAsia="Calibri"/>
          <w:b/>
          <w:lang w:eastAsia="ru-RU"/>
        </w:rPr>
      </w:pPr>
    </w:p>
    <w:p w:rsidR="00E70DB0" w:rsidRDefault="00E70DB0" w:rsidP="00961563">
      <w:pPr>
        <w:ind w:firstLine="567"/>
        <w:jc w:val="center"/>
        <w:rPr>
          <w:rFonts w:eastAsia="Calibri"/>
          <w:b/>
          <w:lang w:eastAsia="ru-RU"/>
        </w:rPr>
      </w:pPr>
    </w:p>
    <w:p w:rsidR="00E70DB0" w:rsidRDefault="00E70DB0" w:rsidP="00961563">
      <w:pPr>
        <w:ind w:firstLine="567"/>
        <w:jc w:val="center"/>
        <w:rPr>
          <w:rFonts w:eastAsia="Calibri"/>
          <w:b/>
          <w:lang w:eastAsia="ru-RU"/>
        </w:rPr>
      </w:pPr>
    </w:p>
    <w:p w:rsidR="00E70DB0" w:rsidRDefault="00E70DB0" w:rsidP="00961563">
      <w:pPr>
        <w:ind w:firstLine="567"/>
        <w:jc w:val="center"/>
        <w:rPr>
          <w:rFonts w:eastAsia="Calibri"/>
          <w:b/>
          <w:lang w:eastAsia="ru-RU"/>
        </w:rPr>
      </w:pPr>
    </w:p>
    <w:p w:rsidR="00E70DB0" w:rsidRDefault="00E70DB0" w:rsidP="00961563">
      <w:pPr>
        <w:ind w:firstLine="567"/>
        <w:jc w:val="center"/>
        <w:rPr>
          <w:rFonts w:eastAsia="Calibri"/>
          <w:b/>
          <w:lang w:eastAsia="ru-RU"/>
        </w:rPr>
      </w:pPr>
    </w:p>
    <w:p w:rsidR="00E70DB0" w:rsidRDefault="00E70DB0" w:rsidP="00961563">
      <w:pPr>
        <w:ind w:firstLine="567"/>
        <w:jc w:val="center"/>
        <w:rPr>
          <w:rFonts w:eastAsia="Calibri"/>
          <w:b/>
          <w:lang w:eastAsia="ru-RU"/>
        </w:rPr>
      </w:pPr>
    </w:p>
    <w:p w:rsidR="00E70DB0" w:rsidRDefault="00E70DB0" w:rsidP="00961563">
      <w:pPr>
        <w:ind w:firstLine="567"/>
        <w:jc w:val="center"/>
        <w:rPr>
          <w:rFonts w:eastAsia="Calibri"/>
          <w:b/>
          <w:lang w:eastAsia="ru-RU"/>
        </w:rPr>
      </w:pPr>
    </w:p>
    <w:p w:rsidR="00E70DB0" w:rsidRDefault="00E70DB0" w:rsidP="00961563">
      <w:pPr>
        <w:ind w:firstLine="567"/>
        <w:jc w:val="center"/>
        <w:rPr>
          <w:rFonts w:eastAsia="Calibri"/>
          <w:b/>
          <w:lang w:eastAsia="ru-RU"/>
        </w:rPr>
      </w:pPr>
    </w:p>
    <w:p w:rsidR="00E70DB0" w:rsidRDefault="00E70DB0" w:rsidP="00961563">
      <w:pPr>
        <w:ind w:firstLine="567"/>
        <w:jc w:val="center"/>
        <w:rPr>
          <w:rFonts w:eastAsia="Calibri"/>
          <w:b/>
          <w:lang w:eastAsia="ru-RU"/>
        </w:rPr>
      </w:pPr>
    </w:p>
    <w:p w:rsidR="00E70DB0" w:rsidRDefault="00E70DB0" w:rsidP="00961563">
      <w:pPr>
        <w:ind w:firstLine="567"/>
        <w:jc w:val="center"/>
        <w:rPr>
          <w:rFonts w:eastAsia="Calibri"/>
          <w:b/>
          <w:lang w:eastAsia="ru-RU"/>
        </w:rPr>
      </w:pPr>
    </w:p>
    <w:p w:rsidR="00E70DB0" w:rsidRDefault="00E70DB0" w:rsidP="00961563">
      <w:pPr>
        <w:ind w:firstLine="567"/>
        <w:jc w:val="center"/>
        <w:rPr>
          <w:rFonts w:eastAsia="Calibri"/>
          <w:b/>
          <w:lang w:eastAsia="ru-RU"/>
        </w:rPr>
      </w:pPr>
    </w:p>
    <w:p w:rsidR="00E70DB0" w:rsidRDefault="00E70DB0" w:rsidP="00961563">
      <w:pPr>
        <w:ind w:firstLine="567"/>
        <w:jc w:val="center"/>
        <w:rPr>
          <w:rFonts w:eastAsia="Calibri"/>
          <w:b/>
          <w:lang w:eastAsia="ru-RU"/>
        </w:rPr>
      </w:pPr>
    </w:p>
    <w:p w:rsidR="00961563" w:rsidRDefault="00961563" w:rsidP="00961563">
      <w:pPr>
        <w:ind w:firstLine="567"/>
        <w:jc w:val="center"/>
        <w:rPr>
          <w:rFonts w:eastAsia="Calibri"/>
          <w:b/>
          <w:lang w:eastAsia="ru-RU"/>
        </w:rPr>
      </w:pPr>
      <w:r>
        <w:rPr>
          <w:rFonts w:eastAsia="Calibri"/>
          <w:b/>
          <w:lang w:eastAsia="ru-RU"/>
        </w:rPr>
        <w:lastRenderedPageBreak/>
        <w:t>УСЛОВИЯ ЗАКУПКИ</w:t>
      </w:r>
    </w:p>
    <w:p w:rsidR="00961563" w:rsidRDefault="00961563" w:rsidP="00961563">
      <w:pPr>
        <w:ind w:firstLine="567"/>
        <w:jc w:val="center"/>
        <w:rPr>
          <w:rFonts w:eastAsia="Calibri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194"/>
      </w:tblGrid>
      <w:tr w:rsidR="00961563" w:rsidRPr="00C57A89" w:rsidTr="00026525">
        <w:trPr>
          <w:trHeight w:val="1313"/>
        </w:trPr>
        <w:tc>
          <w:tcPr>
            <w:tcW w:w="2943" w:type="dxa"/>
            <w:shd w:val="clear" w:color="auto" w:fill="auto"/>
          </w:tcPr>
          <w:p w:rsidR="00961563" w:rsidRPr="00C57A89" w:rsidRDefault="00961563" w:rsidP="00026525">
            <w:pPr>
              <w:rPr>
                <w:rFonts w:eastAsia="Calibri"/>
                <w:b/>
                <w:lang w:eastAsia="ru-RU"/>
              </w:rPr>
            </w:pPr>
            <w:r w:rsidRPr="00C57A89">
              <w:rPr>
                <w:rFonts w:eastAsia="Calibri"/>
                <w:b/>
                <w:lang w:eastAsia="ru-RU"/>
              </w:rPr>
              <w:t>Начальная максимальная цена договора, порядок формирования цены:</w:t>
            </w:r>
          </w:p>
        </w:tc>
        <w:tc>
          <w:tcPr>
            <w:tcW w:w="7194" w:type="dxa"/>
            <w:shd w:val="clear" w:color="auto" w:fill="auto"/>
          </w:tcPr>
          <w:p w:rsidR="00961563" w:rsidRPr="00C57A89" w:rsidRDefault="00400E87" w:rsidP="00026525">
            <w:r>
              <w:t>210 000</w:t>
            </w:r>
            <w:r w:rsidR="00961563" w:rsidRPr="00C57A89">
              <w:t xml:space="preserve"> (</w:t>
            </w:r>
            <w:r>
              <w:t>двести десять тысяч</w:t>
            </w:r>
            <w:r w:rsidR="00961563" w:rsidRPr="00C57A89">
              <w:t>) рублей 00 копеек с НДС</w:t>
            </w:r>
          </w:p>
          <w:p w:rsidR="00961563" w:rsidRPr="00C57A89" w:rsidRDefault="00961563" w:rsidP="00026525">
            <w:pPr>
              <w:rPr>
                <w:rFonts w:eastAsia="Calibri"/>
                <w:lang w:eastAsia="ru-RU"/>
              </w:rPr>
            </w:pPr>
            <w:r w:rsidRPr="00C57A89">
              <w:rPr>
                <w:rFonts w:eastAsia="Calibri"/>
                <w:lang w:eastAsia="ru-RU"/>
              </w:rPr>
              <w:t>Начальная (максимальная) цена договора определялась методом сопоставимых рыночных цен (анализа рынка).</w:t>
            </w:r>
          </w:p>
        </w:tc>
      </w:tr>
      <w:tr w:rsidR="00961563" w:rsidRPr="00C57A89" w:rsidTr="00026525">
        <w:tc>
          <w:tcPr>
            <w:tcW w:w="2943" w:type="dxa"/>
            <w:shd w:val="clear" w:color="auto" w:fill="auto"/>
          </w:tcPr>
          <w:p w:rsidR="00961563" w:rsidRPr="00C57A89" w:rsidRDefault="00961563" w:rsidP="00026525">
            <w:pPr>
              <w:pStyle w:val="Standard"/>
              <w:tabs>
                <w:tab w:val="left" w:pos="284"/>
              </w:tabs>
              <w:rPr>
                <w:b/>
                <w:color w:val="000000"/>
              </w:rPr>
            </w:pPr>
            <w:r w:rsidRPr="00C57A89">
              <w:rPr>
                <w:b/>
                <w:color w:val="000000"/>
              </w:rPr>
              <w:t xml:space="preserve">Стоимость услуг включает: </w:t>
            </w:r>
          </w:p>
          <w:p w:rsidR="00961563" w:rsidRPr="00C57A89" w:rsidRDefault="00961563" w:rsidP="00026525">
            <w:pPr>
              <w:rPr>
                <w:rFonts w:eastAsia="Calibri"/>
                <w:b/>
                <w:lang w:eastAsia="ru-RU"/>
              </w:rPr>
            </w:pPr>
          </w:p>
        </w:tc>
        <w:tc>
          <w:tcPr>
            <w:tcW w:w="7194" w:type="dxa"/>
            <w:shd w:val="clear" w:color="auto" w:fill="auto"/>
          </w:tcPr>
          <w:p w:rsidR="00961563" w:rsidRDefault="00961563" w:rsidP="00026525">
            <w:pPr>
              <w:pStyle w:val="Standard"/>
              <w:tabs>
                <w:tab w:val="left" w:pos="284"/>
              </w:tabs>
            </w:pPr>
            <w:r w:rsidRPr="003C4A8B">
              <w:t>В стоимость Услуг включены транспортные, накладные и плановые расходы Исполнителя, а также все налоги, пошлины и иные обязательные платежи.</w:t>
            </w:r>
          </w:p>
          <w:p w:rsidR="00961563" w:rsidRPr="00A80047" w:rsidRDefault="00961563" w:rsidP="00026525">
            <w:pPr>
              <w:pStyle w:val="Standard"/>
              <w:tabs>
                <w:tab w:val="left" w:pos="284"/>
              </w:tabs>
            </w:pPr>
            <w:r w:rsidRPr="00A80047">
              <w:t>Цена единицы товара является фиксированной и изменению в течение срока действия договора не подлежит.</w:t>
            </w:r>
          </w:p>
          <w:p w:rsidR="00961563" w:rsidRPr="00C57A89" w:rsidRDefault="00961563" w:rsidP="00026525">
            <w:pPr>
              <w:rPr>
                <w:rFonts w:eastAsia="Calibri"/>
                <w:lang w:eastAsia="ru-RU"/>
              </w:rPr>
            </w:pPr>
            <w:r w:rsidRPr="00C57A89">
              <w:rPr>
                <w:rFonts w:eastAsia="Calibri"/>
                <w:lang w:eastAsia="ru-RU"/>
              </w:rPr>
              <w:t>Договор заключается по цене, предложенной победителем закупки. Цена договора на сумму НДС не уменьшается.</w:t>
            </w:r>
          </w:p>
        </w:tc>
      </w:tr>
      <w:tr w:rsidR="00961563" w:rsidRPr="00C57A89" w:rsidTr="00026525">
        <w:tc>
          <w:tcPr>
            <w:tcW w:w="2943" w:type="dxa"/>
            <w:shd w:val="clear" w:color="auto" w:fill="auto"/>
          </w:tcPr>
          <w:p w:rsidR="00961563" w:rsidRPr="00C57A89" w:rsidRDefault="00961563" w:rsidP="00026525">
            <w:pPr>
              <w:pStyle w:val="2"/>
              <w:ind w:left="0" w:firstLine="0"/>
              <w:rPr>
                <w:b/>
                <w:szCs w:val="24"/>
              </w:rPr>
            </w:pPr>
            <w:r w:rsidRPr="00C57A89">
              <w:rPr>
                <w:b/>
                <w:szCs w:val="24"/>
              </w:rPr>
              <w:t>Срок оказания услуг:</w:t>
            </w:r>
          </w:p>
          <w:p w:rsidR="00961563" w:rsidRPr="00C57A89" w:rsidRDefault="00961563" w:rsidP="00026525">
            <w:pPr>
              <w:rPr>
                <w:rFonts w:eastAsia="Calibri"/>
                <w:b/>
                <w:lang w:eastAsia="ru-RU"/>
              </w:rPr>
            </w:pPr>
          </w:p>
        </w:tc>
        <w:tc>
          <w:tcPr>
            <w:tcW w:w="7194" w:type="dxa"/>
            <w:shd w:val="clear" w:color="auto" w:fill="auto"/>
          </w:tcPr>
          <w:p w:rsidR="00961563" w:rsidRPr="00C57A89" w:rsidRDefault="00961563" w:rsidP="00026525">
            <w:pPr>
              <w:rPr>
                <w:rFonts w:eastAsia="Calibri"/>
                <w:b/>
                <w:lang w:eastAsia="ru-RU"/>
              </w:rPr>
            </w:pPr>
            <w:r w:rsidRPr="00C57A89">
              <w:rPr>
                <w:rFonts w:eastAsia="Calibri"/>
                <w:b/>
                <w:lang w:eastAsia="ru-RU"/>
              </w:rPr>
              <w:t>Пункт 2.2 Проекта Договора</w:t>
            </w:r>
          </w:p>
        </w:tc>
      </w:tr>
      <w:tr w:rsidR="00961563" w:rsidRPr="00C57A89" w:rsidTr="00026525">
        <w:tc>
          <w:tcPr>
            <w:tcW w:w="2943" w:type="dxa"/>
            <w:shd w:val="clear" w:color="auto" w:fill="auto"/>
          </w:tcPr>
          <w:p w:rsidR="00961563" w:rsidRPr="00C57A89" w:rsidRDefault="00961563" w:rsidP="00026525">
            <w:pPr>
              <w:rPr>
                <w:b/>
                <w:lang w:eastAsia="ru-RU"/>
              </w:rPr>
            </w:pPr>
            <w:r w:rsidRPr="00C57A89">
              <w:rPr>
                <w:b/>
                <w:lang w:eastAsia="ru-RU"/>
              </w:rPr>
              <w:t>Место оказания услуг:</w:t>
            </w:r>
          </w:p>
        </w:tc>
        <w:tc>
          <w:tcPr>
            <w:tcW w:w="7194" w:type="dxa"/>
            <w:shd w:val="clear" w:color="auto" w:fill="auto"/>
          </w:tcPr>
          <w:p w:rsidR="00961563" w:rsidRPr="00C57A89" w:rsidRDefault="00961563" w:rsidP="00026525">
            <w:pPr>
              <w:rPr>
                <w:rFonts w:eastAsia="Calibri"/>
                <w:b/>
                <w:lang w:eastAsia="ru-RU"/>
              </w:rPr>
            </w:pPr>
            <w:r w:rsidRPr="00C57A89">
              <w:rPr>
                <w:rFonts w:eastAsia="Calibri"/>
                <w:b/>
                <w:lang w:eastAsia="ru-RU"/>
              </w:rPr>
              <w:t>Пункт 1.2 Проекта Договора</w:t>
            </w:r>
          </w:p>
        </w:tc>
      </w:tr>
      <w:tr w:rsidR="00961563" w:rsidRPr="00C57A89" w:rsidTr="00026525">
        <w:tc>
          <w:tcPr>
            <w:tcW w:w="2943" w:type="dxa"/>
            <w:shd w:val="clear" w:color="auto" w:fill="auto"/>
          </w:tcPr>
          <w:p w:rsidR="00961563" w:rsidRPr="00C57A89" w:rsidRDefault="00961563" w:rsidP="00026525">
            <w:pPr>
              <w:rPr>
                <w:lang w:eastAsia="ru-RU"/>
              </w:rPr>
            </w:pPr>
            <w:r w:rsidRPr="00C57A89">
              <w:rPr>
                <w:b/>
                <w:lang w:eastAsia="ru-RU"/>
              </w:rPr>
              <w:t>Условия оплаты</w:t>
            </w:r>
            <w:r w:rsidRPr="00C57A89">
              <w:rPr>
                <w:lang w:eastAsia="ru-RU"/>
              </w:rPr>
              <w:t>:</w:t>
            </w:r>
          </w:p>
          <w:p w:rsidR="00961563" w:rsidRPr="00C57A89" w:rsidRDefault="00961563" w:rsidP="00026525">
            <w:pPr>
              <w:rPr>
                <w:rFonts w:eastAsia="Calibri"/>
                <w:b/>
                <w:lang w:eastAsia="ru-RU"/>
              </w:rPr>
            </w:pPr>
          </w:p>
        </w:tc>
        <w:tc>
          <w:tcPr>
            <w:tcW w:w="7194" w:type="dxa"/>
            <w:shd w:val="clear" w:color="auto" w:fill="auto"/>
          </w:tcPr>
          <w:p w:rsidR="00961563" w:rsidRPr="00C57A89" w:rsidRDefault="00961563" w:rsidP="00026525">
            <w:pPr>
              <w:rPr>
                <w:rFonts w:eastAsia="Calibri"/>
                <w:b/>
                <w:lang w:eastAsia="ru-RU"/>
              </w:rPr>
            </w:pPr>
            <w:r w:rsidRPr="00C57A89">
              <w:rPr>
                <w:rFonts w:eastAsia="Calibri"/>
                <w:b/>
                <w:lang w:eastAsia="ru-RU"/>
              </w:rPr>
              <w:t>Пункт 3.2 Проекта Договора</w:t>
            </w:r>
          </w:p>
          <w:p w:rsidR="00961563" w:rsidRPr="00C57A89" w:rsidRDefault="00961563" w:rsidP="00026525">
            <w:pPr>
              <w:rPr>
                <w:rFonts w:eastAsia="Calibri"/>
                <w:b/>
                <w:lang w:eastAsia="ru-RU"/>
              </w:rPr>
            </w:pPr>
          </w:p>
        </w:tc>
      </w:tr>
      <w:tr w:rsidR="00961563" w:rsidRPr="00C57A89" w:rsidTr="00026525">
        <w:tc>
          <w:tcPr>
            <w:tcW w:w="2943" w:type="dxa"/>
            <w:shd w:val="clear" w:color="auto" w:fill="auto"/>
          </w:tcPr>
          <w:p w:rsidR="00961563" w:rsidRPr="00C57A89" w:rsidRDefault="00961563" w:rsidP="00026525">
            <w:pPr>
              <w:rPr>
                <w:rFonts w:eastAsia="Calibri"/>
                <w:b/>
                <w:lang w:eastAsia="ru-RU"/>
              </w:rPr>
            </w:pPr>
            <w:r w:rsidRPr="00C57A89">
              <w:rPr>
                <w:b/>
              </w:rPr>
              <w:t>Ценовое предложение должно содержать:</w:t>
            </w:r>
          </w:p>
        </w:tc>
        <w:tc>
          <w:tcPr>
            <w:tcW w:w="7194" w:type="dxa"/>
            <w:shd w:val="clear" w:color="auto" w:fill="auto"/>
          </w:tcPr>
          <w:p w:rsidR="00961563" w:rsidRPr="00C57A89" w:rsidRDefault="00961563" w:rsidP="00026525">
            <w:pPr>
              <w:rPr>
                <w:b/>
              </w:rPr>
            </w:pPr>
            <w:r w:rsidRPr="00C57A89">
              <w:rPr>
                <w:b/>
              </w:rPr>
              <w:t xml:space="preserve">1) </w:t>
            </w:r>
            <w:proofErr w:type="gramStart"/>
            <w:r w:rsidRPr="00C57A89">
              <w:rPr>
                <w:b/>
              </w:rPr>
              <w:t>Заявку  с</w:t>
            </w:r>
            <w:proofErr w:type="gramEnd"/>
            <w:r w:rsidRPr="00C57A89">
              <w:rPr>
                <w:b/>
              </w:rPr>
              <w:t xml:space="preserve"> информацией указанной в Рекомендуемой форме (Приложение №1 Технического задания)</w:t>
            </w:r>
          </w:p>
          <w:p w:rsidR="00961563" w:rsidRPr="00C57A89" w:rsidRDefault="00961563" w:rsidP="00026525">
            <w:pPr>
              <w:rPr>
                <w:b/>
              </w:rPr>
            </w:pPr>
            <w:r w:rsidRPr="00C57A89">
              <w:rPr>
                <w:b/>
              </w:rPr>
              <w:t>2)</w:t>
            </w:r>
            <w:r w:rsidRPr="00C57A89">
              <w:t xml:space="preserve"> </w:t>
            </w:r>
            <w:r w:rsidRPr="00C57A89">
              <w:rPr>
                <w:b/>
              </w:rPr>
              <w:t>Наличие лицензии / аттестатов аккредитации (в случае, если требуется для осуществления поставки товара, выполнения работ, оказания услуг необходимо приложить копию лицензии на осуществление деятельности);</w:t>
            </w:r>
          </w:p>
          <w:p w:rsidR="00961563" w:rsidRPr="00C57A89" w:rsidRDefault="00961563" w:rsidP="00026525">
            <w:pPr>
              <w:suppressAutoHyphens w:val="0"/>
              <w:contextualSpacing/>
            </w:pPr>
            <w:r w:rsidRPr="00C57A89">
              <w:rPr>
                <w:b/>
              </w:rPr>
              <w:t xml:space="preserve">3)  Наличие   копии действующего свидетельства о регистрации установленного образца/ </w:t>
            </w:r>
            <w:proofErr w:type="gramStart"/>
            <w:r w:rsidRPr="00C57A89">
              <w:rPr>
                <w:b/>
              </w:rPr>
              <w:t>копии регистрационного удостоверения</w:t>
            </w:r>
            <w:proofErr w:type="gramEnd"/>
            <w:r w:rsidRPr="00C57A89">
              <w:t xml:space="preserve"> </w:t>
            </w:r>
            <w:r w:rsidRPr="00C57A89">
              <w:rPr>
                <w:b/>
              </w:rPr>
              <w:t xml:space="preserve">выданные органом по сертификации России или иными документами, необходимые для подтверждения качества Товара. </w:t>
            </w:r>
            <w:r w:rsidRPr="00C57A89">
              <w:t>Участник вправе изменить единицу измерения на упаковки и произвести пересчет количества на количество упаковок, предлагаемых к поставке исходя из заявленного объема поставки и количества единиц измерения в индивидуальной (потребительской) упаковке. В случае пересчета, участник вправе округлить в большую сторону количество предлагаемого к поставке товара для сохранения целостности индивидуальной (потребительской) упаковки, при этом цена не может быть больше указанной покупателем.</w:t>
            </w:r>
          </w:p>
        </w:tc>
      </w:tr>
    </w:tbl>
    <w:p w:rsidR="00961563" w:rsidRDefault="00961563" w:rsidP="00961563">
      <w:pPr>
        <w:ind w:firstLine="567"/>
        <w:jc w:val="center"/>
        <w:rPr>
          <w:rFonts w:eastAsia="Calibri"/>
          <w:b/>
          <w:lang w:eastAsia="ru-RU"/>
        </w:rPr>
      </w:pPr>
    </w:p>
    <w:p w:rsidR="00961563" w:rsidRDefault="00961563" w:rsidP="00961563">
      <w:pPr>
        <w:ind w:firstLine="567"/>
        <w:jc w:val="center"/>
        <w:rPr>
          <w:rFonts w:eastAsia="Calibri"/>
          <w:b/>
          <w:lang w:eastAsia="ru-RU"/>
        </w:rPr>
      </w:pPr>
    </w:p>
    <w:p w:rsidR="00961563" w:rsidRDefault="00961563" w:rsidP="00961563">
      <w:pPr>
        <w:ind w:firstLine="567"/>
        <w:jc w:val="center"/>
        <w:rPr>
          <w:rFonts w:eastAsia="Calibri"/>
          <w:b/>
          <w:lang w:eastAsia="ru-RU"/>
        </w:rPr>
      </w:pPr>
    </w:p>
    <w:p w:rsidR="00961563" w:rsidRDefault="00961563" w:rsidP="00961563">
      <w:pPr>
        <w:ind w:firstLine="567"/>
        <w:jc w:val="center"/>
        <w:rPr>
          <w:rFonts w:eastAsia="Calibri"/>
          <w:b/>
          <w:lang w:eastAsia="ru-RU"/>
        </w:rPr>
      </w:pPr>
    </w:p>
    <w:p w:rsidR="00961563" w:rsidRDefault="00961563" w:rsidP="00961563">
      <w:pPr>
        <w:ind w:firstLine="567"/>
        <w:jc w:val="center"/>
        <w:rPr>
          <w:rFonts w:eastAsia="Calibri"/>
          <w:b/>
          <w:lang w:eastAsia="ru-RU"/>
        </w:rPr>
      </w:pPr>
    </w:p>
    <w:p w:rsidR="00961563" w:rsidRDefault="00961563" w:rsidP="00961563">
      <w:pPr>
        <w:ind w:firstLine="567"/>
        <w:jc w:val="center"/>
        <w:rPr>
          <w:rFonts w:eastAsia="Calibri"/>
          <w:b/>
          <w:lang w:eastAsia="ru-RU"/>
        </w:rPr>
      </w:pPr>
    </w:p>
    <w:p w:rsidR="00961563" w:rsidRDefault="00961563" w:rsidP="00961563">
      <w:pPr>
        <w:ind w:firstLine="567"/>
        <w:jc w:val="center"/>
        <w:rPr>
          <w:rFonts w:eastAsia="Calibri"/>
          <w:b/>
          <w:lang w:eastAsia="ru-RU"/>
        </w:rPr>
      </w:pPr>
    </w:p>
    <w:p w:rsidR="00961563" w:rsidRDefault="00961563" w:rsidP="00961563">
      <w:pPr>
        <w:ind w:firstLine="567"/>
        <w:jc w:val="center"/>
        <w:rPr>
          <w:rFonts w:eastAsia="Calibri"/>
          <w:b/>
          <w:lang w:eastAsia="ru-RU"/>
        </w:rPr>
      </w:pPr>
    </w:p>
    <w:p w:rsidR="00961563" w:rsidRDefault="00961563" w:rsidP="00961563">
      <w:pPr>
        <w:ind w:firstLine="567"/>
        <w:jc w:val="center"/>
        <w:rPr>
          <w:rFonts w:eastAsia="Calibri"/>
          <w:b/>
          <w:lang w:eastAsia="ru-RU"/>
        </w:rPr>
      </w:pPr>
    </w:p>
    <w:p w:rsidR="00961563" w:rsidRDefault="00961563" w:rsidP="00961563">
      <w:pPr>
        <w:ind w:firstLine="567"/>
        <w:jc w:val="center"/>
        <w:rPr>
          <w:rFonts w:eastAsia="Calibri"/>
          <w:b/>
          <w:lang w:eastAsia="ru-RU"/>
        </w:rPr>
      </w:pPr>
    </w:p>
    <w:p w:rsidR="00961563" w:rsidRDefault="00961563" w:rsidP="00961563">
      <w:pPr>
        <w:shd w:val="clear" w:color="auto" w:fill="FFFFFF"/>
        <w:tabs>
          <w:tab w:val="left" w:pos="142"/>
          <w:tab w:val="left" w:pos="567"/>
        </w:tabs>
        <w:ind w:right="-23" w:firstLine="567"/>
      </w:pPr>
    </w:p>
    <w:p w:rsidR="00961563" w:rsidRDefault="00961563" w:rsidP="00961563">
      <w:pPr>
        <w:shd w:val="clear" w:color="auto" w:fill="FFFFFF"/>
        <w:tabs>
          <w:tab w:val="left" w:pos="142"/>
          <w:tab w:val="left" w:pos="567"/>
        </w:tabs>
        <w:ind w:right="-23" w:firstLine="567"/>
      </w:pPr>
    </w:p>
    <w:p w:rsidR="00961563" w:rsidRDefault="00961563" w:rsidP="00961563">
      <w:pPr>
        <w:shd w:val="clear" w:color="auto" w:fill="FFFFFF"/>
        <w:tabs>
          <w:tab w:val="left" w:pos="142"/>
          <w:tab w:val="left" w:pos="567"/>
        </w:tabs>
        <w:ind w:right="-23" w:firstLine="567"/>
      </w:pPr>
    </w:p>
    <w:p w:rsidR="00961563" w:rsidRDefault="00961563" w:rsidP="00961563">
      <w:pPr>
        <w:shd w:val="clear" w:color="auto" w:fill="FFFFFF"/>
        <w:tabs>
          <w:tab w:val="left" w:pos="142"/>
          <w:tab w:val="left" w:pos="567"/>
        </w:tabs>
        <w:ind w:right="-23" w:firstLine="567"/>
      </w:pPr>
    </w:p>
    <w:p w:rsidR="00961563" w:rsidRDefault="00961563" w:rsidP="00961563">
      <w:pPr>
        <w:shd w:val="clear" w:color="auto" w:fill="FFFFFF"/>
        <w:tabs>
          <w:tab w:val="left" w:pos="142"/>
          <w:tab w:val="left" w:pos="567"/>
        </w:tabs>
        <w:ind w:right="-23" w:firstLine="567"/>
      </w:pPr>
    </w:p>
    <w:p w:rsidR="00961563" w:rsidRDefault="00961563" w:rsidP="00961563">
      <w:pPr>
        <w:shd w:val="clear" w:color="auto" w:fill="FFFFFF"/>
        <w:tabs>
          <w:tab w:val="left" w:pos="142"/>
          <w:tab w:val="left" w:pos="567"/>
        </w:tabs>
        <w:ind w:right="-23" w:firstLine="567"/>
      </w:pPr>
    </w:p>
    <w:p w:rsidR="00961563" w:rsidRDefault="00961563" w:rsidP="00961563">
      <w:pPr>
        <w:shd w:val="clear" w:color="auto" w:fill="FFFFFF"/>
        <w:tabs>
          <w:tab w:val="left" w:pos="142"/>
          <w:tab w:val="left" w:pos="567"/>
        </w:tabs>
        <w:ind w:right="-23" w:firstLine="567"/>
      </w:pPr>
    </w:p>
    <w:p w:rsidR="00961563" w:rsidRDefault="00961563" w:rsidP="00961563">
      <w:pPr>
        <w:shd w:val="clear" w:color="auto" w:fill="FFFFFF"/>
        <w:tabs>
          <w:tab w:val="left" w:pos="142"/>
          <w:tab w:val="left" w:pos="567"/>
        </w:tabs>
        <w:ind w:right="-23" w:firstLine="567"/>
      </w:pPr>
    </w:p>
    <w:p w:rsidR="00961563" w:rsidRDefault="00961563" w:rsidP="00961563">
      <w:pPr>
        <w:ind w:firstLine="567"/>
        <w:jc w:val="right"/>
        <w:rPr>
          <w:rFonts w:eastAsia="Calibri"/>
          <w:b/>
          <w:lang w:eastAsia="ru-RU"/>
        </w:rPr>
      </w:pPr>
    </w:p>
    <w:p w:rsidR="00961563" w:rsidRDefault="00961563" w:rsidP="00961563">
      <w:pPr>
        <w:ind w:firstLine="567"/>
        <w:jc w:val="right"/>
        <w:rPr>
          <w:rFonts w:eastAsia="Calibri"/>
          <w:b/>
          <w:lang w:eastAsia="ru-RU"/>
        </w:rPr>
      </w:pPr>
      <w:r>
        <w:rPr>
          <w:rFonts w:eastAsia="Calibri"/>
          <w:b/>
          <w:lang w:eastAsia="ru-RU"/>
        </w:rPr>
        <w:t>Приложение №1</w:t>
      </w:r>
    </w:p>
    <w:p w:rsidR="00961563" w:rsidRDefault="00961563" w:rsidP="00961563">
      <w:pPr>
        <w:ind w:firstLine="567"/>
        <w:jc w:val="center"/>
        <w:rPr>
          <w:rFonts w:eastAsia="Calibri"/>
          <w:b/>
          <w:lang w:eastAsia="ru-RU"/>
        </w:rPr>
      </w:pPr>
      <w:r>
        <w:rPr>
          <w:rFonts w:eastAsia="Calibri"/>
          <w:b/>
          <w:lang w:eastAsia="ru-RU"/>
        </w:rPr>
        <w:t>РЕКОМЕДУЕМАЯ ФОРМА ЗАЯВКИ:</w:t>
      </w:r>
    </w:p>
    <w:p w:rsidR="00961563" w:rsidRDefault="00961563" w:rsidP="00961563">
      <w:pPr>
        <w:ind w:firstLine="567"/>
        <w:jc w:val="center"/>
        <w:rPr>
          <w:rFonts w:eastAsia="Calibri"/>
          <w:b/>
          <w:lang w:eastAsia="ru-RU"/>
        </w:rPr>
      </w:pPr>
    </w:p>
    <w:p w:rsidR="00961563" w:rsidRDefault="00961563" w:rsidP="00961563">
      <w:pPr>
        <w:ind w:firstLine="567"/>
        <w:jc w:val="center"/>
        <w:rPr>
          <w:rFonts w:eastAsia="Calibri"/>
          <w:b/>
          <w:lang w:eastAsia="ru-RU"/>
        </w:rPr>
      </w:pPr>
      <w:r>
        <w:rPr>
          <w:rFonts w:eastAsia="Calibri"/>
          <w:b/>
          <w:lang w:eastAsia="ru-RU"/>
        </w:rPr>
        <w:t>Заявку на закупку №_____________</w:t>
      </w:r>
    </w:p>
    <w:p w:rsidR="00961563" w:rsidRDefault="00961563" w:rsidP="00961563">
      <w:pPr>
        <w:ind w:firstLine="567"/>
        <w:jc w:val="center"/>
        <w:rPr>
          <w:rFonts w:eastAsia="Calibri"/>
          <w:b/>
          <w:lang w:eastAsia="ru-RU"/>
        </w:rPr>
      </w:pPr>
    </w:p>
    <w:p w:rsidR="00961563" w:rsidRDefault="00961563" w:rsidP="00961563">
      <w:pPr>
        <w:ind w:firstLine="567"/>
        <w:jc w:val="center"/>
        <w:rPr>
          <w:rFonts w:eastAsia="Calibri"/>
          <w:b/>
          <w:lang w:eastAsia="ru-RU"/>
        </w:rPr>
      </w:pP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151"/>
        <w:gridCol w:w="976"/>
        <w:gridCol w:w="1402"/>
        <w:gridCol w:w="1027"/>
        <w:gridCol w:w="1389"/>
        <w:gridCol w:w="1544"/>
        <w:gridCol w:w="1420"/>
      </w:tblGrid>
      <w:tr w:rsidR="007377CF" w:rsidRPr="004B2AED" w:rsidTr="00B33D24">
        <w:tc>
          <w:tcPr>
            <w:tcW w:w="921" w:type="pct"/>
            <w:vAlign w:val="center"/>
          </w:tcPr>
          <w:p w:rsidR="007377CF" w:rsidRPr="004B552C" w:rsidRDefault="007377CF" w:rsidP="00B33D24">
            <w:pPr>
              <w:jc w:val="center"/>
              <w:rPr>
                <w:lang w:val="en-US"/>
              </w:rPr>
            </w:pPr>
            <w:r w:rsidRPr="004B552C">
              <w:t>Наименование Услуг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7377CF" w:rsidRPr="004B552C" w:rsidRDefault="007377CF" w:rsidP="00B33D24">
            <w:pPr>
              <w:jc w:val="center"/>
            </w:pPr>
            <w:r w:rsidRPr="004B552C">
              <w:t>Ед. изм</w:t>
            </w:r>
            <w:r>
              <w:t>.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7377CF" w:rsidRPr="004B552C" w:rsidRDefault="007377CF" w:rsidP="00B33D24">
            <w:pPr>
              <w:jc w:val="center"/>
              <w:rPr>
                <w:strike/>
              </w:rPr>
            </w:pPr>
            <w:r w:rsidRPr="004B552C">
              <w:t>Кол</w:t>
            </w:r>
            <w:r>
              <w:t>-во</w:t>
            </w:r>
          </w:p>
        </w:tc>
        <w:tc>
          <w:tcPr>
            <w:tcW w:w="642" w:type="pct"/>
            <w:vAlign w:val="center"/>
          </w:tcPr>
          <w:p w:rsidR="007377CF" w:rsidRDefault="007377CF" w:rsidP="00B33D24">
            <w:pPr>
              <w:ind w:left="-108"/>
              <w:jc w:val="center"/>
            </w:pPr>
            <w:r w:rsidRPr="004B552C">
              <w:t xml:space="preserve">Цена за 1-ну ед., </w:t>
            </w:r>
            <w:r>
              <w:t>руб.</w:t>
            </w:r>
          </w:p>
          <w:p w:rsidR="007377CF" w:rsidRPr="004B552C" w:rsidRDefault="007377CF" w:rsidP="00B33D24">
            <w:pPr>
              <w:ind w:left="-108"/>
              <w:jc w:val="center"/>
            </w:pPr>
            <w:r>
              <w:t>с НДС/</w:t>
            </w:r>
            <w:r w:rsidRPr="004B552C">
              <w:t>НДС не облагается</w:t>
            </w:r>
            <w:r>
              <w:t>,</w:t>
            </w:r>
          </w:p>
        </w:tc>
        <w:tc>
          <w:tcPr>
            <w:tcW w:w="470" w:type="pct"/>
            <w:vAlign w:val="center"/>
          </w:tcPr>
          <w:p w:rsidR="007377CF" w:rsidRPr="004B552C" w:rsidRDefault="007377CF" w:rsidP="00B33D24">
            <w:pPr>
              <w:jc w:val="center"/>
            </w:pPr>
            <w:r w:rsidRPr="004B552C">
              <w:t>Сумма НДС руб.</w:t>
            </w:r>
          </w:p>
        </w:tc>
        <w:tc>
          <w:tcPr>
            <w:tcW w:w="636" w:type="pct"/>
            <w:vAlign w:val="center"/>
          </w:tcPr>
          <w:p w:rsidR="007377CF" w:rsidRPr="004B552C" w:rsidRDefault="007377CF" w:rsidP="00B33D24">
            <w:pPr>
              <w:jc w:val="center"/>
            </w:pPr>
            <w:r w:rsidRPr="004B552C">
              <w:t xml:space="preserve">Всего,  </w:t>
            </w:r>
            <w:r>
              <w:t>с НДС/</w:t>
            </w:r>
            <w:r w:rsidRPr="004B552C">
              <w:t>без НДС, руб.</w:t>
            </w:r>
          </w:p>
        </w:tc>
        <w:tc>
          <w:tcPr>
            <w:tcW w:w="707" w:type="pct"/>
            <w:vAlign w:val="center"/>
          </w:tcPr>
          <w:p w:rsidR="007377CF" w:rsidRPr="007208ED" w:rsidRDefault="007377CF" w:rsidP="00B33D24">
            <w:pPr>
              <w:jc w:val="center"/>
            </w:pPr>
            <w:r w:rsidRPr="007208ED">
              <w:t>Срок выполнения</w:t>
            </w:r>
          </w:p>
          <w:p w:rsidR="007377CF" w:rsidRPr="007208ED" w:rsidRDefault="007377CF" w:rsidP="00B33D24">
            <w:pPr>
              <w:jc w:val="center"/>
            </w:pPr>
            <w:r w:rsidRPr="007208ED">
              <w:t>начало-</w:t>
            </w:r>
          </w:p>
          <w:p w:rsidR="007377CF" w:rsidRPr="004B552C" w:rsidRDefault="007377CF" w:rsidP="00B33D24">
            <w:pPr>
              <w:jc w:val="center"/>
            </w:pPr>
            <w:r>
              <w:t>окончание</w:t>
            </w:r>
          </w:p>
        </w:tc>
        <w:tc>
          <w:tcPr>
            <w:tcW w:w="651" w:type="pct"/>
            <w:vAlign w:val="center"/>
          </w:tcPr>
          <w:p w:rsidR="007377CF" w:rsidRPr="004B552C" w:rsidRDefault="007377CF" w:rsidP="00B33D24">
            <w:pPr>
              <w:jc w:val="center"/>
            </w:pPr>
            <w:r w:rsidRPr="004B552C">
              <w:t>Результат</w:t>
            </w:r>
          </w:p>
        </w:tc>
      </w:tr>
      <w:tr w:rsidR="007377CF" w:rsidRPr="004B2AED" w:rsidTr="00B33D24">
        <w:trPr>
          <w:trHeight w:val="389"/>
        </w:trPr>
        <w:tc>
          <w:tcPr>
            <w:tcW w:w="921" w:type="pct"/>
          </w:tcPr>
          <w:p w:rsidR="007377CF" w:rsidRDefault="007377CF" w:rsidP="00B33D24">
            <w:pPr>
              <w:autoSpaceDN w:val="0"/>
              <w:rPr>
                <w:i/>
              </w:rPr>
            </w:pPr>
          </w:p>
          <w:p w:rsidR="007377CF" w:rsidRPr="0000580A" w:rsidRDefault="007377CF" w:rsidP="00B33D24">
            <w:pPr>
              <w:autoSpaceDN w:val="0"/>
              <w:rPr>
                <w:i/>
              </w:rPr>
            </w:pPr>
          </w:p>
        </w:tc>
        <w:tc>
          <w:tcPr>
            <w:tcW w:w="527" w:type="pct"/>
            <w:vAlign w:val="center"/>
          </w:tcPr>
          <w:p w:rsidR="007377CF" w:rsidRPr="00146E59" w:rsidRDefault="007377CF" w:rsidP="00B33D24">
            <w:pPr>
              <w:jc w:val="center"/>
            </w:pPr>
          </w:p>
        </w:tc>
        <w:tc>
          <w:tcPr>
            <w:tcW w:w="447" w:type="pct"/>
            <w:vAlign w:val="center"/>
          </w:tcPr>
          <w:p w:rsidR="007377CF" w:rsidRPr="00146E59" w:rsidRDefault="007377CF" w:rsidP="00B33D24">
            <w:pPr>
              <w:jc w:val="center"/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7377CF" w:rsidRPr="00146E59" w:rsidRDefault="007377CF" w:rsidP="00B33D24">
            <w:pPr>
              <w:jc w:val="center"/>
            </w:pPr>
          </w:p>
        </w:tc>
        <w:tc>
          <w:tcPr>
            <w:tcW w:w="470" w:type="pct"/>
            <w:vAlign w:val="center"/>
          </w:tcPr>
          <w:p w:rsidR="007377CF" w:rsidRPr="00146E59" w:rsidRDefault="007377CF" w:rsidP="00B33D24">
            <w:pPr>
              <w:jc w:val="center"/>
            </w:pPr>
          </w:p>
        </w:tc>
        <w:tc>
          <w:tcPr>
            <w:tcW w:w="636" w:type="pct"/>
            <w:vAlign w:val="center"/>
          </w:tcPr>
          <w:p w:rsidR="007377CF" w:rsidRPr="00146E59" w:rsidRDefault="007377CF" w:rsidP="00B33D24"/>
        </w:tc>
        <w:tc>
          <w:tcPr>
            <w:tcW w:w="707" w:type="pct"/>
            <w:vAlign w:val="center"/>
          </w:tcPr>
          <w:p w:rsidR="007377CF" w:rsidRPr="00146E59" w:rsidRDefault="007377CF" w:rsidP="00B33D24"/>
        </w:tc>
        <w:tc>
          <w:tcPr>
            <w:tcW w:w="651" w:type="pct"/>
          </w:tcPr>
          <w:p w:rsidR="007377CF" w:rsidRPr="00146E59" w:rsidRDefault="007377CF" w:rsidP="00B33D24"/>
        </w:tc>
      </w:tr>
    </w:tbl>
    <w:p w:rsidR="00961563" w:rsidRDefault="00961563" w:rsidP="00961563">
      <w:pPr>
        <w:ind w:firstLine="567"/>
        <w:jc w:val="center"/>
        <w:rPr>
          <w:rFonts w:eastAsia="Calibri"/>
          <w:b/>
          <w:lang w:eastAsia="ru-RU"/>
        </w:rPr>
      </w:pPr>
    </w:p>
    <w:p w:rsidR="00961563" w:rsidRDefault="00961563" w:rsidP="00961563">
      <w:pPr>
        <w:ind w:firstLine="567"/>
        <w:jc w:val="center"/>
        <w:rPr>
          <w:rFonts w:eastAsia="Calibri"/>
          <w:b/>
          <w:lang w:eastAsia="ru-RU"/>
        </w:rPr>
      </w:pPr>
    </w:p>
    <w:p w:rsidR="00961563" w:rsidRDefault="00961563" w:rsidP="00961563">
      <w:pPr>
        <w:rPr>
          <w:rFonts w:eastAsia="Calibri"/>
          <w:b/>
          <w:lang w:eastAsia="ru-RU"/>
        </w:rPr>
      </w:pPr>
    </w:p>
    <w:tbl>
      <w:tblPr>
        <w:tblW w:w="9644" w:type="dxa"/>
        <w:tblInd w:w="392" w:type="dxa"/>
        <w:tblLook w:val="01E0" w:firstRow="1" w:lastRow="1" w:firstColumn="1" w:lastColumn="1" w:noHBand="0" w:noVBand="0"/>
      </w:tblPr>
      <w:tblGrid>
        <w:gridCol w:w="9644"/>
      </w:tblGrid>
      <w:tr w:rsidR="00961563" w:rsidRPr="00841D13" w:rsidTr="00026525">
        <w:trPr>
          <w:trHeight w:val="2243"/>
        </w:trPr>
        <w:tc>
          <w:tcPr>
            <w:tcW w:w="9644" w:type="dxa"/>
          </w:tcPr>
          <w:p w:rsidR="00961563" w:rsidRPr="00841D13" w:rsidRDefault="00961563" w:rsidP="00026525">
            <w:pPr>
              <w:autoSpaceDN w:val="0"/>
              <w:textAlignment w:val="baseline"/>
              <w:rPr>
                <w:b/>
                <w:kern w:val="1"/>
              </w:rPr>
            </w:pPr>
            <w:r w:rsidRPr="00841D13">
              <w:rPr>
                <w:b/>
                <w:kern w:val="1"/>
              </w:rPr>
              <w:t>Поставщик:</w:t>
            </w:r>
          </w:p>
          <w:p w:rsidR="00961563" w:rsidRPr="00841D13" w:rsidRDefault="00961563" w:rsidP="00026525">
            <w:pPr>
              <w:rPr>
                <w:sz w:val="20"/>
              </w:rPr>
            </w:pPr>
            <w:r w:rsidRPr="00841D13">
              <w:rPr>
                <w:sz w:val="20"/>
              </w:rPr>
              <w:t>_________________________</w:t>
            </w:r>
          </w:p>
          <w:p w:rsidR="00961563" w:rsidRPr="00841D13" w:rsidRDefault="00961563" w:rsidP="00026525">
            <w:pPr>
              <w:suppressAutoHyphens w:val="0"/>
              <w:rPr>
                <w:lang w:eastAsia="ru-RU"/>
              </w:rPr>
            </w:pPr>
            <w:r w:rsidRPr="00841D13">
              <w:rPr>
                <w:lang w:eastAsia="ru-RU"/>
              </w:rPr>
              <w:t xml:space="preserve">Тел </w:t>
            </w:r>
          </w:p>
          <w:p w:rsidR="00961563" w:rsidRPr="00841D13" w:rsidRDefault="00961563" w:rsidP="00026525">
            <w:pPr>
              <w:autoSpaceDE w:val="0"/>
            </w:pPr>
            <w:r w:rsidRPr="00841D13">
              <w:t>Е-</w:t>
            </w:r>
            <w:proofErr w:type="spellStart"/>
            <w:r w:rsidRPr="00841D13">
              <w:t>mail</w:t>
            </w:r>
            <w:proofErr w:type="spellEnd"/>
            <w:r w:rsidRPr="00841D13">
              <w:t xml:space="preserve">: </w:t>
            </w:r>
          </w:p>
          <w:p w:rsidR="00961563" w:rsidRPr="00841D13" w:rsidRDefault="00961563" w:rsidP="00026525">
            <w:pPr>
              <w:keepNext/>
              <w:keepLines/>
              <w:autoSpaceDN w:val="0"/>
              <w:textAlignment w:val="baseline"/>
              <w:outlineLvl w:val="2"/>
              <w:rPr>
                <w:kern w:val="1"/>
              </w:rPr>
            </w:pPr>
          </w:p>
          <w:p w:rsidR="00961563" w:rsidRPr="00841D13" w:rsidRDefault="00961563" w:rsidP="00026525">
            <w:pPr>
              <w:suppressAutoHyphens w:val="0"/>
              <w:rPr>
                <w:lang w:eastAsia="ru-RU"/>
              </w:rPr>
            </w:pPr>
          </w:p>
        </w:tc>
      </w:tr>
      <w:tr w:rsidR="00961563" w:rsidRPr="00841D13" w:rsidTr="00026525">
        <w:trPr>
          <w:trHeight w:val="1278"/>
        </w:trPr>
        <w:tc>
          <w:tcPr>
            <w:tcW w:w="9644" w:type="dxa"/>
          </w:tcPr>
          <w:p w:rsidR="00961563" w:rsidRPr="00841D13" w:rsidRDefault="00961563" w:rsidP="00026525">
            <w:pPr>
              <w:keepNext/>
              <w:keepLines/>
              <w:autoSpaceDN w:val="0"/>
              <w:textAlignment w:val="baseline"/>
              <w:outlineLvl w:val="2"/>
              <w:rPr>
                <w:kern w:val="1"/>
              </w:rPr>
            </w:pPr>
          </w:p>
          <w:p w:rsidR="00961563" w:rsidRPr="00841D13" w:rsidRDefault="00961563" w:rsidP="00026525">
            <w:pPr>
              <w:autoSpaceDN w:val="0"/>
              <w:textAlignment w:val="baseline"/>
              <w:rPr>
                <w:kern w:val="1"/>
              </w:rPr>
            </w:pPr>
            <w:r w:rsidRPr="00841D13">
              <w:rPr>
                <w:kern w:val="1"/>
              </w:rPr>
              <w:t>___________________/ __________/</w:t>
            </w:r>
          </w:p>
          <w:p w:rsidR="00961563" w:rsidRPr="00841D13" w:rsidRDefault="00961563" w:rsidP="00026525">
            <w:pPr>
              <w:autoSpaceDN w:val="0"/>
              <w:textAlignment w:val="baseline"/>
              <w:rPr>
                <w:kern w:val="1"/>
              </w:rPr>
            </w:pPr>
          </w:p>
        </w:tc>
      </w:tr>
    </w:tbl>
    <w:p w:rsidR="00961563" w:rsidRDefault="00961563" w:rsidP="00961563">
      <w:pPr>
        <w:ind w:firstLine="567"/>
        <w:jc w:val="center"/>
        <w:rPr>
          <w:rFonts w:eastAsia="Calibri"/>
          <w:b/>
          <w:lang w:eastAsia="ru-RU"/>
        </w:rPr>
      </w:pPr>
    </w:p>
    <w:p w:rsidR="00961563" w:rsidRPr="0014793B" w:rsidRDefault="00961563" w:rsidP="00961563">
      <w:pPr>
        <w:shd w:val="clear" w:color="auto" w:fill="FFFFFF"/>
        <w:tabs>
          <w:tab w:val="left" w:pos="142"/>
          <w:tab w:val="left" w:pos="567"/>
        </w:tabs>
        <w:ind w:right="-23" w:firstLine="567"/>
      </w:pPr>
    </w:p>
    <w:p w:rsidR="00841D13" w:rsidRDefault="00841D13" w:rsidP="005E46AA">
      <w:pPr>
        <w:ind w:firstLine="567"/>
        <w:jc w:val="both"/>
        <w:rPr>
          <w:rFonts w:eastAsia="Calibri"/>
          <w:b/>
          <w:lang w:eastAsia="ru-RU"/>
        </w:rPr>
      </w:pPr>
    </w:p>
    <w:sectPr w:rsidR="00841D13" w:rsidSect="00192295">
      <w:footerReference w:type="default" r:id="rId7"/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AEE" w:rsidRDefault="00782AEE" w:rsidP="00841D13">
      <w:r>
        <w:separator/>
      </w:r>
    </w:p>
  </w:endnote>
  <w:endnote w:type="continuationSeparator" w:id="0">
    <w:p w:rsidR="00782AEE" w:rsidRDefault="00782AEE" w:rsidP="00841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25C" w:rsidRDefault="00EF725C">
    <w:pPr>
      <w:pStyle w:val="ab"/>
    </w:pPr>
    <w:r>
      <w:t>ЧУЗ «КБ «РЖД-Медицина» г. Оренбург»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AEE" w:rsidRDefault="00782AEE" w:rsidP="00841D13">
      <w:r>
        <w:separator/>
      </w:r>
    </w:p>
  </w:footnote>
  <w:footnote w:type="continuationSeparator" w:id="0">
    <w:p w:rsidR="00782AEE" w:rsidRDefault="00782AEE" w:rsidP="00841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66E4A"/>
    <w:multiLevelType w:val="hybridMultilevel"/>
    <w:tmpl w:val="0A26A4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E3EB9"/>
    <w:multiLevelType w:val="hybridMultilevel"/>
    <w:tmpl w:val="F68054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C6E84"/>
    <w:multiLevelType w:val="hybridMultilevel"/>
    <w:tmpl w:val="B350B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71D7C"/>
    <w:multiLevelType w:val="hybridMultilevel"/>
    <w:tmpl w:val="BEF2C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93BB3"/>
    <w:multiLevelType w:val="hybridMultilevel"/>
    <w:tmpl w:val="22CAE876"/>
    <w:lvl w:ilvl="0" w:tplc="04D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82"/>
    <w:rsid w:val="000060B5"/>
    <w:rsid w:val="00032BA3"/>
    <w:rsid w:val="0004571D"/>
    <w:rsid w:val="00046182"/>
    <w:rsid w:val="00070B17"/>
    <w:rsid w:val="00070E24"/>
    <w:rsid w:val="00080149"/>
    <w:rsid w:val="00097597"/>
    <w:rsid w:val="000A693B"/>
    <w:rsid w:val="000E7BDC"/>
    <w:rsid w:val="000F3FEE"/>
    <w:rsid w:val="000F53F8"/>
    <w:rsid w:val="00100DBA"/>
    <w:rsid w:val="00122EED"/>
    <w:rsid w:val="00154CE8"/>
    <w:rsid w:val="00180D2B"/>
    <w:rsid w:val="0018222A"/>
    <w:rsid w:val="00186643"/>
    <w:rsid w:val="00192295"/>
    <w:rsid w:val="001948B2"/>
    <w:rsid w:val="001A281E"/>
    <w:rsid w:val="001A415C"/>
    <w:rsid w:val="001B1EF2"/>
    <w:rsid w:val="001B4165"/>
    <w:rsid w:val="001B58CE"/>
    <w:rsid w:val="001C14FB"/>
    <w:rsid w:val="001D1CF6"/>
    <w:rsid w:val="001E324A"/>
    <w:rsid w:val="001E3FAA"/>
    <w:rsid w:val="001E5D40"/>
    <w:rsid w:val="001E7915"/>
    <w:rsid w:val="001F4818"/>
    <w:rsid w:val="002026ED"/>
    <w:rsid w:val="00211F2C"/>
    <w:rsid w:val="00215910"/>
    <w:rsid w:val="00227017"/>
    <w:rsid w:val="00243F1F"/>
    <w:rsid w:val="002567C8"/>
    <w:rsid w:val="00262B58"/>
    <w:rsid w:val="0026583D"/>
    <w:rsid w:val="00271F56"/>
    <w:rsid w:val="00276A3D"/>
    <w:rsid w:val="00281989"/>
    <w:rsid w:val="00283AE7"/>
    <w:rsid w:val="002A22C7"/>
    <w:rsid w:val="002A470E"/>
    <w:rsid w:val="002C4382"/>
    <w:rsid w:val="002D1859"/>
    <w:rsid w:val="002D32DE"/>
    <w:rsid w:val="002D57ED"/>
    <w:rsid w:val="002E2E86"/>
    <w:rsid w:val="002F1036"/>
    <w:rsid w:val="002F1A5E"/>
    <w:rsid w:val="002F3AA3"/>
    <w:rsid w:val="00300B58"/>
    <w:rsid w:val="00304748"/>
    <w:rsid w:val="00305929"/>
    <w:rsid w:val="00307D0D"/>
    <w:rsid w:val="0031304E"/>
    <w:rsid w:val="00321177"/>
    <w:rsid w:val="003406A6"/>
    <w:rsid w:val="00346F59"/>
    <w:rsid w:val="0036246F"/>
    <w:rsid w:val="0036371F"/>
    <w:rsid w:val="00377B73"/>
    <w:rsid w:val="003825D3"/>
    <w:rsid w:val="00382909"/>
    <w:rsid w:val="00385FA7"/>
    <w:rsid w:val="0039357A"/>
    <w:rsid w:val="0039754C"/>
    <w:rsid w:val="003A2B58"/>
    <w:rsid w:val="003B0DC2"/>
    <w:rsid w:val="003C64E9"/>
    <w:rsid w:val="003D164B"/>
    <w:rsid w:val="003D384F"/>
    <w:rsid w:val="003D5BE5"/>
    <w:rsid w:val="003D62AF"/>
    <w:rsid w:val="00400E87"/>
    <w:rsid w:val="0040727B"/>
    <w:rsid w:val="00411DC8"/>
    <w:rsid w:val="004609B7"/>
    <w:rsid w:val="004A2485"/>
    <w:rsid w:val="004A2CB2"/>
    <w:rsid w:val="004A3BBC"/>
    <w:rsid w:val="004A71A2"/>
    <w:rsid w:val="004B18BA"/>
    <w:rsid w:val="004B42CD"/>
    <w:rsid w:val="004B5BBE"/>
    <w:rsid w:val="004C7E03"/>
    <w:rsid w:val="004D6487"/>
    <w:rsid w:val="004E413D"/>
    <w:rsid w:val="004F09FA"/>
    <w:rsid w:val="004F260E"/>
    <w:rsid w:val="004F6823"/>
    <w:rsid w:val="00504186"/>
    <w:rsid w:val="005159EB"/>
    <w:rsid w:val="00551BDF"/>
    <w:rsid w:val="00582F33"/>
    <w:rsid w:val="005852BA"/>
    <w:rsid w:val="005A13D9"/>
    <w:rsid w:val="005C6489"/>
    <w:rsid w:val="005E46AA"/>
    <w:rsid w:val="006064D1"/>
    <w:rsid w:val="00623140"/>
    <w:rsid w:val="00625DA5"/>
    <w:rsid w:val="00627D7B"/>
    <w:rsid w:val="00643534"/>
    <w:rsid w:val="00654442"/>
    <w:rsid w:val="00655782"/>
    <w:rsid w:val="00660A32"/>
    <w:rsid w:val="00694868"/>
    <w:rsid w:val="006C3600"/>
    <w:rsid w:val="006D0413"/>
    <w:rsid w:val="006D65EA"/>
    <w:rsid w:val="006D7A86"/>
    <w:rsid w:val="006E16BA"/>
    <w:rsid w:val="00715CCF"/>
    <w:rsid w:val="007374BA"/>
    <w:rsid w:val="007377CF"/>
    <w:rsid w:val="00747740"/>
    <w:rsid w:val="00765AA2"/>
    <w:rsid w:val="00782AEE"/>
    <w:rsid w:val="00790C6E"/>
    <w:rsid w:val="007A5144"/>
    <w:rsid w:val="007B434E"/>
    <w:rsid w:val="007C4B8A"/>
    <w:rsid w:val="007D75ED"/>
    <w:rsid w:val="007E4DC1"/>
    <w:rsid w:val="007E5807"/>
    <w:rsid w:val="00822AB0"/>
    <w:rsid w:val="00841D13"/>
    <w:rsid w:val="00854B17"/>
    <w:rsid w:val="00855314"/>
    <w:rsid w:val="008561D5"/>
    <w:rsid w:val="00860427"/>
    <w:rsid w:val="00867B6A"/>
    <w:rsid w:val="00874311"/>
    <w:rsid w:val="00884AAC"/>
    <w:rsid w:val="00886571"/>
    <w:rsid w:val="008901B2"/>
    <w:rsid w:val="008D0AA8"/>
    <w:rsid w:val="008D1D3F"/>
    <w:rsid w:val="008E5B09"/>
    <w:rsid w:val="008F1EAF"/>
    <w:rsid w:val="00901E18"/>
    <w:rsid w:val="00910E4C"/>
    <w:rsid w:val="00932192"/>
    <w:rsid w:val="009336DE"/>
    <w:rsid w:val="00946643"/>
    <w:rsid w:val="00954CE2"/>
    <w:rsid w:val="00957ACE"/>
    <w:rsid w:val="00961563"/>
    <w:rsid w:val="00962354"/>
    <w:rsid w:val="00964B11"/>
    <w:rsid w:val="00970F29"/>
    <w:rsid w:val="00973AED"/>
    <w:rsid w:val="009744CB"/>
    <w:rsid w:val="0098440D"/>
    <w:rsid w:val="00987F88"/>
    <w:rsid w:val="00990711"/>
    <w:rsid w:val="00991434"/>
    <w:rsid w:val="009A6144"/>
    <w:rsid w:val="009B06E5"/>
    <w:rsid w:val="009B0ECE"/>
    <w:rsid w:val="009B44BA"/>
    <w:rsid w:val="009C195D"/>
    <w:rsid w:val="009D5C96"/>
    <w:rsid w:val="009D6AAF"/>
    <w:rsid w:val="009E3F8C"/>
    <w:rsid w:val="009F5245"/>
    <w:rsid w:val="009F5492"/>
    <w:rsid w:val="00A01712"/>
    <w:rsid w:val="00A1288C"/>
    <w:rsid w:val="00A24835"/>
    <w:rsid w:val="00A47B34"/>
    <w:rsid w:val="00A610AA"/>
    <w:rsid w:val="00A70BC1"/>
    <w:rsid w:val="00A71A39"/>
    <w:rsid w:val="00A77194"/>
    <w:rsid w:val="00A77DE7"/>
    <w:rsid w:val="00A93DB7"/>
    <w:rsid w:val="00AA1DC7"/>
    <w:rsid w:val="00AA5960"/>
    <w:rsid w:val="00AB093B"/>
    <w:rsid w:val="00AB5E8F"/>
    <w:rsid w:val="00AC1FC9"/>
    <w:rsid w:val="00AC7552"/>
    <w:rsid w:val="00AD1D95"/>
    <w:rsid w:val="00AD22D6"/>
    <w:rsid w:val="00AE3CA9"/>
    <w:rsid w:val="00AE6E88"/>
    <w:rsid w:val="00AF31D1"/>
    <w:rsid w:val="00B01F25"/>
    <w:rsid w:val="00B05C0F"/>
    <w:rsid w:val="00B067B4"/>
    <w:rsid w:val="00B261AA"/>
    <w:rsid w:val="00B26244"/>
    <w:rsid w:val="00B40BD1"/>
    <w:rsid w:val="00B41C74"/>
    <w:rsid w:val="00B42904"/>
    <w:rsid w:val="00B44529"/>
    <w:rsid w:val="00B677DE"/>
    <w:rsid w:val="00B67CF0"/>
    <w:rsid w:val="00B70C7E"/>
    <w:rsid w:val="00B766D6"/>
    <w:rsid w:val="00B9518F"/>
    <w:rsid w:val="00B95A94"/>
    <w:rsid w:val="00BA329F"/>
    <w:rsid w:val="00BB13DC"/>
    <w:rsid w:val="00BC1941"/>
    <w:rsid w:val="00BC2B2E"/>
    <w:rsid w:val="00BD1216"/>
    <w:rsid w:val="00BD6634"/>
    <w:rsid w:val="00BE1DC1"/>
    <w:rsid w:val="00BF1B95"/>
    <w:rsid w:val="00C0148F"/>
    <w:rsid w:val="00C11236"/>
    <w:rsid w:val="00C34A0A"/>
    <w:rsid w:val="00C650DD"/>
    <w:rsid w:val="00C815B5"/>
    <w:rsid w:val="00CA015D"/>
    <w:rsid w:val="00CB6157"/>
    <w:rsid w:val="00CC32BB"/>
    <w:rsid w:val="00CC3D79"/>
    <w:rsid w:val="00CD340D"/>
    <w:rsid w:val="00CD6C19"/>
    <w:rsid w:val="00D13FF3"/>
    <w:rsid w:val="00D2517C"/>
    <w:rsid w:val="00D26355"/>
    <w:rsid w:val="00D36A98"/>
    <w:rsid w:val="00D53091"/>
    <w:rsid w:val="00D6182E"/>
    <w:rsid w:val="00D82DE3"/>
    <w:rsid w:val="00DA26B3"/>
    <w:rsid w:val="00DB6C61"/>
    <w:rsid w:val="00DC41CA"/>
    <w:rsid w:val="00DC4E48"/>
    <w:rsid w:val="00DD6493"/>
    <w:rsid w:val="00DE536F"/>
    <w:rsid w:val="00E12417"/>
    <w:rsid w:val="00E13736"/>
    <w:rsid w:val="00E2578F"/>
    <w:rsid w:val="00E35E79"/>
    <w:rsid w:val="00E422F1"/>
    <w:rsid w:val="00E50C24"/>
    <w:rsid w:val="00E639DB"/>
    <w:rsid w:val="00E65153"/>
    <w:rsid w:val="00E70DB0"/>
    <w:rsid w:val="00E76395"/>
    <w:rsid w:val="00E80FD1"/>
    <w:rsid w:val="00E94C56"/>
    <w:rsid w:val="00EB303E"/>
    <w:rsid w:val="00EB4936"/>
    <w:rsid w:val="00EC00BB"/>
    <w:rsid w:val="00EC6F53"/>
    <w:rsid w:val="00ED02A7"/>
    <w:rsid w:val="00EF5971"/>
    <w:rsid w:val="00EF725C"/>
    <w:rsid w:val="00F0111F"/>
    <w:rsid w:val="00F04064"/>
    <w:rsid w:val="00F25FA5"/>
    <w:rsid w:val="00F27107"/>
    <w:rsid w:val="00F6281D"/>
    <w:rsid w:val="00F76C7F"/>
    <w:rsid w:val="00F94886"/>
    <w:rsid w:val="00FA7673"/>
    <w:rsid w:val="00FB57FB"/>
    <w:rsid w:val="00FB7A73"/>
    <w:rsid w:val="00FC36C6"/>
    <w:rsid w:val="00FE14EB"/>
    <w:rsid w:val="00FF3683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34FB7"/>
  <w15:docId w15:val="{AEADFEFF-EE6B-4DBD-8498-71B304A5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3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4382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aliases w:val="Нумерованый список,Bullet List,FooterText,numbered,SL_Абзац списка,Paragraphe de liste1,lp1"/>
    <w:basedOn w:val="a"/>
    <w:link w:val="a4"/>
    <w:uiPriority w:val="99"/>
    <w:qFormat/>
    <w:rsid w:val="002F1A5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A281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">
    <w:name w:val="List 2"/>
    <w:basedOn w:val="a"/>
    <w:uiPriority w:val="99"/>
    <w:unhideWhenUsed/>
    <w:rsid w:val="00AA5960"/>
    <w:pPr>
      <w:autoSpaceDN w:val="0"/>
      <w:spacing w:after="120"/>
      <w:ind w:left="566" w:hanging="283"/>
    </w:pPr>
    <w:rPr>
      <w:rFonts w:eastAsia="Calibri"/>
      <w:kern w:val="3"/>
      <w:sz w:val="20"/>
      <w:szCs w:val="20"/>
      <w:lang w:eastAsia="ru-RU"/>
    </w:rPr>
  </w:style>
  <w:style w:type="table" w:styleId="a6">
    <w:name w:val="Table Grid"/>
    <w:basedOn w:val="a1"/>
    <w:rsid w:val="00855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A41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415C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TableParagraph">
    <w:name w:val="Table Paragraph"/>
    <w:basedOn w:val="a"/>
    <w:uiPriority w:val="1"/>
    <w:qFormat/>
    <w:rsid w:val="00E50C24"/>
    <w:pPr>
      <w:widowControl w:val="0"/>
      <w:suppressAutoHyphens w:val="0"/>
      <w:autoSpaceDE w:val="0"/>
      <w:autoSpaceDN w:val="0"/>
      <w:spacing w:line="252" w:lineRule="exact"/>
      <w:ind w:left="105"/>
      <w:jc w:val="center"/>
    </w:pPr>
    <w:rPr>
      <w:rFonts w:ascii="Bookman Old Style" w:eastAsia="Bookman Old Style" w:hAnsi="Bookman Old Style" w:cs="Bookman Old Style"/>
      <w:sz w:val="22"/>
      <w:szCs w:val="22"/>
      <w:lang w:eastAsia="en-US"/>
    </w:rPr>
  </w:style>
  <w:style w:type="character" w:customStyle="1" w:styleId="fontstyle0">
    <w:name w:val="fontstyle0"/>
    <w:basedOn w:val="a0"/>
    <w:rsid w:val="00AD1D95"/>
  </w:style>
  <w:style w:type="paragraph" w:customStyle="1" w:styleId="ConsNormal">
    <w:name w:val="ConsNormal"/>
    <w:link w:val="ConsNormal0"/>
    <w:qFormat/>
    <w:rsid w:val="008E5B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8E5B09"/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2"/>
    <w:basedOn w:val="a"/>
    <w:link w:val="21"/>
    <w:uiPriority w:val="99"/>
    <w:rsid w:val="008E5B09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rsid w:val="008E5B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41D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41D1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unhideWhenUsed/>
    <w:rsid w:val="00841D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41D1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Body Text"/>
    <w:basedOn w:val="a"/>
    <w:link w:val="ae"/>
    <w:uiPriority w:val="99"/>
    <w:semiHidden/>
    <w:unhideWhenUsed/>
    <w:rsid w:val="00841D1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41D1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ormattext">
    <w:name w:val="formattext"/>
    <w:basedOn w:val="a"/>
    <w:rsid w:val="00A7719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">
    <w:name w:val="No Spacing"/>
    <w:aliases w:val="Угловой штамп,для таблиц,Бес интервала,мой,МОЙ,Без интервала 111,No Spacing_0,No Spacing_1"/>
    <w:link w:val="af0"/>
    <w:uiPriority w:val="1"/>
    <w:qFormat/>
    <w:rsid w:val="008901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0">
    <w:name w:val="Без интервала Знак"/>
    <w:aliases w:val="Угловой штамп Знак,для таблиц Знак,Бес интервала Знак,мой Знак,МОЙ Знак,Без интервала 111 Знак,No Spacing_0 Знак,No Spacing_1 Знак"/>
    <w:basedOn w:val="a0"/>
    <w:link w:val="af"/>
    <w:uiPriority w:val="1"/>
    <w:qFormat/>
    <w:locked/>
    <w:rsid w:val="008901B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Абзац списка Знак"/>
    <w:aliases w:val="Нумерованый список Знак,Bullet List Знак,FooterText Знак,numbered Знак,SL_Абзац списка Знак,Paragraphe de liste1 Знак,lp1 Знак"/>
    <w:link w:val="a3"/>
    <w:uiPriority w:val="99"/>
    <w:locked/>
    <w:rsid w:val="0031304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mailrucssattributepostfix">
    <w:name w:val="msonormal_mailru_css_attribute_postfix"/>
    <w:basedOn w:val="a"/>
    <w:rsid w:val="0031304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099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08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54</cp:revision>
  <cp:lastPrinted>2024-09-12T05:10:00Z</cp:lastPrinted>
  <dcterms:created xsi:type="dcterms:W3CDTF">2024-06-11T11:32:00Z</dcterms:created>
  <dcterms:modified xsi:type="dcterms:W3CDTF">2024-11-06T11:52:00Z</dcterms:modified>
</cp:coreProperties>
</file>