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46" w:rsidRPr="00281346" w:rsidRDefault="00281346" w:rsidP="00281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346">
        <w:rPr>
          <w:rFonts w:ascii="Times New Roman" w:hAnsi="Times New Roman" w:cs="Times New Roman"/>
          <w:sz w:val="24"/>
          <w:szCs w:val="24"/>
        </w:rPr>
        <w:t>Спецификация</w:t>
      </w:r>
    </w:p>
    <w:p w:rsidR="002F448E" w:rsidRDefault="00281346" w:rsidP="00281346">
      <w:pPr>
        <w:jc w:val="center"/>
        <w:rPr>
          <w:rFonts w:ascii="Times New Roman" w:hAnsi="Times New Roman" w:cs="Times New Roman"/>
          <w:sz w:val="24"/>
          <w:szCs w:val="24"/>
        </w:rPr>
      </w:pPr>
      <w:r w:rsidRPr="00281346">
        <w:rPr>
          <w:rFonts w:ascii="Times New Roman" w:hAnsi="Times New Roman" w:cs="Times New Roman"/>
          <w:sz w:val="24"/>
          <w:szCs w:val="24"/>
        </w:rPr>
        <w:t>на поставку мониторов прикроватных реаниматолога и анестезиолога</w:t>
      </w:r>
    </w:p>
    <w:tbl>
      <w:tblPr>
        <w:tblW w:w="104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8077"/>
        <w:gridCol w:w="850"/>
        <w:gridCol w:w="992"/>
      </w:tblGrid>
      <w:tr w:rsidR="00281346" w:rsidRPr="005D61F2" w:rsidTr="00281346"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81346" w:rsidRDefault="00281346" w:rsidP="0024145E">
            <w:pPr>
              <w:pStyle w:val="a5"/>
              <w:jc w:val="center"/>
            </w:pPr>
            <w:r>
              <w:t>№</w:t>
            </w:r>
          </w:p>
        </w:tc>
        <w:tc>
          <w:tcPr>
            <w:tcW w:w="807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81346" w:rsidRDefault="00281346" w:rsidP="0024145E">
            <w:pPr>
              <w:pStyle w:val="a5"/>
              <w:jc w:val="center"/>
            </w:pPr>
            <w:r>
              <w:t>Наименование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81346" w:rsidRDefault="00281346" w:rsidP="0024145E">
            <w:pPr>
              <w:pStyle w:val="a5"/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81346" w:rsidRDefault="00281346" w:rsidP="0024145E">
            <w:pPr>
              <w:pStyle w:val="a5"/>
              <w:jc w:val="center"/>
            </w:pPr>
            <w:r>
              <w:t>Количество</w:t>
            </w:r>
          </w:p>
        </w:tc>
      </w:tr>
      <w:tr w:rsidR="00281346" w:rsidRPr="00C61548" w:rsidTr="0028134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46" w:rsidRDefault="00281346" w:rsidP="0024145E">
            <w:pPr>
              <w:pStyle w:val="a5"/>
              <w:jc w:val="center"/>
              <w:rPr>
                <w:rFonts w:cs="Times New Roman"/>
                <w:color w:val="000000"/>
              </w:rPr>
            </w:pPr>
            <w:r w:rsidRPr="005D61F2">
              <w:t>1</w:t>
            </w:r>
          </w:p>
        </w:tc>
        <w:tc>
          <w:tcPr>
            <w:tcW w:w="8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46" w:rsidRDefault="00281346" w:rsidP="0024145E">
            <w:pPr>
              <w:pStyle w:val="a3"/>
            </w:pPr>
            <w:r>
              <w:t>Монитор прикроватный реаниматолога и анестезиолога переносный МПР6-03-"Тритон" по ТУ 26.60.12-011-32119398-2019 Комплектация  Р</w:t>
            </w:r>
            <w:proofErr w:type="gramStart"/>
            <w:r>
              <w:t>1</w:t>
            </w:r>
            <w:proofErr w:type="gramEnd"/>
            <w:r>
              <w:t>.24С</w:t>
            </w:r>
          </w:p>
          <w:p w:rsidR="00281346" w:rsidRDefault="00281346" w:rsidP="0024145E">
            <w:pPr>
              <w:pStyle w:val="a6"/>
            </w:pPr>
            <w:r>
              <w:t xml:space="preserve">Кол-во в одном комплекте поставки (включено в стоимость) </w:t>
            </w:r>
          </w:p>
          <w:p w:rsidR="00281346" w:rsidRDefault="00281346" w:rsidP="0024145E">
            <w:pPr>
              <w:pStyle w:val="a6"/>
            </w:pPr>
            <w:r>
              <w:t>Оборудование:</w:t>
            </w:r>
          </w:p>
          <w:p w:rsidR="00281346" w:rsidRDefault="00281346" w:rsidP="0024145E">
            <w:pPr>
              <w:pStyle w:val="a6"/>
            </w:pPr>
            <w:r>
              <w:t xml:space="preserve"> 1. Электронный блок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2. Кабель питания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3.  Кабель пациента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4.  Датчик оптоэлектронный </w:t>
            </w:r>
            <w:proofErr w:type="spellStart"/>
            <w:r>
              <w:t>пульсоксиметрический</w:t>
            </w:r>
            <w:proofErr w:type="spellEnd"/>
            <w:r>
              <w:t xml:space="preserve"> </w:t>
            </w:r>
            <w:proofErr w:type="spellStart"/>
            <w:r>
              <w:t>ДОПп</w:t>
            </w:r>
            <w:proofErr w:type="gramStart"/>
            <w:r>
              <w:t>п</w:t>
            </w:r>
            <w:proofErr w:type="spellEnd"/>
            <w:r>
              <w:t>-</w:t>
            </w:r>
            <w:proofErr w:type="gramEnd"/>
            <w:r>
              <w:t xml:space="preserve">"Тритон" 1 </w:t>
            </w:r>
            <w:proofErr w:type="spellStart"/>
            <w:r>
              <w:t>шт</w:t>
            </w:r>
            <w:proofErr w:type="spellEnd"/>
          </w:p>
          <w:p w:rsidR="00281346" w:rsidRDefault="00281346" w:rsidP="0024145E">
            <w:pPr>
              <w:pStyle w:val="a6"/>
            </w:pPr>
            <w:r>
              <w:t xml:space="preserve">5. Датчик температуры поверхностный (многоразовый)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6. ЭКГ электроды одноразовые (для взрослых) 50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7. Шланг для манжеты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8. Манжета (для измерения НИАД, детская)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9. Манжета (для измерения НИАД, взрослая стандартная)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10. Манжета (для измерения НИАД, взрослая, увеличенная)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 11. Модуль оценки глубины анестезии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12. Электроды для ЭКГ 100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Default="00281346" w:rsidP="0024145E">
            <w:pPr>
              <w:pStyle w:val="a6"/>
            </w:pPr>
            <w:r>
              <w:t xml:space="preserve">13. Руководство по эксплуатации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Pr="00E00F80" w:rsidRDefault="00281346" w:rsidP="0024145E">
            <w:pPr>
              <w:pStyle w:val="a6"/>
              <w:rPr>
                <w:rFonts w:cs="Times New Roman"/>
                <w:b/>
                <w:color w:val="000000"/>
              </w:rPr>
            </w:pPr>
            <w:r>
              <w:t xml:space="preserve">14. Паспорт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46" w:rsidRPr="00D86E3E" w:rsidRDefault="00281346" w:rsidP="0024145E">
            <w:pPr>
              <w:pStyle w:val="a5"/>
              <w:jc w:val="center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281346" w:rsidRPr="00D86E3E" w:rsidRDefault="00281346" w:rsidP="0024145E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346" w:rsidRPr="00B77C91" w:rsidRDefault="00281346" w:rsidP="0024145E">
            <w:pPr>
              <w:pStyle w:val="a5"/>
              <w:jc w:val="center"/>
            </w:pPr>
            <w:r>
              <w:t>3</w:t>
            </w:r>
          </w:p>
        </w:tc>
      </w:tr>
    </w:tbl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Общие характеристики: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Категории пациентов:  взрослые, дети, новорожденные.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Разъемы:  для подключения к компьютерной сети USB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Питание: 220±22В, 50±0,5Гц, аккумулятор не менее 2 часов работы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Дисплей 15" цветной, сенсорный, кнопки быстрого доступа к параметрам, </w:t>
      </w:r>
      <w:proofErr w:type="spellStart"/>
      <w:r w:rsidRPr="00281346">
        <w:rPr>
          <w:rFonts w:cs="Times New Roman"/>
        </w:rPr>
        <w:t>энкодер</w:t>
      </w:r>
      <w:proofErr w:type="spellEnd"/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Одновременное отображение кривых на дисплее: 6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Транспортировка: ручка на верхней части корпуса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Система тревог: 3 уровня приоритетности, настройка границ тревог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Тренды: графические и цифровые, до 240 часов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Масса прибора (со встроенным аккумулятором и блоком питания): не более 7,5 кг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Каналы мониторинга: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</w:t>
      </w:r>
      <w:r w:rsidRPr="00281346">
        <w:rPr>
          <w:rFonts w:cs="Times New Roman"/>
          <w:u w:val="single"/>
        </w:rPr>
        <w:t>Электрокардиография (ЭКГ):</w:t>
      </w:r>
      <w:r w:rsidRPr="00281346">
        <w:rPr>
          <w:rFonts w:cs="Times New Roman"/>
        </w:rPr>
        <w:t xml:space="preserve"> ЭКГ 12 отведений: I, II, III, </w:t>
      </w:r>
      <w:proofErr w:type="spellStart"/>
      <w:r w:rsidRPr="00281346">
        <w:rPr>
          <w:rFonts w:cs="Times New Roman"/>
        </w:rPr>
        <w:t>aVL</w:t>
      </w:r>
      <w:proofErr w:type="spellEnd"/>
      <w:r w:rsidRPr="00281346">
        <w:rPr>
          <w:rFonts w:cs="Times New Roman"/>
        </w:rPr>
        <w:t xml:space="preserve">, </w:t>
      </w:r>
      <w:proofErr w:type="spellStart"/>
      <w:r w:rsidRPr="00281346">
        <w:rPr>
          <w:rFonts w:cs="Times New Roman"/>
        </w:rPr>
        <w:t>aVR</w:t>
      </w:r>
      <w:proofErr w:type="spellEnd"/>
      <w:r w:rsidRPr="00281346">
        <w:rPr>
          <w:rFonts w:cs="Times New Roman"/>
        </w:rPr>
        <w:t xml:space="preserve">, </w:t>
      </w:r>
      <w:proofErr w:type="spellStart"/>
      <w:r w:rsidRPr="00281346">
        <w:rPr>
          <w:rFonts w:cs="Times New Roman"/>
        </w:rPr>
        <w:t>aVF</w:t>
      </w:r>
      <w:proofErr w:type="spellEnd"/>
      <w:r w:rsidRPr="00281346">
        <w:rPr>
          <w:rFonts w:cs="Times New Roman"/>
        </w:rPr>
        <w:t>, V1-V6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анализ вариабельности сердечного ритма (ВСР)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анализ ST-сегмента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частота сердечных сокращений (ЧСС)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анализ и автоматическое распознавание аритмий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proofErr w:type="spellStart"/>
      <w:r w:rsidRPr="00281346">
        <w:rPr>
          <w:rFonts w:cs="Times New Roman"/>
          <w:u w:val="single"/>
        </w:rPr>
        <w:t>Пульсоксиметрия</w:t>
      </w:r>
      <w:proofErr w:type="spellEnd"/>
      <w:r w:rsidRPr="00281346">
        <w:rPr>
          <w:rFonts w:cs="Times New Roman"/>
          <w:u w:val="single"/>
        </w:rPr>
        <w:t>:</w:t>
      </w:r>
      <w:r w:rsidRPr="00281346">
        <w:rPr>
          <w:rFonts w:cs="Times New Roman"/>
        </w:rPr>
        <w:t xml:space="preserve"> частота пульса (PR) насыщение артериальной крови кислородом (SpO2) </w:t>
      </w:r>
      <w:proofErr w:type="spellStart"/>
      <w:r w:rsidRPr="00281346">
        <w:rPr>
          <w:rFonts w:cs="Times New Roman"/>
        </w:rPr>
        <w:t>фотоплетизмограмма</w:t>
      </w:r>
      <w:proofErr w:type="spellEnd"/>
      <w:r w:rsidRPr="00281346">
        <w:rPr>
          <w:rFonts w:cs="Times New Roman"/>
        </w:rPr>
        <w:t xml:space="preserve"> (ФПГ)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proofErr w:type="spellStart"/>
      <w:r w:rsidRPr="00281346">
        <w:rPr>
          <w:rFonts w:cs="Times New Roman"/>
        </w:rPr>
        <w:t>Неинвазивное</w:t>
      </w:r>
      <w:proofErr w:type="spellEnd"/>
      <w:r w:rsidRPr="00281346">
        <w:rPr>
          <w:rFonts w:cs="Times New Roman"/>
        </w:rPr>
        <w:t xml:space="preserve"> измерение артериального давления (НИАД) </w:t>
      </w:r>
      <w:proofErr w:type="spellStart"/>
      <w:r w:rsidRPr="00281346">
        <w:rPr>
          <w:rFonts w:cs="Times New Roman"/>
        </w:rPr>
        <w:t>SysAD</w:t>
      </w:r>
      <w:proofErr w:type="spellEnd"/>
      <w:r w:rsidRPr="00281346">
        <w:rPr>
          <w:rFonts w:cs="Times New Roman"/>
        </w:rPr>
        <w:t xml:space="preserve">, </w:t>
      </w:r>
      <w:proofErr w:type="spellStart"/>
      <w:r w:rsidRPr="00281346">
        <w:rPr>
          <w:rFonts w:cs="Times New Roman"/>
        </w:rPr>
        <w:t>DiaAD</w:t>
      </w:r>
      <w:proofErr w:type="spellEnd"/>
      <w:r w:rsidRPr="00281346">
        <w:rPr>
          <w:rFonts w:cs="Times New Roman"/>
        </w:rPr>
        <w:t xml:space="preserve">, </w:t>
      </w:r>
      <w:proofErr w:type="spellStart"/>
      <w:r w:rsidRPr="00281346">
        <w:rPr>
          <w:rFonts w:cs="Times New Roman"/>
        </w:rPr>
        <w:t>MedAD</w:t>
      </w:r>
      <w:proofErr w:type="spellEnd"/>
      <w:r w:rsidRPr="00281346">
        <w:rPr>
          <w:rFonts w:cs="Times New Roman"/>
        </w:rPr>
        <w:t xml:space="preserve"> Непрерывное </w:t>
      </w:r>
      <w:proofErr w:type="spellStart"/>
      <w:r w:rsidRPr="00281346">
        <w:rPr>
          <w:rFonts w:cs="Times New Roman"/>
        </w:rPr>
        <w:t>неинвазивное</w:t>
      </w:r>
      <w:proofErr w:type="spellEnd"/>
      <w:r w:rsidRPr="00281346">
        <w:rPr>
          <w:rFonts w:cs="Times New Roman"/>
        </w:rPr>
        <w:t xml:space="preserve"> измерение артериального давления (</w:t>
      </w:r>
      <w:proofErr w:type="spellStart"/>
      <w:r w:rsidRPr="00281346">
        <w:rPr>
          <w:rFonts w:cs="Times New Roman"/>
        </w:rPr>
        <w:t>нНИАД</w:t>
      </w:r>
      <w:proofErr w:type="spellEnd"/>
      <w:r w:rsidRPr="00281346">
        <w:rPr>
          <w:rFonts w:cs="Times New Roman"/>
        </w:rPr>
        <w:t xml:space="preserve">) </w:t>
      </w:r>
      <w:proofErr w:type="spellStart"/>
      <w:r w:rsidRPr="00281346">
        <w:rPr>
          <w:rFonts w:cs="Times New Roman"/>
        </w:rPr>
        <w:t>SysAD</w:t>
      </w:r>
      <w:proofErr w:type="spellEnd"/>
      <w:r w:rsidRPr="00281346">
        <w:rPr>
          <w:rFonts w:cs="Times New Roman"/>
        </w:rPr>
        <w:t xml:space="preserve">, </w:t>
      </w:r>
      <w:proofErr w:type="spellStart"/>
      <w:r w:rsidRPr="00281346">
        <w:rPr>
          <w:rFonts w:cs="Times New Roman"/>
        </w:rPr>
        <w:t>DiaAD</w:t>
      </w:r>
      <w:proofErr w:type="spellEnd"/>
      <w:r w:rsidRPr="00281346">
        <w:rPr>
          <w:rFonts w:cs="Times New Roman"/>
        </w:rPr>
        <w:t xml:space="preserve">, </w:t>
      </w:r>
      <w:proofErr w:type="spellStart"/>
      <w:r w:rsidRPr="00281346">
        <w:rPr>
          <w:rFonts w:cs="Times New Roman"/>
        </w:rPr>
        <w:t>MedAD</w:t>
      </w:r>
      <w:proofErr w:type="spellEnd"/>
      <w:r w:rsidRPr="00281346">
        <w:rPr>
          <w:rFonts w:cs="Times New Roman"/>
        </w:rPr>
        <w:t>, время задержки волны ФПГ относительно QRS комплекса ЭКГ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 </w:t>
      </w:r>
      <w:proofErr w:type="spellStart"/>
      <w:r w:rsidRPr="00281346">
        <w:rPr>
          <w:rFonts w:cs="Times New Roman"/>
        </w:rPr>
        <w:t>Импедансный</w:t>
      </w:r>
      <w:proofErr w:type="spellEnd"/>
      <w:r w:rsidRPr="00281346">
        <w:rPr>
          <w:rFonts w:cs="Times New Roman"/>
        </w:rPr>
        <w:t xml:space="preserve"> метод измерения параметров дыхания Частота дыхания (ЧД) </w:t>
      </w:r>
      <w:proofErr w:type="spellStart"/>
      <w:r w:rsidRPr="00281346">
        <w:rPr>
          <w:rFonts w:cs="Times New Roman"/>
        </w:rPr>
        <w:t>Респирограмма</w:t>
      </w:r>
      <w:proofErr w:type="spellEnd"/>
      <w:r w:rsidRPr="00281346">
        <w:rPr>
          <w:rFonts w:cs="Times New Roman"/>
        </w:rPr>
        <w:t xml:space="preserve"> (RESP)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Термометрия </w:t>
      </w:r>
      <w:proofErr w:type="spellStart"/>
      <w:proofErr w:type="gramStart"/>
      <w:r w:rsidRPr="00281346">
        <w:rPr>
          <w:rFonts w:cs="Times New Roman"/>
        </w:rPr>
        <w:t>Термометрия</w:t>
      </w:r>
      <w:proofErr w:type="spellEnd"/>
      <w:proofErr w:type="gramEnd"/>
      <w:r w:rsidRPr="00281346">
        <w:rPr>
          <w:rFonts w:cs="Times New Roman"/>
        </w:rPr>
        <w:t xml:space="preserve"> 2 канала (Т1, Т2) Измерение разности температур (∆Т).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Товар должен соответствовать обязательным требованиям к данному виду Товаров, санитарным нормам и иным установленным законом стандартам и должен, быть безопасным для окружающей среды, жизни, здоровья и имущества людей при его использовании.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Поставляемый Товар должен быть новым, не снятым с длительного хранения, не бывшим в </w:t>
      </w:r>
      <w:r w:rsidRPr="00281346">
        <w:rPr>
          <w:rFonts w:cs="Times New Roman"/>
        </w:rPr>
        <w:lastRenderedPageBreak/>
        <w:t xml:space="preserve">употреблении, не восстановленным, соответствовать срокам годности на период эксплуатации, свободным от любых прав третьих лиц.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Условия поставки: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Поставка Товара осуществляется Поставщиком одной партией в течение 50 (пятидесяти дней) </w:t>
      </w:r>
      <w:proofErr w:type="gramStart"/>
      <w:r w:rsidRPr="00281346">
        <w:rPr>
          <w:rFonts w:cs="Times New Roman"/>
        </w:rPr>
        <w:t>с даты подписания</w:t>
      </w:r>
      <w:proofErr w:type="gramEnd"/>
      <w:r w:rsidRPr="00281346">
        <w:rPr>
          <w:rFonts w:cs="Times New Roman"/>
        </w:rPr>
        <w:t xml:space="preserve"> Договора. Дату и время поставки согласовывать по телефону (контактное лицо Серебряков Е.В </w:t>
      </w:r>
      <w:r w:rsidR="00F04CEF" w:rsidRPr="001D3EE5">
        <w:t>8(4932)900001</w:t>
      </w:r>
      <w:r w:rsidR="00F04CEF">
        <w:t xml:space="preserve"> добавочный 120</w:t>
      </w:r>
      <w:r w:rsidRPr="00281346">
        <w:rPr>
          <w:rFonts w:cs="Times New Roman"/>
        </w:rPr>
        <w:t>). Время поставки согласовывается не позднее, чем за 48 (сорок восемь) часов до предполагаемой даты поставки. Поставка осуществляется в рабочие дни: понедельник-пятница с 8-00 до 15-00 по местному времени силами поставщика.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Место доставки товара: 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153043, г. Иваново, ул. Полка «Нормандия-Неман», 106.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 xml:space="preserve">В случае, когда количество Товара будет не соответствовать количеству, указанному в Спецификации Договора, Покупатель имеет право требовать </w:t>
      </w:r>
      <w:proofErr w:type="spellStart"/>
      <w:r w:rsidRPr="00281346">
        <w:rPr>
          <w:rFonts w:cs="Times New Roman"/>
        </w:rPr>
        <w:t>допоставить</w:t>
      </w:r>
      <w:proofErr w:type="spellEnd"/>
      <w:r w:rsidRPr="00281346">
        <w:rPr>
          <w:rFonts w:cs="Times New Roman"/>
        </w:rPr>
        <w:t xml:space="preserve"> </w:t>
      </w:r>
      <w:proofErr w:type="spellStart"/>
      <w:r w:rsidRPr="00281346">
        <w:rPr>
          <w:rFonts w:cs="Times New Roman"/>
        </w:rPr>
        <w:t>непоставленный</w:t>
      </w:r>
      <w:proofErr w:type="spellEnd"/>
      <w:r w:rsidRPr="00281346">
        <w:rPr>
          <w:rFonts w:cs="Times New Roman"/>
        </w:rPr>
        <w:t xml:space="preserve"> Товар или не принимать Товар, поставленный сверх количества, указанного в Спецификации.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Упаковка товара должна соответствовать требованиям действующего законодательства. Упаковка товара должна обеспечивать сохранность товара от механических и прочих повреждений. На момент поставки товара упаковка должна быть целой, без следов физических или химических повреждений.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Срок предоставления гарантии качества должен быть не менее срока годности, установленного производителем данного товара.</w:t>
      </w:r>
    </w:p>
    <w:p w:rsidR="00281346" w:rsidRPr="00281346" w:rsidRDefault="00281346" w:rsidP="00281346">
      <w:pPr>
        <w:pStyle w:val="a6"/>
        <w:jc w:val="both"/>
        <w:rPr>
          <w:rFonts w:cs="Times New Roman"/>
        </w:rPr>
      </w:pPr>
      <w:r w:rsidRPr="00281346">
        <w:rPr>
          <w:rFonts w:cs="Times New Roman"/>
        </w:rPr>
        <w:t>Весь Товар должен быть снабжен соответствующими сертификатами и/или другими документами на русском языке, надлежащим образом подтверждающими качество и безопасность Товара.</w:t>
      </w:r>
    </w:p>
    <w:p w:rsidR="00281346" w:rsidRDefault="00281346" w:rsidP="00281346">
      <w:pPr>
        <w:pStyle w:val="a3"/>
      </w:pPr>
    </w:p>
    <w:p w:rsidR="00281346" w:rsidRPr="00281346" w:rsidRDefault="00281346" w:rsidP="002813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1346" w:rsidRPr="00281346" w:rsidSect="00281346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81346"/>
    <w:rsid w:val="00281346"/>
    <w:rsid w:val="002F448E"/>
    <w:rsid w:val="00A66DD4"/>
    <w:rsid w:val="00F0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134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8134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5">
    <w:name w:val="Содержимое таблицы"/>
    <w:basedOn w:val="a"/>
    <w:rsid w:val="0028134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No Spacing"/>
    <w:uiPriority w:val="1"/>
    <w:qFormat/>
    <w:rsid w:val="0028134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2024-09-28T21:40:00Z</dcterms:created>
  <dcterms:modified xsi:type="dcterms:W3CDTF">2024-09-28T21:47:00Z</dcterms:modified>
</cp:coreProperties>
</file>