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AE" w:rsidRDefault="008965AE">
      <w:pPr>
        <w:pStyle w:val="2c"/>
        <w:shd w:val="clear" w:color="auto" w:fill="auto"/>
        <w:tabs>
          <w:tab w:val="left" w:pos="1021"/>
        </w:tabs>
        <w:spacing w:before="0" w:line="283" w:lineRule="exact"/>
        <w:rPr>
          <w:rFonts w:ascii="Times New Roman" w:hAnsi="Times New Roman" w:cs="Times New Roman"/>
          <w:b/>
          <w:color w:val="000000"/>
          <w:lang w:bidi="ru-RU"/>
        </w:rPr>
      </w:pPr>
    </w:p>
    <w:p w:rsidR="008965AE" w:rsidRDefault="008965AE">
      <w:pPr>
        <w:pStyle w:val="aff0"/>
        <w:ind w:right="71"/>
        <w:rPr>
          <w:rFonts w:ascii="Times New Roman" w:hAnsi="Times New Roman"/>
          <w:b w:val="0"/>
          <w:sz w:val="28"/>
          <w:szCs w:val="28"/>
        </w:rPr>
      </w:pPr>
    </w:p>
    <w:p w:rsidR="008965AE" w:rsidRDefault="008965AE">
      <w:pPr>
        <w:pStyle w:val="aff0"/>
        <w:ind w:right="71"/>
        <w:rPr>
          <w:rFonts w:ascii="Times New Roman" w:hAnsi="Times New Roman"/>
          <w:b w:val="0"/>
          <w:sz w:val="28"/>
          <w:szCs w:val="28"/>
        </w:rPr>
      </w:pPr>
    </w:p>
    <w:p w:rsidR="008965AE" w:rsidRDefault="00896DA1">
      <w:pPr>
        <w:pStyle w:val="aff0"/>
        <w:ind w:right="7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Техническое задание</w:t>
      </w:r>
    </w:p>
    <w:p w:rsidR="008965AE" w:rsidRDefault="00896DA1">
      <w:pPr>
        <w:pStyle w:val="aff0"/>
        <w:ind w:right="7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 поставку товара (с сопутствующими работами) – система контроля доступа и видеонаблюдения </w:t>
      </w:r>
    </w:p>
    <w:p w:rsidR="008965AE" w:rsidRDefault="00896DA1">
      <w:pPr>
        <w:ind w:right="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</w:t>
      </w:r>
      <w:r>
        <w:rPr>
          <w:b/>
        </w:rPr>
        <w:t xml:space="preserve">           </w:t>
      </w:r>
    </w:p>
    <w:p w:rsidR="008965AE" w:rsidRDefault="00896DA1">
      <w:pPr>
        <w:pStyle w:val="41"/>
        <w:tabs>
          <w:tab w:val="left" w:pos="851"/>
          <w:tab w:val="left" w:pos="1134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Требования к товару:</w:t>
      </w:r>
    </w:p>
    <w:p w:rsidR="008965AE" w:rsidRDefault="00896DA1">
      <w:pPr>
        <w:pStyle w:val="2c"/>
        <w:numPr>
          <w:ilvl w:val="1"/>
          <w:numId w:val="1"/>
        </w:numPr>
        <w:shd w:val="clear" w:color="auto" w:fill="auto"/>
        <w:tabs>
          <w:tab w:val="clear" w:pos="708"/>
          <w:tab w:val="left" w:pos="851"/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:rsidR="008965AE" w:rsidRDefault="00896DA1">
      <w:pPr>
        <w:pStyle w:val="2c"/>
        <w:numPr>
          <w:ilvl w:val="1"/>
          <w:numId w:val="1"/>
        </w:numPr>
        <w:shd w:val="clear" w:color="auto" w:fill="auto"/>
        <w:tabs>
          <w:tab w:val="clear" w:pos="708"/>
          <w:tab w:val="left" w:pos="0"/>
          <w:tab w:val="left" w:pos="851"/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Поставляемый товар должен быть новым товаром,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на него третьих лиц. Импортный Товар должен быть выпущен для свободного обращения на территории РФ с уплатой всех таможенных платежей и пошлин. </w:t>
      </w:r>
    </w:p>
    <w:p w:rsidR="008965AE" w:rsidRDefault="008965AE">
      <w:pPr>
        <w:pStyle w:val="2c"/>
        <w:shd w:val="clear" w:color="auto" w:fill="auto"/>
        <w:tabs>
          <w:tab w:val="left" w:pos="851"/>
          <w:tab w:val="left" w:pos="1134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5AE" w:rsidRDefault="00896DA1">
      <w:pPr>
        <w:pStyle w:val="2c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выполнения работ:</w:t>
      </w:r>
    </w:p>
    <w:p w:rsidR="008965AE" w:rsidRDefault="00896DA1">
      <w:pPr>
        <w:pStyle w:val="2c"/>
        <w:shd w:val="clear" w:color="auto" w:fill="auto"/>
        <w:tabs>
          <w:tab w:val="left" w:pos="851"/>
          <w:tab w:val="left" w:pos="1134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Приемное отделение корпус 1 (7-ми этажный хирургический корпус)</w:t>
      </w: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134"/>
        <w:gridCol w:w="1127"/>
      </w:tblGrid>
      <w:tr w:rsidR="008965AE">
        <w:trPr>
          <w:trHeight w:val="639"/>
        </w:trPr>
        <w:tc>
          <w:tcPr>
            <w:tcW w:w="704" w:type="dxa"/>
            <w:vAlign w:val="center"/>
          </w:tcPr>
          <w:p w:rsidR="008965AE" w:rsidRDefault="00896DA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№ </w:t>
            </w:r>
            <w:r>
              <w:rPr>
                <w:bCs/>
                <w:color w:val="000000"/>
                <w:lang w:eastAsia="ru-RU"/>
              </w:rPr>
              <w:t>п/п</w:t>
            </w:r>
          </w:p>
        </w:tc>
        <w:tc>
          <w:tcPr>
            <w:tcW w:w="6379" w:type="dxa"/>
            <w:vAlign w:val="center"/>
          </w:tcPr>
          <w:p w:rsidR="008965AE" w:rsidRDefault="00896DA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Наименование товаров</w:t>
            </w:r>
          </w:p>
        </w:tc>
        <w:tc>
          <w:tcPr>
            <w:tcW w:w="1134" w:type="dxa"/>
            <w:vAlign w:val="center"/>
          </w:tcPr>
          <w:p w:rsidR="008965AE" w:rsidRDefault="00896DA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Ед. </w:t>
            </w:r>
            <w:proofErr w:type="spellStart"/>
            <w:r>
              <w:rPr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127" w:type="dxa"/>
            <w:vAlign w:val="center"/>
          </w:tcPr>
          <w:p w:rsidR="008965AE" w:rsidRDefault="00896DA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Кол-во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 w:rsidP="009546F7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Контроллер-считыватель CTV-KR20 EM / </w:t>
            </w:r>
            <w:proofErr w:type="spellStart"/>
            <w:r>
              <w:rPr>
                <w:color w:val="000000"/>
              </w:rPr>
              <w:t>Em-marine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Wiegand</w:t>
            </w:r>
            <w:proofErr w:type="spellEnd"/>
            <w:r>
              <w:rPr>
                <w:color w:val="000000"/>
              </w:rPr>
              <w:t xml:space="preserve"> 26/34, 2000пользователей</w:t>
            </w:r>
          </w:p>
        </w:tc>
        <w:tc>
          <w:tcPr>
            <w:tcW w:w="113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>Кнопка Optimus "Выход" (пластик) / нормально-открытый/нормально-закрытый, для установки внутри помещения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>Электромагнитный замок ST-ML180-1 / Сила удержания 180кг, потребляемый ток 300mA, уличный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Монтажный уголок для замка ST-LA180-1 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Блок бесперебойного питания ST-ББП-50 (с защитой АКБ) (версия 3) / Напряжение 12V, сила тока 5A, пласт. корпус, под АКБ 7а/ч 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>Аккумулятор DELTA DTM 1207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>Кабель UTP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м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>Монтажные работы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965AE" w:rsidRDefault="008965AE">
      <w:pPr>
        <w:pStyle w:val="2c"/>
        <w:shd w:val="clear" w:color="auto" w:fill="auto"/>
        <w:tabs>
          <w:tab w:val="left" w:pos="851"/>
          <w:tab w:val="left" w:pos="1134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5AE" w:rsidRDefault="008965AE">
      <w:pPr>
        <w:pStyle w:val="2c"/>
        <w:shd w:val="clear" w:color="auto" w:fill="auto"/>
        <w:tabs>
          <w:tab w:val="left" w:pos="851"/>
          <w:tab w:val="left" w:pos="1134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5AE" w:rsidRDefault="008965AE">
      <w:pPr>
        <w:pStyle w:val="2c"/>
        <w:shd w:val="clear" w:color="auto" w:fill="auto"/>
        <w:tabs>
          <w:tab w:val="left" w:pos="851"/>
          <w:tab w:val="left" w:pos="1134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5AE" w:rsidRDefault="008965AE">
      <w:pPr>
        <w:pStyle w:val="2c"/>
        <w:shd w:val="clear" w:color="auto" w:fill="auto"/>
        <w:tabs>
          <w:tab w:val="left" w:pos="851"/>
          <w:tab w:val="left" w:pos="1134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6F7" w:rsidRDefault="009546F7">
      <w:pPr>
        <w:pStyle w:val="2c"/>
        <w:shd w:val="clear" w:color="auto" w:fill="auto"/>
        <w:tabs>
          <w:tab w:val="left" w:pos="851"/>
          <w:tab w:val="left" w:pos="1134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5AE" w:rsidRDefault="00896DA1">
      <w:pPr>
        <w:pStyle w:val="2c"/>
        <w:shd w:val="clear" w:color="auto" w:fill="auto"/>
        <w:tabs>
          <w:tab w:val="left" w:pos="851"/>
          <w:tab w:val="left" w:pos="1134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 Здание архива ул. Стрелковая, 12</w:t>
      </w: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134"/>
        <w:gridCol w:w="1127"/>
      </w:tblGrid>
      <w:tr w:rsidR="008965AE">
        <w:trPr>
          <w:trHeight w:val="639"/>
        </w:trPr>
        <w:tc>
          <w:tcPr>
            <w:tcW w:w="704" w:type="dxa"/>
            <w:vAlign w:val="center"/>
          </w:tcPr>
          <w:p w:rsidR="008965AE" w:rsidRDefault="00896DA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№ </w:t>
            </w:r>
            <w:r>
              <w:rPr>
                <w:bCs/>
                <w:color w:val="000000"/>
                <w:lang w:eastAsia="ru-RU"/>
              </w:rPr>
              <w:t>п/п</w:t>
            </w:r>
          </w:p>
        </w:tc>
        <w:tc>
          <w:tcPr>
            <w:tcW w:w="6379" w:type="dxa"/>
            <w:vAlign w:val="center"/>
          </w:tcPr>
          <w:p w:rsidR="008965AE" w:rsidRDefault="00896DA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Наименование товаров</w:t>
            </w:r>
          </w:p>
        </w:tc>
        <w:tc>
          <w:tcPr>
            <w:tcW w:w="1134" w:type="dxa"/>
            <w:vAlign w:val="center"/>
          </w:tcPr>
          <w:p w:rsidR="008965AE" w:rsidRDefault="00896DA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Ед. </w:t>
            </w:r>
            <w:proofErr w:type="spellStart"/>
            <w:r>
              <w:rPr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127" w:type="dxa"/>
            <w:vAlign w:val="center"/>
          </w:tcPr>
          <w:p w:rsidR="008965AE" w:rsidRDefault="00896DA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Кол-во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Видеонаблюдение</w:t>
            </w:r>
          </w:p>
        </w:tc>
        <w:tc>
          <w:tcPr>
            <w:tcW w:w="1134" w:type="dxa"/>
          </w:tcPr>
          <w:p w:rsidR="008965AE" w:rsidRDefault="008965AE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5AE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Видеорегистратор 5-канальный ST-NVR-V0506K15 PRO (версия 2)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Жесткий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диск</w:t>
            </w:r>
            <w:r>
              <w:rPr>
                <w:rFonts w:ascii="Calibri" w:hAnsi="Calibri"/>
                <w:color w:val="000000"/>
                <w:lang w:val="en-US"/>
              </w:rPr>
              <w:t xml:space="preserve"> 2Tb WD Blue WD20EARZ (HDD, SATA III, 3.5")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  <w:rPr>
                <w:lang w:val="en-US"/>
              </w:rPr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Видеокамера уличная купольная 4Мп ST-V4631 PRO STARLIGHT (2.8-12 </w:t>
            </w:r>
            <w:proofErr w:type="spellStart"/>
            <w:r>
              <w:rPr>
                <w:rFonts w:ascii="Calibri" w:hAnsi="Calibri"/>
                <w:color w:val="000000"/>
              </w:rPr>
              <w:t>mm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Шкаф телекоммуникационный настенный 19" 9U ST-NC9U01 с полкой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Монтажная коробка МК-2PRO (Белая) (К03)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Коммутатор </w:t>
            </w:r>
            <w:proofErr w:type="spellStart"/>
            <w:r>
              <w:rPr>
                <w:rFonts w:ascii="Calibri" w:hAnsi="Calibri"/>
                <w:color w:val="000000"/>
              </w:rPr>
              <w:t>PоE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10-портовый ST-S88POE(2G/120W/A)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Кабель Optimus RJ-45 UTP неэкранированный внутренний (UTP-5e 4x2x0.5 </w:t>
            </w:r>
            <w:proofErr w:type="spellStart"/>
            <w:r>
              <w:rPr>
                <w:rFonts w:ascii="Calibri" w:hAnsi="Calibri"/>
                <w:color w:val="000000"/>
              </w:rPr>
              <w:t>Cu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indoor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м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Кабель-канал 25x16мм белый (2м)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Коннектор RJ-45 Optimus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Монтажные работы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5AE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Контроль доступа</w:t>
            </w:r>
          </w:p>
        </w:tc>
        <w:tc>
          <w:tcPr>
            <w:tcW w:w="1134" w:type="dxa"/>
          </w:tcPr>
          <w:p w:rsidR="008965AE" w:rsidRDefault="008965AE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r>
              <w:t>Автономный контроллер Z-5R СКУД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>Считыватель накладной ST BT-R1 (KTM-H)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>Ключ TM1990A (ST)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>Кнопка Optimus "Выход" (пластик) / нормально-открытый/нормально-закрытый, для установки внутри помещения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>Электромагнитный замок ST-ML180-1 / Сила удержания 180кг, потребляемый ток 300mA, уличный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Монтажный уголок для замка ST-LA180-1 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Блок бесперебойного питания ST-ББП-50 (с защитой АКБ) (версия 3) / Напряжение 12V, сила тока 5A, пласт. корпус, под АКБ 7а/ч 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>Аккумулятор DELTA DTM 1207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 w:rsidP="009546F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Комплект видеодомофона </w:t>
            </w:r>
            <w:proofErr w:type="spellStart"/>
            <w:r>
              <w:rPr>
                <w:color w:val="000000"/>
              </w:rPr>
              <w:t>Optimus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Leader</w:t>
            </w:r>
            <w:proofErr w:type="spellEnd"/>
            <w:r>
              <w:rPr>
                <w:color w:val="000000"/>
              </w:rPr>
              <w:t xml:space="preserve"> 2.0 IK-7.0 подключение двух баз к одной вызывной панели, класс защиты базы IP </w:t>
            </w:r>
            <w:proofErr w:type="gramStart"/>
            <w:r>
              <w:rPr>
                <w:color w:val="000000"/>
              </w:rPr>
              <w:t>44,вызывной</w:t>
            </w:r>
            <w:proofErr w:type="gramEnd"/>
            <w:r>
              <w:rPr>
                <w:color w:val="000000"/>
              </w:rPr>
              <w:t xml:space="preserve"> панели IP63 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65AE">
        <w:tc>
          <w:tcPr>
            <w:tcW w:w="704" w:type="dxa"/>
          </w:tcPr>
          <w:p w:rsidR="008965AE" w:rsidRDefault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>Кабель UTP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м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965AE">
        <w:tc>
          <w:tcPr>
            <w:tcW w:w="704" w:type="dxa"/>
          </w:tcPr>
          <w:p w:rsidR="008965AE" w:rsidRDefault="00896DA1" w:rsidP="00896DA1">
            <w:pPr>
              <w:pStyle w:val="2c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AE" w:rsidRDefault="00896DA1">
            <w:pPr>
              <w:rPr>
                <w:color w:val="000000"/>
              </w:rPr>
            </w:pPr>
            <w:r>
              <w:rPr>
                <w:color w:val="000000"/>
              </w:rPr>
              <w:t>Монтажные работы</w:t>
            </w:r>
          </w:p>
        </w:tc>
        <w:tc>
          <w:tcPr>
            <w:tcW w:w="1134" w:type="dxa"/>
          </w:tcPr>
          <w:p w:rsidR="008965AE" w:rsidRDefault="00896DA1">
            <w:pPr>
              <w:jc w:val="center"/>
            </w:pPr>
            <w:r>
              <w:t>шт.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5AE" w:rsidRDefault="00896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965AE" w:rsidRDefault="00896DA1">
      <w:pPr>
        <w:tabs>
          <w:tab w:val="left" w:pos="10065"/>
        </w:tabs>
        <w:ind w:right="195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8965AE" w:rsidRDefault="00896DA1">
      <w:pPr>
        <w:pStyle w:val="aff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Поставка Товара осуществляется партиями на основании заявки, направленной посредством автоматизированной системы заказов «Электронный ордер».</w:t>
      </w:r>
    </w:p>
    <w:p w:rsidR="008965AE" w:rsidRDefault="00896D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Условия поставки товара:  </w:t>
      </w:r>
    </w:p>
    <w:p w:rsidR="008965AE" w:rsidRDefault="00896D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течение 14 рабочих дней по заявке заказчика, направленной посредством автоматизированной системы заказов «Электронный ордер».</w:t>
      </w:r>
    </w:p>
    <w:p w:rsidR="008965AE" w:rsidRDefault="008965AE">
      <w:pPr>
        <w:spacing w:line="360" w:lineRule="auto"/>
        <w:ind w:firstLine="709"/>
        <w:jc w:val="both"/>
        <w:rPr>
          <w:sz w:val="28"/>
          <w:szCs w:val="28"/>
        </w:rPr>
      </w:pPr>
    </w:p>
    <w:p w:rsidR="00896DA1" w:rsidRDefault="00896DA1">
      <w:pPr>
        <w:spacing w:line="360" w:lineRule="auto"/>
        <w:ind w:firstLine="709"/>
        <w:jc w:val="both"/>
        <w:rPr>
          <w:sz w:val="28"/>
          <w:szCs w:val="28"/>
        </w:rPr>
      </w:pPr>
    </w:p>
    <w:p w:rsidR="008965AE" w:rsidRDefault="00896D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  Товар поставляется в заводской упаковке.</w:t>
      </w:r>
    </w:p>
    <w:p w:rsidR="008965AE" w:rsidRDefault="00896D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Место поставки товара: по адрес г. Челябинск ул. Доватора 23, время с 08.00 до 16.30, обед с 12.00 до 12-30. </w:t>
      </w:r>
    </w:p>
    <w:p w:rsidR="008965AE" w:rsidRDefault="00896D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Стоимость Товара включает в себя стоимость товара, все расходы на перевозку, доставку по адресу Заказчика, страхование, уплату таможенных пошлин, налогов, сборов, других обязательных платежей, связанных с выполнением поставки, а также стоимость упаковки товара.</w:t>
      </w:r>
    </w:p>
    <w:p w:rsidR="008965AE" w:rsidRDefault="00896DA1">
      <w:pPr>
        <w:widowControl w:val="0"/>
        <w:tabs>
          <w:tab w:val="left" w:pos="542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Работы по установке и вводу в эксплуатацию провести в течении 50 (пятидесяти) календарных дней с момента поставки оборудования и материалов с 8:00 до 16:30 местного времени. После окончания монтажа провести пуско-наладочные работы системы с обучением персонала правилам пользования и эксплуатации оборудования в течение 2 (двух) рабочих дней.</w:t>
      </w:r>
    </w:p>
    <w:p w:rsidR="008965AE" w:rsidRDefault="00896D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  Гарантийный срок не менее 12 месяцев. Заказчик проверяет соответствие поставляемых товаров (по количеству, качеству), в случае обнаружения несоответствия Заказчик уведомляет (письменно или по телефону). Исполнитель в течение 7 рабочих дней с момента получения от Заказчика уведомления, обязан заменить товар и привезти надлежащего качества. При этом все расходы, связанные с заменой, возлагаются на Исполнителя.</w:t>
      </w:r>
      <w:bookmarkStart w:id="0" w:name="_GoBack"/>
      <w:bookmarkEnd w:id="0"/>
    </w:p>
    <w:sectPr w:rsidR="008965AE">
      <w:pgSz w:w="11906" w:h="16838"/>
      <w:pgMar w:top="567" w:right="1134" w:bottom="851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20E92"/>
    <w:multiLevelType w:val="multilevel"/>
    <w:tmpl w:val="E7AA20FA"/>
    <w:lvl w:ilvl="0">
      <w:start w:val="1"/>
      <w:numFmt w:val="decimal"/>
      <w:lvlText w:val="%1."/>
      <w:lvlJc w:val="left"/>
      <w:pPr>
        <w:ind w:left="359" w:hanging="238"/>
      </w:pPr>
      <w:rPr>
        <w:rFonts w:ascii="Times New Roman" w:eastAsia="Calibri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Calibri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4" w:hanging="420"/>
      </w:pPr>
      <w:rPr>
        <w:rFonts w:hint="default"/>
        <w:lang w:val="ru-RU" w:eastAsia="en-US" w:bidi="ar-SA"/>
      </w:rPr>
    </w:lvl>
  </w:abstractNum>
  <w:abstractNum w:abstractNumId="1">
    <w:nsid w:val="32ED7B31"/>
    <w:multiLevelType w:val="multilevel"/>
    <w:tmpl w:val="D70C8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FC7CAA"/>
    <w:multiLevelType w:val="multilevel"/>
    <w:tmpl w:val="9B7C71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AE"/>
    <w:rsid w:val="008965AE"/>
    <w:rsid w:val="00896DA1"/>
    <w:rsid w:val="009546F7"/>
    <w:rsid w:val="00E2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123C7-8F91-4E4E-94C4-F8107D5C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semiHidden/>
    <w:unhideWhenUsed/>
    <w:qFormat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semiHidden/>
    <w:unhideWhenUsed/>
    <w:qFormat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semiHidden/>
    <w:unhideWhenUsed/>
    <w:qFormat/>
    <w:pPr>
      <w:keepNext/>
      <w:tabs>
        <w:tab w:val="left" w:pos="864"/>
      </w:tabs>
      <w:spacing w:before="240" w:after="60"/>
      <w:ind w:left="864" w:hanging="864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semiHidden/>
    <w:unhideWhenUsed/>
    <w:qFormat/>
    <w:pPr>
      <w:tabs>
        <w:tab w:val="left" w:pos="1008"/>
      </w:tabs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Нижний колонтитул Знак2"/>
    <w:basedOn w:val="a0"/>
    <w:link w:val="a3"/>
    <w:uiPriority w:val="9"/>
    <w:qFormat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1">
    <w:name w:val="Основной текст 2 Знак1"/>
    <w:basedOn w:val="a0"/>
    <w:link w:val="22"/>
    <w:semiHidden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Основной текст 3 Знак1"/>
    <w:basedOn w:val="a0"/>
    <w:link w:val="30"/>
    <w:semiHidden/>
    <w:qFormat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1"/>
    <w:semiHidden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semiHidden/>
    <w:qFormat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-">
    <w:name w:val="Интернет-ссылка"/>
    <w:semiHidden/>
    <w:unhideWhenUsed/>
    <w:rPr>
      <w:color w:val="0563C1"/>
      <w:u w:val="single"/>
    </w:rPr>
  </w:style>
  <w:style w:type="character" w:customStyle="1" w:styleId="a4">
    <w:name w:val="Текст сноски Знак"/>
    <w:basedOn w:val="a0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semiHidden/>
    <w:qFormat/>
    <w:locked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Нижний колонтитул Знак"/>
    <w:basedOn w:val="a0"/>
    <w:semiHidden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semiHidden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азвание Знак"/>
    <w:basedOn w:val="a0"/>
    <w:uiPriority w:val="1"/>
    <w:qFormat/>
    <w:rPr>
      <w:rFonts w:ascii="TimesET" w:eastAsia="Arial" w:hAnsi="TimesET" w:cs="Times New Roman"/>
      <w:b/>
      <w:bCs/>
      <w:color w:val="00000A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Дата Знак"/>
    <w:basedOn w:val="a0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Заголовок записки Знак"/>
    <w:basedOn w:val="a0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2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uiPriority w:val="99"/>
    <w:semiHidden/>
    <w:qFormat/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character" w:customStyle="1" w:styleId="ae">
    <w:name w:val="Тема примечания Знак"/>
    <w:basedOn w:val="a5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f">
    <w:name w:val="Текст выноски Знак"/>
    <w:basedOn w:val="a0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f0">
    <w:name w:val="Без интервала Знак"/>
    <w:uiPriority w:val="1"/>
    <w:qFormat/>
    <w:locked/>
    <w:rPr>
      <w:rFonts w:ascii="Calibri" w:eastAsia="Calibri" w:hAnsi="Calibri"/>
    </w:rPr>
  </w:style>
  <w:style w:type="character" w:customStyle="1" w:styleId="52">
    <w:name w:val="Заголовок №5_"/>
    <w:link w:val="52"/>
    <w:qFormat/>
    <w:locked/>
    <w:rPr>
      <w:b/>
      <w:bCs/>
      <w:shd w:val="clear" w:color="auto" w:fill="FFFFFF"/>
    </w:rPr>
  </w:style>
  <w:style w:type="character" w:customStyle="1" w:styleId="24">
    <w:name w:val="Основной текст (2)_"/>
    <w:qFormat/>
    <w:locked/>
    <w:rPr>
      <w:shd w:val="clear" w:color="auto" w:fill="FFFFFF"/>
    </w:rPr>
  </w:style>
  <w:style w:type="character" w:customStyle="1" w:styleId="af1">
    <w:name w:val="Колонтитул_"/>
    <w:qFormat/>
    <w:locked/>
    <w:rPr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link w:val="60"/>
    <w:qFormat/>
    <w:locked/>
    <w:rPr>
      <w:i/>
      <w:iCs/>
      <w:shd w:val="clear" w:color="auto" w:fill="FFFFFF"/>
    </w:rPr>
  </w:style>
  <w:style w:type="character" w:customStyle="1" w:styleId="7">
    <w:name w:val="Основной текст (7)_"/>
    <w:link w:val="70"/>
    <w:qFormat/>
    <w:locked/>
    <w:rPr>
      <w:b/>
      <w:bCs/>
      <w:shd w:val="clear" w:color="auto" w:fill="FFFFFF"/>
    </w:rPr>
  </w:style>
  <w:style w:type="character" w:customStyle="1" w:styleId="25">
    <w:name w:val="Подпись к таблице (2)_"/>
    <w:link w:val="26"/>
    <w:qFormat/>
    <w:locked/>
    <w:rPr>
      <w:shd w:val="clear" w:color="auto" w:fill="FFFFFF"/>
    </w:rPr>
  </w:style>
  <w:style w:type="character" w:customStyle="1" w:styleId="af2">
    <w:name w:val="Подпись к таблице_"/>
    <w:qFormat/>
    <w:locked/>
    <w:rPr>
      <w:b/>
      <w:bCs/>
      <w:sz w:val="16"/>
      <w:szCs w:val="16"/>
      <w:shd w:val="clear" w:color="auto" w:fill="FFFFFF"/>
    </w:rPr>
  </w:style>
  <w:style w:type="character" w:customStyle="1" w:styleId="27">
    <w:name w:val="Колонтитул (2)_"/>
    <w:link w:val="28"/>
    <w:qFormat/>
    <w:locked/>
    <w:rPr>
      <w:b/>
      <w:bCs/>
      <w:shd w:val="clear" w:color="auto" w:fill="FFFFFF"/>
    </w:rPr>
  </w:style>
  <w:style w:type="character" w:customStyle="1" w:styleId="33">
    <w:name w:val="Заголовок №3_"/>
    <w:qFormat/>
    <w:locked/>
    <w:rPr>
      <w:b/>
      <w:bCs/>
      <w:sz w:val="28"/>
      <w:szCs w:val="28"/>
      <w:shd w:val="clear" w:color="auto" w:fill="FFFFFF"/>
    </w:rPr>
  </w:style>
  <w:style w:type="character" w:customStyle="1" w:styleId="42">
    <w:name w:val="Заголовок №4_"/>
    <w:link w:val="42"/>
    <w:qFormat/>
    <w:locked/>
    <w:rPr>
      <w:shd w:val="clear" w:color="auto" w:fill="FFFFFF"/>
    </w:rPr>
  </w:style>
  <w:style w:type="character" w:customStyle="1" w:styleId="34">
    <w:name w:val="Основной текст (3)_"/>
    <w:link w:val="35"/>
    <w:qFormat/>
    <w:locked/>
    <w:rPr>
      <w:sz w:val="19"/>
      <w:szCs w:val="19"/>
      <w:shd w:val="clear" w:color="auto" w:fill="FFFFFF"/>
    </w:rPr>
  </w:style>
  <w:style w:type="character" w:customStyle="1" w:styleId="8">
    <w:name w:val="Основной текст (8)_"/>
    <w:link w:val="80"/>
    <w:qFormat/>
    <w:locked/>
    <w:rPr>
      <w:shd w:val="clear" w:color="auto" w:fill="FFFFFF"/>
    </w:rPr>
  </w:style>
  <w:style w:type="character" w:customStyle="1" w:styleId="ConsNormal">
    <w:name w:val="ConsNormal Знак"/>
    <w:link w:val="ConsNormal0"/>
    <w:qFormat/>
    <w:locked/>
    <w:rPr>
      <w:rFonts w:ascii="Arial" w:hAnsi="Arial" w:cs="Arial"/>
    </w:rPr>
  </w:style>
  <w:style w:type="character" w:customStyle="1" w:styleId="11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с отступом Знак1"/>
    <w:basedOn w:val="a0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Текст выноски Знак1"/>
    <w:basedOn w:val="a0"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4">
    <w:name w:val="Основной шрифт абзаца1"/>
    <w:qFormat/>
  </w:style>
  <w:style w:type="character" w:customStyle="1" w:styleId="26">
    <w:name w:val="Основной текст (2) + Курсив"/>
    <w:link w:val="25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71">
    <w:name w:val="Основной текст (7) + Не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61">
    <w:name w:val="Основной текст (6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Impact">
    <w:name w:val="Подпись к таблице + Impact"/>
    <w:qFormat/>
    <w:rPr>
      <w:rFonts w:ascii="Impact" w:eastAsia="Impact" w:hAnsi="Impact" w:cs="Impac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effect w:val="none"/>
      <w:lang w:val="ru-RU" w:eastAsia="ru-RU" w:bidi="ru-RU"/>
    </w:rPr>
  </w:style>
  <w:style w:type="character" w:customStyle="1" w:styleId="29">
    <w:name w:val="Основной текст (2) + Полужирный"/>
    <w:link w:val="2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310">
    <w:name w:val="Основной текст (3) + 1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color w:val="000000"/>
      <w:spacing w:val="10"/>
      <w:w w:val="100"/>
      <w:position w:val="0"/>
      <w:sz w:val="25"/>
      <w:szCs w:val="25"/>
      <w:u w:val="single"/>
      <w:shd w:val="clear" w:color="auto" w:fill="FFFFFF"/>
      <w:vertAlign w:val="baseline"/>
      <w:lang w:val="ru-RU"/>
    </w:rPr>
  </w:style>
  <w:style w:type="character" w:customStyle="1" w:styleId="9">
    <w:name w:val="Основной текст (9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90">
    <w:name w:val="Основной текст (9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mail-message-sender-email">
    <w:name w:val="mail-message-sender-email"/>
    <w:qFormat/>
  </w:style>
  <w:style w:type="character" w:customStyle="1" w:styleId="43">
    <w:name w:val="Основной текст (4) + Не курсив"/>
    <w:qFormat/>
    <w:rPr>
      <w:i/>
      <w:iCs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qFormat/>
  </w:style>
  <w:style w:type="character" w:customStyle="1" w:styleId="wmi-callto">
    <w:name w:val="wmi-callto"/>
    <w:basedOn w:val="a0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bCs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b w:val="0"/>
      <w:bCs w:val="0"/>
      <w:sz w:val="23"/>
      <w:szCs w:val="23"/>
      <w:lang w:val="x-none"/>
    </w:rPr>
  </w:style>
  <w:style w:type="character" w:customStyle="1" w:styleId="WW8Num7z0">
    <w:name w:val="WW8Num7z0"/>
    <w:qFormat/>
    <w:rPr>
      <w:b w:val="0"/>
      <w:bCs w:val="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b w:val="0"/>
      <w:bCs w:val="0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b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/>
      <w:bCs w:val="0"/>
      <w:u w:val="single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sz w:val="22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sz w:val="23"/>
      <w:szCs w:val="23"/>
    </w:rPr>
  </w:style>
  <w:style w:type="character" w:customStyle="1" w:styleId="WW8Num24z0">
    <w:name w:val="WW8Num24z0"/>
    <w:qFormat/>
    <w:rPr>
      <w:rFonts w:ascii="Times New Roman" w:hAnsi="Times New Roman" w:cs="Times New Roman"/>
      <w:spacing w:val="-2"/>
      <w:sz w:val="23"/>
      <w:szCs w:val="23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 w:val="0"/>
    </w:rPr>
  </w:style>
  <w:style w:type="character" w:customStyle="1" w:styleId="WW8Num26z1">
    <w:name w:val="WW8Num26z1"/>
    <w:qFormat/>
    <w:rPr>
      <w:b w:val="0"/>
      <w:bCs w:val="0"/>
    </w:rPr>
  </w:style>
  <w:style w:type="character" w:customStyle="1" w:styleId="WW8Num27z0">
    <w:name w:val="WW8Num27z0"/>
    <w:qFormat/>
    <w:rPr>
      <w:rFonts w:ascii="Calibri" w:eastAsia="Calibri" w:hAnsi="Calibri"/>
      <w:sz w:val="23"/>
      <w:szCs w:val="23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29z1">
    <w:name w:val="WW8Num29z1"/>
    <w:qFormat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WW8Num29z3">
    <w:name w:val="WW8Num29z3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1z2">
    <w:name w:val="WW8Num31z2"/>
    <w:qFormat/>
    <w:rPr>
      <w:rFonts w:ascii="Times New Roman" w:hAnsi="Times New Roman" w:cs="Times New Roman"/>
      <w:b w:val="0"/>
      <w:bCs w:val="0"/>
      <w:sz w:val="23"/>
      <w:szCs w:val="23"/>
    </w:rPr>
  </w:style>
  <w:style w:type="character" w:customStyle="1" w:styleId="WW8Num32z0">
    <w:name w:val="WW8Num32z0"/>
    <w:qFormat/>
    <w:rPr>
      <w:b/>
      <w:bCs w:val="0"/>
      <w:sz w:val="23"/>
      <w:szCs w:val="23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b/>
      <w:bCs w:val="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b/>
      <w:bCs/>
      <w:sz w:val="23"/>
      <w:szCs w:val="23"/>
    </w:rPr>
  </w:style>
  <w:style w:type="character" w:customStyle="1" w:styleId="WW8Num38z1">
    <w:name w:val="WW8Num38z1"/>
    <w:qFormat/>
    <w:rPr>
      <w:rFonts w:ascii="Times New Roman" w:hAnsi="Times New Roman" w:cs="Times New Roman"/>
      <w:bCs/>
      <w:sz w:val="23"/>
      <w:szCs w:val="23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af3">
    <w:name w:val="Основной текст_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8">
    <w:name w:val="Основной текст (2) + Не полужирный"/>
    <w:link w:val="27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15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vertAlign w:val="baseline"/>
      <w:lang w:val="ru-RU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7"/>
      <w:szCs w:val="27"/>
      <w:u w:val="none"/>
      <w:effect w:val="none"/>
      <w:shd w:val="clear" w:color="auto" w:fill="FFFFFF"/>
      <w:vertAlign w:val="baseline"/>
    </w:rPr>
  </w:style>
  <w:style w:type="character" w:customStyle="1" w:styleId="2b">
    <w:name w:val="Заголовок №2_"/>
    <w:qFormat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lang w:val="ru-RU" w:bidi="ar-SA"/>
    </w:rPr>
  </w:style>
  <w:style w:type="character" w:customStyle="1" w:styleId="af5">
    <w:name w:val="Цветовое выделение"/>
    <w:qFormat/>
    <w:rPr>
      <w:b/>
      <w:bCs w:val="0"/>
      <w:color w:val="000080"/>
    </w:rPr>
  </w:style>
  <w:style w:type="character" w:customStyle="1" w:styleId="16">
    <w:name w:val="Основной текст Знак1"/>
    <w:basedOn w:val="a0"/>
    <w:qFormat/>
    <w:rPr>
      <w:sz w:val="24"/>
      <w:szCs w:val="24"/>
      <w:lang w:val="x-none" w:eastAsia="zh-CN"/>
    </w:rPr>
  </w:style>
  <w:style w:type="character" w:customStyle="1" w:styleId="17">
    <w:name w:val="Текст сноски Знак1"/>
    <w:basedOn w:val="a0"/>
    <w:qFormat/>
    <w:rPr>
      <w:lang w:val="x-none" w:eastAsia="zh-CN"/>
    </w:rPr>
  </w:style>
  <w:style w:type="character" w:customStyle="1" w:styleId="apple-style-span">
    <w:name w:val="apple-style-span"/>
    <w:basedOn w:val="a0"/>
    <w:qFormat/>
  </w:style>
  <w:style w:type="character" w:styleId="af6">
    <w:name w:val="Strong"/>
    <w:basedOn w:val="a0"/>
    <w:qFormat/>
    <w:rPr>
      <w:b/>
      <w:bCs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8">
    <w:name w:val="Body Text"/>
    <w:basedOn w:val="a"/>
    <w:semiHidden/>
    <w:unhideWhenUsed/>
    <w:pPr>
      <w:spacing w:after="140" w:line="288" w:lineRule="auto"/>
    </w:pPr>
  </w:style>
  <w:style w:type="paragraph" w:styleId="af9">
    <w:name w:val="List"/>
    <w:basedOn w:val="af8"/>
    <w:semiHidden/>
    <w:unhideWhenUsed/>
    <w:rPr>
      <w:rFonts w:cs="Mang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b">
    <w:name w:val="index heading"/>
    <w:basedOn w:val="a"/>
    <w:qFormat/>
    <w:pPr>
      <w:suppressLineNumbers/>
    </w:pPr>
    <w:rPr>
      <w:rFonts w:cs="Mangal"/>
    </w:rPr>
  </w:style>
  <w:style w:type="paragraph" w:styleId="afc">
    <w:name w:val="footnote text"/>
    <w:basedOn w:val="a"/>
    <w:semiHidden/>
    <w:unhideWhenUsed/>
    <w:pPr>
      <w:widowControl w:val="0"/>
      <w:suppressAutoHyphens w:val="0"/>
    </w:pPr>
    <w:rPr>
      <w:sz w:val="20"/>
      <w:szCs w:val="20"/>
      <w:lang w:eastAsia="ru-RU"/>
    </w:rPr>
  </w:style>
  <w:style w:type="paragraph" w:styleId="afd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semiHidden/>
    <w:unhideWhenUsed/>
    <w:pPr>
      <w:widowControl w:val="0"/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paragraph" w:styleId="a3">
    <w:name w:val="footer"/>
    <w:basedOn w:val="a"/>
    <w:link w:val="20"/>
    <w:semiHidden/>
    <w:unhideWhenUsed/>
    <w:pPr>
      <w:tabs>
        <w:tab w:val="center" w:pos="4677"/>
        <w:tab w:val="right" w:pos="9355"/>
      </w:tabs>
      <w:jc w:val="both"/>
    </w:pPr>
    <w:rPr>
      <w:lang w:val="x-none"/>
    </w:rPr>
  </w:style>
  <w:style w:type="paragraph" w:styleId="aff0">
    <w:name w:val="Title"/>
    <w:basedOn w:val="a"/>
    <w:uiPriority w:val="1"/>
    <w:qFormat/>
    <w:pPr>
      <w:widowControl w:val="0"/>
      <w:spacing w:line="320" w:lineRule="exact"/>
      <w:ind w:right="-46"/>
      <w:jc w:val="center"/>
    </w:pPr>
    <w:rPr>
      <w:rFonts w:ascii="TimesET" w:eastAsia="Arial" w:hAnsi="TimesET"/>
      <w:b/>
      <w:bCs/>
      <w:color w:val="00000A"/>
      <w:lang w:eastAsia="ar-SA"/>
    </w:rPr>
  </w:style>
  <w:style w:type="paragraph" w:styleId="aff1">
    <w:name w:val="Body Text Indent"/>
    <w:basedOn w:val="a"/>
    <w:semiHidden/>
    <w:unhideWhenUsed/>
    <w:pPr>
      <w:suppressAutoHyphens w:val="0"/>
      <w:spacing w:after="120"/>
      <w:ind w:left="283"/>
    </w:pPr>
    <w:rPr>
      <w:lang w:eastAsia="ru-RU"/>
    </w:rPr>
  </w:style>
  <w:style w:type="paragraph" w:styleId="aff2">
    <w:name w:val="Date"/>
    <w:basedOn w:val="a"/>
    <w:next w:val="a"/>
    <w:semiHidden/>
    <w:unhideWhenUsed/>
    <w:qFormat/>
    <w:pPr>
      <w:suppressAutoHyphens w:val="0"/>
      <w:spacing w:after="60"/>
      <w:jc w:val="both"/>
    </w:pPr>
    <w:rPr>
      <w:szCs w:val="20"/>
      <w:lang w:eastAsia="ru-RU"/>
    </w:rPr>
  </w:style>
  <w:style w:type="paragraph" w:styleId="aff3">
    <w:name w:val="Note Heading"/>
    <w:basedOn w:val="a"/>
    <w:next w:val="a"/>
    <w:semiHidden/>
    <w:unhideWhenUsed/>
    <w:qFormat/>
    <w:pPr>
      <w:suppressAutoHyphens w:val="0"/>
      <w:spacing w:after="60"/>
      <w:jc w:val="both"/>
    </w:pPr>
    <w:rPr>
      <w:lang w:eastAsia="ru-RU"/>
    </w:rPr>
  </w:style>
  <w:style w:type="paragraph" w:styleId="22">
    <w:name w:val="Body Text 2"/>
    <w:basedOn w:val="a"/>
    <w:link w:val="21"/>
    <w:semiHidden/>
    <w:unhideWhenUsed/>
    <w:qFormat/>
    <w:pPr>
      <w:suppressAutoHyphens w:val="0"/>
      <w:spacing w:after="120" w:line="480" w:lineRule="auto"/>
    </w:pPr>
    <w:rPr>
      <w:lang w:eastAsia="ru-RU"/>
    </w:rPr>
  </w:style>
  <w:style w:type="paragraph" w:styleId="30">
    <w:name w:val="Body Text 3"/>
    <w:basedOn w:val="a"/>
    <w:link w:val="31"/>
    <w:semiHidden/>
    <w:unhideWhenUsed/>
    <w:qFormat/>
    <w:pPr>
      <w:suppressAutoHyphens w:val="0"/>
      <w:spacing w:after="120"/>
    </w:pPr>
    <w:rPr>
      <w:sz w:val="16"/>
      <w:szCs w:val="16"/>
      <w:lang w:eastAsia="ru-RU"/>
    </w:rPr>
  </w:style>
  <w:style w:type="paragraph" w:styleId="aff4">
    <w:name w:val="Plain Text"/>
    <w:basedOn w:val="a"/>
    <w:uiPriority w:val="99"/>
    <w:semiHidden/>
    <w:unhideWhenUsed/>
    <w:qFormat/>
    <w:pPr>
      <w:tabs>
        <w:tab w:val="left" w:pos="360"/>
      </w:tabs>
      <w:suppressAutoHyphens w:val="0"/>
      <w:ind w:firstLine="900"/>
      <w:jc w:val="both"/>
    </w:pPr>
    <w:rPr>
      <w:rFonts w:eastAsia="MS Mincho"/>
      <w:spacing w:val="-2"/>
      <w:sz w:val="26"/>
      <w:szCs w:val="20"/>
      <w:lang w:eastAsia="ru-RU"/>
    </w:rPr>
  </w:style>
  <w:style w:type="paragraph" w:styleId="aff5">
    <w:name w:val="annotation subject"/>
    <w:basedOn w:val="afd"/>
    <w:next w:val="afd"/>
    <w:uiPriority w:val="99"/>
    <w:semiHidden/>
    <w:unhideWhenUsed/>
    <w:qFormat/>
    <w:rPr>
      <w:b/>
      <w:bCs/>
    </w:rPr>
  </w:style>
  <w:style w:type="paragraph" w:styleId="aff6">
    <w:name w:val="Balloon Text"/>
    <w:basedOn w:val="a"/>
    <w:semiHidden/>
    <w:unhideWhenUsed/>
    <w:qFormat/>
    <w:rPr>
      <w:rFonts w:ascii="Segoe UI" w:hAnsi="Segoe UI" w:cs="Segoe UI"/>
      <w:sz w:val="18"/>
      <w:szCs w:val="18"/>
    </w:rPr>
  </w:style>
  <w:style w:type="paragraph" w:styleId="aff7">
    <w:name w:val="No Spacing"/>
    <w:uiPriority w:val="1"/>
    <w:qFormat/>
    <w:rPr>
      <w:sz w:val="24"/>
    </w:rPr>
  </w:style>
  <w:style w:type="paragraph" w:styleId="aff8">
    <w:name w:val="List Paragraph"/>
    <w:basedOn w:val="a"/>
    <w:uiPriority w:val="1"/>
    <w:qFormat/>
    <w:pPr>
      <w:suppressAutoHyphens w:val="0"/>
      <w:ind w:left="708"/>
    </w:pPr>
    <w:rPr>
      <w:lang w:eastAsia="ru-RU"/>
    </w:rPr>
  </w:style>
  <w:style w:type="paragraph" w:customStyle="1" w:styleId="18">
    <w:name w:val="Указатель1"/>
    <w:basedOn w:val="a"/>
    <w:qFormat/>
    <w:pPr>
      <w:suppressLineNumbers/>
    </w:pPr>
    <w:rPr>
      <w:rFonts w:cs="Mangal"/>
    </w:rPr>
  </w:style>
  <w:style w:type="paragraph" w:customStyle="1" w:styleId="19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9">
    <w:name w:val="Содержимое таблицы"/>
    <w:basedOn w:val="Standard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51">
    <w:name w:val="Заголовок №5"/>
    <w:basedOn w:val="a"/>
    <w:link w:val="50"/>
    <w:qFormat/>
    <w:pPr>
      <w:widowControl w:val="0"/>
      <w:shd w:val="clear" w:color="auto" w:fill="FFFFFF"/>
      <w:suppressAutoHyphens w:val="0"/>
      <w:spacing w:after="60"/>
      <w:jc w:val="right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c">
    <w:name w:val="Основной текст (2)"/>
    <w:basedOn w:val="a"/>
    <w:qFormat/>
    <w:pPr>
      <w:widowControl w:val="0"/>
      <w:shd w:val="clear" w:color="auto" w:fill="FFFFFF"/>
      <w:suppressAutoHyphens w:val="0"/>
      <w:spacing w:before="60" w:line="29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b">
    <w:name w:val="Колонтитул"/>
    <w:basedOn w:val="a"/>
    <w:qFormat/>
    <w:pPr>
      <w:widowControl w:val="0"/>
      <w:shd w:val="clear" w:color="auto" w:fill="FFFFFF"/>
      <w:suppressAutoHyphens w:val="0"/>
      <w:spacing w:line="230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qFormat/>
    <w:pPr>
      <w:widowControl w:val="0"/>
      <w:shd w:val="clear" w:color="auto" w:fill="FFFFFF"/>
      <w:suppressAutoHyphens w:val="0"/>
      <w:spacing w:before="120"/>
      <w:ind w:hanging="40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uppressAutoHyphens w:val="0"/>
      <w:spacing w:before="60" w:after="36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d">
    <w:name w:val="Подпись к таблице (2)"/>
    <w:basedOn w:val="a"/>
    <w:qFormat/>
    <w:pPr>
      <w:widowControl w:val="0"/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c">
    <w:name w:val="Подпись к таблице"/>
    <w:basedOn w:val="a"/>
    <w:qFormat/>
    <w:pPr>
      <w:widowControl w:val="0"/>
      <w:shd w:val="clear" w:color="auto" w:fill="FFFFFF"/>
      <w:suppressAutoHyphens w:val="0"/>
      <w:spacing w:line="230" w:lineRule="exac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customStyle="1" w:styleId="2a">
    <w:name w:val="Колонтитул (2)"/>
    <w:basedOn w:val="a"/>
    <w:link w:val="29"/>
    <w:qFormat/>
    <w:pPr>
      <w:widowControl w:val="0"/>
      <w:shd w:val="clear" w:color="auto" w:fill="FFFFFF"/>
      <w:suppressAutoHyphens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6">
    <w:name w:val="Заголовок №3"/>
    <w:basedOn w:val="a"/>
    <w:qFormat/>
    <w:pPr>
      <w:widowControl w:val="0"/>
      <w:shd w:val="clear" w:color="auto" w:fill="FFFFFF"/>
      <w:suppressAutoHyphens w:val="0"/>
      <w:spacing w:after="60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41">
    <w:name w:val="Заголовок №4"/>
    <w:basedOn w:val="a"/>
    <w:link w:val="40"/>
    <w:qFormat/>
    <w:pPr>
      <w:widowControl w:val="0"/>
      <w:shd w:val="clear" w:color="auto" w:fill="FFFFFF"/>
      <w:suppressAutoHyphens w:val="0"/>
      <w:spacing w:before="60"/>
      <w:jc w:val="both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5">
    <w:name w:val="Основной текст (3)"/>
    <w:basedOn w:val="a"/>
    <w:link w:val="34"/>
    <w:qFormat/>
    <w:pPr>
      <w:widowControl w:val="0"/>
      <w:shd w:val="clear" w:color="auto" w:fill="FFFFFF"/>
      <w:suppressAutoHyphens w:val="0"/>
      <w:spacing w:before="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qFormat/>
    <w:pPr>
      <w:widowControl w:val="0"/>
      <w:shd w:val="clear" w:color="auto" w:fill="FFFFFF"/>
      <w:suppressAutoHyphens w:val="0"/>
      <w:spacing w:after="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rmal0">
    <w:name w:val="ConsNormal"/>
    <w:link w:val="ConsNormal"/>
    <w:qFormat/>
    <w:pPr>
      <w:widowControl w:val="0"/>
      <w:ind w:right="19772" w:firstLine="720"/>
    </w:pPr>
    <w:rPr>
      <w:rFonts w:ascii="Arial" w:hAnsi="Arial" w:cs="Arial"/>
      <w:sz w:val="24"/>
    </w:rPr>
  </w:style>
  <w:style w:type="paragraph" w:customStyle="1" w:styleId="consplusnormal1">
    <w:name w:val="consplusnormal"/>
    <w:basedOn w:val="a"/>
    <w:qFormat/>
    <w:pPr>
      <w:suppressAutoHyphens w:val="0"/>
      <w:spacing w:beforeAutospacing="1" w:afterAutospacing="1"/>
    </w:pPr>
    <w:rPr>
      <w:rFonts w:ascii="Tahoma" w:hAnsi="Tahoma" w:cs="Tahoma"/>
      <w:sz w:val="16"/>
      <w:szCs w:val="16"/>
      <w:lang w:eastAsia="ru-RU"/>
    </w:rPr>
  </w:style>
  <w:style w:type="paragraph" w:customStyle="1" w:styleId="affd">
    <w:name w:val="Знак Знак Знак Знак"/>
    <w:basedOn w:val="a"/>
    <w:autoRedefine/>
    <w:qFormat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a">
    <w:name w:val="Без интервала1"/>
    <w:qFormat/>
    <w:rPr>
      <w:rFonts w:eastAsia="Times New Roman" w:cs="Times New Roman"/>
      <w:sz w:val="24"/>
      <w:lang w:eastAsia="ru-RU"/>
    </w:rPr>
  </w:style>
  <w:style w:type="paragraph" w:customStyle="1" w:styleId="1b">
    <w:name w:val="Абзац списка1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qFormat/>
    <w:rPr>
      <w:rFonts w:ascii="Times New Roman" w:hAnsi="Times New Roman" w:cs="Times New Roman"/>
      <w:kern w:val="2"/>
      <w:sz w:val="24"/>
      <w:szCs w:val="24"/>
      <w:lang w:eastAsia="ru-RU"/>
    </w:rPr>
  </w:style>
  <w:style w:type="paragraph" w:customStyle="1" w:styleId="affe">
    <w:name w:val="áû÷íûé"/>
    <w:uiPriority w:val="99"/>
    <w:qFormat/>
    <w:pPr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qFormat/>
    <w:pPr>
      <w:widowControl w:val="0"/>
      <w:jc w:val="right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xtbodyindent">
    <w:name w:val="Text body indent"/>
    <w:basedOn w:val="Standard"/>
    <w:qFormat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ConsTitle">
    <w:name w:val="ConsTitle"/>
    <w:uiPriority w:val="99"/>
    <w:qFormat/>
    <w:pPr>
      <w:widowControl w:val="0"/>
    </w:pPr>
    <w:rPr>
      <w:rFonts w:ascii="Arial" w:hAnsi="Arial" w:cs="Times New Roman"/>
      <w:b/>
      <w:kern w:val="2"/>
      <w:sz w:val="16"/>
      <w:szCs w:val="20"/>
      <w:lang w:eastAsia="ru-RU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e">
    <w:name w:val="Указатель2"/>
    <w:basedOn w:val="a"/>
    <w:qFormat/>
    <w:pPr>
      <w:suppressLineNumbers/>
    </w:pPr>
    <w:rPr>
      <w:rFonts w:cs="Mangal"/>
    </w:rPr>
  </w:style>
  <w:style w:type="paragraph" w:customStyle="1" w:styleId="1CStyle55">
    <w:name w:val="1CStyle55"/>
    <w:qFormat/>
    <w:pPr>
      <w:spacing w:after="160" w:line="252" w:lineRule="auto"/>
      <w:jc w:val="center"/>
    </w:pPr>
    <w:rPr>
      <w:rFonts w:eastAsia="Times New Roman" w:cs="Times New Roman"/>
      <w:sz w:val="24"/>
      <w:lang w:eastAsia="ru-RU"/>
    </w:rPr>
  </w:style>
  <w:style w:type="paragraph" w:customStyle="1" w:styleId="1CStyle56">
    <w:name w:val="1CStyle56"/>
    <w:qFormat/>
    <w:pPr>
      <w:spacing w:after="160" w:line="252" w:lineRule="auto"/>
      <w:jc w:val="center"/>
    </w:pPr>
    <w:rPr>
      <w:rFonts w:eastAsia="Times New Roman" w:cs="Times New Roman"/>
      <w:sz w:val="24"/>
      <w:lang w:eastAsia="ru-RU"/>
    </w:rPr>
  </w:style>
  <w:style w:type="paragraph" w:customStyle="1" w:styleId="1CStyle57">
    <w:name w:val="1CStyle57"/>
    <w:qFormat/>
    <w:pPr>
      <w:spacing w:after="160" w:line="252" w:lineRule="auto"/>
      <w:jc w:val="center"/>
    </w:pPr>
    <w:rPr>
      <w:rFonts w:eastAsia="Times New Roman" w:cs="Times New Roman"/>
      <w:sz w:val="24"/>
      <w:lang w:eastAsia="ru-RU"/>
    </w:rPr>
  </w:style>
  <w:style w:type="paragraph" w:customStyle="1" w:styleId="1CStyle54">
    <w:name w:val="1CStyle54"/>
    <w:qFormat/>
    <w:pPr>
      <w:spacing w:after="160" w:line="252" w:lineRule="auto"/>
      <w:jc w:val="center"/>
    </w:pPr>
    <w:rPr>
      <w:rFonts w:eastAsia="Times New Roman" w:cs="Times New Roman"/>
      <w:sz w:val="24"/>
      <w:lang w:eastAsia="ru-RU"/>
    </w:rPr>
  </w:style>
  <w:style w:type="paragraph" w:customStyle="1" w:styleId="1CStyle63">
    <w:name w:val="1CStyle63"/>
    <w:qFormat/>
    <w:pPr>
      <w:spacing w:after="160" w:line="252" w:lineRule="auto"/>
    </w:pPr>
    <w:rPr>
      <w:rFonts w:eastAsia="Times New Roman" w:cs="Times New Roman"/>
      <w:sz w:val="24"/>
      <w:lang w:eastAsia="ru-RU"/>
    </w:rPr>
  </w:style>
  <w:style w:type="paragraph" w:customStyle="1" w:styleId="1CStyle61">
    <w:name w:val="1CStyle61"/>
    <w:qFormat/>
    <w:pPr>
      <w:spacing w:after="160" w:line="252" w:lineRule="auto"/>
      <w:jc w:val="center"/>
    </w:pPr>
    <w:rPr>
      <w:rFonts w:eastAsia="Times New Roman" w:cs="Times New Roman"/>
      <w:sz w:val="24"/>
      <w:lang w:eastAsia="ru-RU"/>
    </w:rPr>
  </w:style>
  <w:style w:type="paragraph" w:customStyle="1" w:styleId="1CStyle62">
    <w:name w:val="1CStyle62"/>
    <w:qFormat/>
    <w:pPr>
      <w:spacing w:after="160" w:line="252" w:lineRule="auto"/>
      <w:jc w:val="center"/>
    </w:pPr>
    <w:rPr>
      <w:rFonts w:eastAsia="Times New Roman" w:cs="Times New Roman"/>
      <w:sz w:val="24"/>
      <w:lang w:eastAsia="ru-RU"/>
    </w:rPr>
  </w:style>
  <w:style w:type="paragraph" w:customStyle="1" w:styleId="1CStyle60">
    <w:name w:val="1CStyle60"/>
    <w:qFormat/>
    <w:pPr>
      <w:spacing w:after="160" w:line="252" w:lineRule="auto"/>
      <w:jc w:val="center"/>
    </w:pPr>
    <w:rPr>
      <w:rFonts w:eastAsia="Times New Roman" w:cs="Times New Roman"/>
      <w:sz w:val="24"/>
      <w:lang w:eastAsia="ru-RU"/>
    </w:rPr>
  </w:style>
  <w:style w:type="paragraph" w:customStyle="1" w:styleId="FORMATTEXT">
    <w:name w:val=".FORMATTEXT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aaieiaie6">
    <w:name w:val="caaieiaie 6"/>
    <w:basedOn w:val="a"/>
    <w:next w:val="a"/>
    <w:qFormat/>
    <w:pPr>
      <w:keepNext/>
      <w:jc w:val="center"/>
    </w:pPr>
    <w:rPr>
      <w:szCs w:val="20"/>
    </w:rPr>
  </w:style>
  <w:style w:type="paragraph" w:customStyle="1" w:styleId="2f">
    <w:name w:val="Основной текст2"/>
    <w:basedOn w:val="a"/>
    <w:qFormat/>
    <w:pPr>
      <w:widowControl w:val="0"/>
      <w:shd w:val="clear" w:color="auto" w:fill="FFFFFF"/>
      <w:spacing w:after="60" w:line="274" w:lineRule="exact"/>
      <w:jc w:val="center"/>
    </w:pPr>
    <w:rPr>
      <w:sz w:val="27"/>
      <w:szCs w:val="27"/>
      <w:lang w:val="x-none"/>
    </w:rPr>
  </w:style>
  <w:style w:type="paragraph" w:customStyle="1" w:styleId="2f0">
    <w:name w:val="Заголовок №2"/>
    <w:basedOn w:val="a"/>
    <w:qFormat/>
    <w:pPr>
      <w:widowControl w:val="0"/>
      <w:shd w:val="clear" w:color="auto" w:fill="FFFFFF"/>
      <w:spacing w:after="300" w:line="331" w:lineRule="exact"/>
      <w:ind w:firstLine="640"/>
      <w:jc w:val="both"/>
    </w:pPr>
    <w:rPr>
      <w:b/>
      <w:bCs/>
      <w:sz w:val="27"/>
      <w:szCs w:val="27"/>
      <w:lang w:val="x-none"/>
    </w:rPr>
  </w:style>
  <w:style w:type="paragraph" w:customStyle="1" w:styleId="320">
    <w:name w:val="Основной текст 32"/>
    <w:basedOn w:val="a"/>
    <w:qFormat/>
    <w:pPr>
      <w:spacing w:after="120"/>
    </w:pPr>
    <w:rPr>
      <w:sz w:val="16"/>
      <w:szCs w:val="16"/>
      <w:lang w:val="x-none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StyleFirstline127cm">
    <w:name w:val="Style First line:  127 cm"/>
    <w:basedOn w:val="a"/>
    <w:qFormat/>
    <w:pPr>
      <w:spacing w:before="120"/>
      <w:ind w:firstLine="720"/>
      <w:jc w:val="both"/>
    </w:pPr>
    <w:rPr>
      <w:rFonts w:ascii="Arial" w:hAnsi="Arial" w:cs="Arial"/>
      <w:szCs w:val="20"/>
    </w:rPr>
  </w:style>
  <w:style w:type="paragraph" w:customStyle="1" w:styleId="TextNormal">
    <w:name w:val="Text Normal"/>
    <w:basedOn w:val="a"/>
    <w:qFormat/>
    <w:pPr>
      <w:widowControl w:val="0"/>
      <w:tabs>
        <w:tab w:val="left" w:pos="0"/>
      </w:tabs>
      <w:spacing w:after="120"/>
      <w:ind w:left="850" w:right="-1" w:hanging="283"/>
      <w:jc w:val="both"/>
    </w:pPr>
    <w:rPr>
      <w:rFonts w:ascii="Arial" w:hAnsi="Arial" w:cs="Arial"/>
      <w:sz w:val="22"/>
      <w:szCs w:val="22"/>
    </w:rPr>
  </w:style>
  <w:style w:type="paragraph" w:customStyle="1" w:styleId="2f1">
    <w:name w:val="Знак Знак2 Знак Знак Знак Знак"/>
    <w:basedOn w:val="a"/>
    <w:next w:val="2"/>
    <w:qFormat/>
    <w:pPr>
      <w:spacing w:after="160" w:line="240" w:lineRule="exact"/>
    </w:pPr>
    <w:rPr>
      <w:rFonts w:ascii="Calibri" w:hAnsi="Calibri" w:cs="Calibri"/>
      <w:lang w:val="en-US"/>
    </w:rPr>
  </w:style>
  <w:style w:type="paragraph" w:customStyle="1" w:styleId="afff">
    <w:name w:val="Таблицы (моноширинный)"/>
    <w:basedOn w:val="a"/>
    <w:next w:val="a"/>
    <w:qFormat/>
    <w:pPr>
      <w:snapToGri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qFormat/>
    <w:pPr>
      <w:widowControl w:val="0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afff0">
    <w:name w:val="Пункт б/н"/>
    <w:basedOn w:val="a"/>
    <w:qFormat/>
    <w:pPr>
      <w:tabs>
        <w:tab w:val="left" w:pos="1134"/>
      </w:tabs>
      <w:ind w:firstLine="567"/>
      <w:jc w:val="both"/>
    </w:p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c">
    <w:name w:val="Обычная таблица1"/>
    <w:qFormat/>
    <w:pPr>
      <w:spacing w:after="160" w:line="259" w:lineRule="auto"/>
    </w:pPr>
    <w:rPr>
      <w:rFonts w:cs="Calibri"/>
    </w:rPr>
  </w:style>
  <w:style w:type="paragraph" w:styleId="afff1">
    <w:name w:val="Normal (Web)"/>
    <w:basedOn w:val="a"/>
    <w:uiPriority w:val="99"/>
    <w:semiHidden/>
    <w:unhideWhenUsed/>
    <w:pPr>
      <w:suppressAutoHyphens w:val="0"/>
      <w:spacing w:before="100" w:beforeAutospacing="1" w:after="142" w:line="276" w:lineRule="auto"/>
    </w:pPr>
    <w:rPr>
      <w:color w:val="000000"/>
      <w:lang w:eastAsia="ru-RU"/>
    </w:rPr>
  </w:style>
  <w:style w:type="paragraph" w:customStyle="1" w:styleId="western">
    <w:name w:val="western"/>
    <w:basedOn w:val="a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  <w:lang w:eastAsia="ru-RU"/>
    </w:rPr>
  </w:style>
  <w:style w:type="table" w:styleId="afff2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НУЗ "Дорожная клиническая больница на ст.Челябинск"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Алевтина Владимировна</dc:creator>
  <dc:description/>
  <cp:lastModifiedBy>Астафьева Виктория Александровна</cp:lastModifiedBy>
  <cp:revision>13</cp:revision>
  <cp:lastPrinted>2024-09-10T10:39:00Z</cp:lastPrinted>
  <dcterms:created xsi:type="dcterms:W3CDTF">2024-08-06T12:16:00Z</dcterms:created>
  <dcterms:modified xsi:type="dcterms:W3CDTF">2024-09-19T10:19:00Z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НУЗ "Дорожная клиническая больница на ст.Челябинск"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