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32" w:rsidRPr="009C3975" w:rsidRDefault="00E82332" w:rsidP="00494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39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№1</w:t>
      </w:r>
    </w:p>
    <w:p w:rsidR="00E82332" w:rsidRPr="009C3975" w:rsidRDefault="000067FB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975">
        <w:rPr>
          <w:rFonts w:ascii="Times New Roman" w:hAnsi="Times New Roman"/>
          <w:sz w:val="24"/>
          <w:szCs w:val="24"/>
        </w:rPr>
        <w:t>частное учреждение здравоохранения «Клиническая больница «РЖД-Медицина» города Хабаровск»</w:t>
      </w:r>
    </w:p>
    <w:p w:rsidR="000067FB" w:rsidRPr="009C3975" w:rsidRDefault="000067FB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332" w:rsidRPr="009C3975" w:rsidRDefault="00E82332" w:rsidP="00494E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975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E82332" w:rsidRPr="009C3975" w:rsidRDefault="00E82332" w:rsidP="00E8233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C39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</w:t>
      </w:r>
      <w:r w:rsidR="009A7DF4" w:rsidRPr="009C3975">
        <w:rPr>
          <w:rFonts w:ascii="Times New Roman" w:hAnsi="Times New Roman"/>
          <w:bCs/>
          <w:sz w:val="24"/>
          <w:szCs w:val="24"/>
        </w:rPr>
        <w:t>поставку</w:t>
      </w:r>
      <w:r w:rsidR="009D70DB" w:rsidRPr="009C3975">
        <w:rPr>
          <w:rFonts w:ascii="Times New Roman" w:hAnsi="Times New Roman"/>
          <w:bCs/>
          <w:sz w:val="24"/>
          <w:szCs w:val="24"/>
        </w:rPr>
        <w:t xml:space="preserve"> </w:t>
      </w:r>
      <w:r w:rsidR="002C0389" w:rsidRPr="009C3975">
        <w:rPr>
          <w:rFonts w:ascii="Times New Roman" w:hAnsi="Times New Roman"/>
          <w:sz w:val="24"/>
          <w:szCs w:val="24"/>
        </w:rPr>
        <w:t>коммутаторов</w:t>
      </w:r>
      <w:r w:rsidR="00CF1011" w:rsidRPr="009C3975">
        <w:rPr>
          <w:rFonts w:ascii="Times New Roman" w:hAnsi="Times New Roman"/>
          <w:sz w:val="24"/>
          <w:szCs w:val="24"/>
        </w:rPr>
        <w:t xml:space="preserve"> </w:t>
      </w:r>
      <w:r w:rsidR="001E70B5">
        <w:rPr>
          <w:rFonts w:ascii="Times New Roman" w:hAnsi="Times New Roman"/>
          <w:sz w:val="24"/>
          <w:szCs w:val="24"/>
        </w:rPr>
        <w:t xml:space="preserve">и </w:t>
      </w:r>
      <w:r w:rsidR="001E70B5">
        <w:rPr>
          <w:rFonts w:ascii="Times New Roman" w:hAnsi="Times New Roman"/>
          <w:sz w:val="24"/>
          <w:szCs w:val="24"/>
          <w:lang w:val="en-US"/>
        </w:rPr>
        <w:t>DAC</w:t>
      </w:r>
      <w:r w:rsidR="001E70B5" w:rsidRPr="00B32B63">
        <w:rPr>
          <w:rFonts w:ascii="Times New Roman" w:hAnsi="Times New Roman"/>
          <w:sz w:val="24"/>
          <w:szCs w:val="24"/>
        </w:rPr>
        <w:t>-</w:t>
      </w:r>
      <w:r w:rsidR="001E70B5">
        <w:rPr>
          <w:rFonts w:ascii="Times New Roman" w:hAnsi="Times New Roman"/>
          <w:sz w:val="24"/>
          <w:szCs w:val="24"/>
        </w:rPr>
        <w:t xml:space="preserve">кабелей </w:t>
      </w:r>
      <w:r w:rsidR="00CF1011" w:rsidRPr="009C3975">
        <w:rPr>
          <w:rFonts w:ascii="Times New Roman" w:hAnsi="Times New Roman"/>
          <w:sz w:val="24"/>
          <w:szCs w:val="24"/>
        </w:rPr>
        <w:t>в</w:t>
      </w:r>
      <w:r w:rsidR="00DD1E67" w:rsidRPr="009C3975">
        <w:rPr>
          <w:rFonts w:ascii="Times New Roman" w:hAnsi="Times New Roman"/>
          <w:sz w:val="24"/>
          <w:szCs w:val="24"/>
        </w:rPr>
        <w:t xml:space="preserve"> </w:t>
      </w:r>
    </w:p>
    <w:p w:rsidR="009D70DB" w:rsidRPr="00C171F6" w:rsidRDefault="000067FB" w:rsidP="00AB51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975">
        <w:rPr>
          <w:rFonts w:ascii="Times New Roman" w:eastAsia="Times New Roman" w:hAnsi="Times New Roman"/>
          <w:sz w:val="24"/>
          <w:szCs w:val="24"/>
          <w:lang w:eastAsia="ru-RU"/>
        </w:rPr>
        <w:t>ЧУЗ «КБ «РЖД-Медицина» г. Хабаровск»</w:t>
      </w:r>
    </w:p>
    <w:p w:rsidR="00DD1E67" w:rsidRPr="009C3975" w:rsidRDefault="00DD1E67" w:rsidP="00494E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245"/>
        <w:gridCol w:w="5917"/>
      </w:tblGrid>
      <w:tr w:rsidR="00FC4283" w:rsidRPr="009C3975" w:rsidTr="00721159">
        <w:trPr>
          <w:trHeight w:val="289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FC4283" w:rsidRPr="009C3975" w:rsidRDefault="00FC4283" w:rsidP="00AB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Коммутатор</w:t>
            </w:r>
          </w:p>
          <w:p w:rsidR="00FC4283" w:rsidRPr="009C3975" w:rsidRDefault="00FC4283" w:rsidP="00AB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ZYXEL</w:t>
            </w:r>
            <w:r w:rsidRPr="009C3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7550" w:rsidRPr="009C3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XGS</w:t>
            </w:r>
            <w:r w:rsidR="00327550" w:rsidRPr="00C17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2220-54</w:t>
            </w:r>
            <w:r w:rsidR="00327550" w:rsidRPr="009C3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HP</w:t>
            </w:r>
          </w:p>
          <w:p w:rsidR="00FC4283" w:rsidRDefault="00FC4283" w:rsidP="00AB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аналог</w:t>
            </w:r>
          </w:p>
          <w:p w:rsidR="00E1224B" w:rsidRDefault="00E1224B" w:rsidP="00AB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224B" w:rsidRPr="009C3975" w:rsidRDefault="00E1224B" w:rsidP="00AB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– 4 шт.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C4283" w:rsidRPr="009C3975" w:rsidRDefault="00FC4283" w:rsidP="00AB51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5917" w:type="dxa"/>
            <w:shd w:val="clear" w:color="auto" w:fill="auto"/>
            <w:vAlign w:val="bottom"/>
            <w:hideMark/>
          </w:tcPr>
          <w:p w:rsidR="00FC4283" w:rsidRPr="009C3975" w:rsidRDefault="00FC4283" w:rsidP="00AB51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Коммутатор</w:t>
            </w:r>
            <w:r w:rsidR="003173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управляемый</w:t>
            </w:r>
          </w:p>
        </w:tc>
      </w:tr>
      <w:tr w:rsidR="00B32B63" w:rsidRPr="009C3975" w:rsidTr="00721159">
        <w:trPr>
          <w:trHeight w:val="289"/>
        </w:trPr>
        <w:tc>
          <w:tcPr>
            <w:tcW w:w="3260" w:type="dxa"/>
            <w:vMerge/>
            <w:shd w:val="clear" w:color="auto" w:fill="auto"/>
            <w:vAlign w:val="center"/>
          </w:tcPr>
          <w:p w:rsidR="00B32B63" w:rsidRPr="009C3975" w:rsidRDefault="00B32B63" w:rsidP="00AB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B32B63" w:rsidRPr="002F41C6" w:rsidRDefault="002F41C6" w:rsidP="00AB51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17" w:type="dxa"/>
            <w:shd w:val="clear" w:color="auto" w:fill="auto"/>
            <w:vAlign w:val="bottom"/>
          </w:tcPr>
          <w:p w:rsidR="00B32B63" w:rsidRPr="002F41C6" w:rsidRDefault="002F41C6" w:rsidP="00AB51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L3 Access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shd w:val="clear" w:color="auto" w:fill="auto"/>
            <w:vAlign w:val="center"/>
          </w:tcPr>
          <w:p w:rsidR="00DF2053" w:rsidRPr="009C3975" w:rsidRDefault="00DF2053" w:rsidP="00DF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Монтаж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Стойка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Общее кол-во портов, не менее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портов RJ-45 1Gb, не менее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портов SFP+ 10Gb, не менее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мультигигабитных портов RJ-45 1/2.5/5/10Gb, не менее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Общее кол-во PoE портов (802.3af/at), не менее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портов с поддержкой PoE++ (802.3bt), не менее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Бюджет PoE, не менее (Вт)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Консольный порт</w:t>
            </w:r>
          </w:p>
        </w:tc>
        <w:tc>
          <w:tcPr>
            <w:tcW w:w="5917" w:type="dxa"/>
            <w:shd w:val="clear" w:color="auto" w:fill="auto"/>
          </w:tcPr>
          <w:p w:rsidR="00DF2053" w:rsidRPr="00D87956" w:rsidRDefault="00DF2053" w:rsidP="00DF2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USB Type-C</w:t>
            </w:r>
          </w:p>
        </w:tc>
      </w:tr>
      <w:tr w:rsidR="00DF205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DF2053" w:rsidRPr="009C3975" w:rsidRDefault="00DF2053" w:rsidP="00DF2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устройств в аппаратном стеке, не менее</w:t>
            </w:r>
          </w:p>
        </w:tc>
        <w:tc>
          <w:tcPr>
            <w:tcW w:w="5917" w:type="dxa"/>
            <w:shd w:val="clear" w:color="auto" w:fill="auto"/>
          </w:tcPr>
          <w:p w:rsidR="00DF2053" w:rsidRPr="009C3975" w:rsidRDefault="00DF2053" w:rsidP="00DF2053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Суммарная ёмкость коммутации/маршрутизации, не менее (Гбит/с)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Скорость пересылки пакетов, не менее (Mpps)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Буфер пакетов, не менее (Мбайт)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Таблица MAC-адресов, не менее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 xml:space="preserve">Таблица L3 Forwarding (IPv4/IPv6), не менее 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1024/512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статических маршрутов (IPv4/IPv6), не менее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64/64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L3 интерфейсов (IPv4/IPv6), не менее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32/32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Поддержка Jumbo Frame, не менее (КБайт)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Энергопотребление (мин/макс), не более (Вт)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30/760</w:t>
            </w:r>
          </w:p>
        </w:tc>
      </w:tr>
      <w:tr w:rsidR="00FB1EC9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B1EC9" w:rsidRPr="009C3975" w:rsidRDefault="00FB1EC9" w:rsidP="00FB1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5917" w:type="dxa"/>
            <w:shd w:val="clear" w:color="auto" w:fill="auto"/>
          </w:tcPr>
          <w:p w:rsidR="00FB1EC9" w:rsidRPr="009C3975" w:rsidRDefault="00FB1EC9" w:rsidP="00FB1EC9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Уровень шума (мин/макс), не более (дБ)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26/51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Вес, не более (кг)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Размеры, не более (мм)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441 x 330 x 44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Рабочая температура, не хуже (°C)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-20 ~ 50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MTBF, не менее (часов)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210000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Тепловыделение, не более (BTU/час)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RAM, не менее (МБайт)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Flash, не менее (Мбайт)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аппаратных очередей, не менее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6C16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26C16" w:rsidRPr="009C3975" w:rsidRDefault="00826C16" w:rsidP="00826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групп/интерфейсов в группе Link aggregation, не менее</w:t>
            </w:r>
          </w:p>
        </w:tc>
        <w:tc>
          <w:tcPr>
            <w:tcW w:w="5917" w:type="dxa"/>
            <w:shd w:val="clear" w:color="auto" w:fill="auto"/>
          </w:tcPr>
          <w:p w:rsidR="00826C16" w:rsidRPr="009C3975" w:rsidRDefault="00826C16" w:rsidP="00826C16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27/8</w:t>
            </w:r>
          </w:p>
        </w:tc>
      </w:tr>
      <w:tr w:rsidR="009118CE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118CE" w:rsidRPr="009C3975" w:rsidRDefault="009118CE" w:rsidP="00911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118CE" w:rsidRPr="009C3975" w:rsidRDefault="009118CE" w:rsidP="009118CE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мультикастных групп, не менее</w:t>
            </w:r>
          </w:p>
        </w:tc>
        <w:tc>
          <w:tcPr>
            <w:tcW w:w="5917" w:type="dxa"/>
            <w:shd w:val="clear" w:color="auto" w:fill="auto"/>
          </w:tcPr>
          <w:p w:rsidR="009118CE" w:rsidRPr="009C3975" w:rsidRDefault="009118CE" w:rsidP="009118CE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118CE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118CE" w:rsidRPr="009C3975" w:rsidRDefault="009118CE" w:rsidP="00911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118CE" w:rsidRPr="009C3975" w:rsidRDefault="009118CE" w:rsidP="009118CE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VLAN (статических/динамических)</w:t>
            </w:r>
          </w:p>
        </w:tc>
        <w:tc>
          <w:tcPr>
            <w:tcW w:w="5917" w:type="dxa"/>
            <w:shd w:val="clear" w:color="auto" w:fill="auto"/>
          </w:tcPr>
          <w:p w:rsidR="009118CE" w:rsidRPr="009C3975" w:rsidRDefault="009118CE" w:rsidP="009118CE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4000/4000</w:t>
            </w:r>
          </w:p>
        </w:tc>
      </w:tr>
      <w:tr w:rsidR="009118CE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118CE" w:rsidRPr="009C3975" w:rsidRDefault="009118CE" w:rsidP="00911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118CE" w:rsidRPr="009C3975" w:rsidRDefault="009118CE" w:rsidP="009118CE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Кол-во ACL</w:t>
            </w:r>
          </w:p>
        </w:tc>
        <w:tc>
          <w:tcPr>
            <w:tcW w:w="5917" w:type="dxa"/>
            <w:shd w:val="clear" w:color="auto" w:fill="auto"/>
          </w:tcPr>
          <w:p w:rsidR="009118CE" w:rsidRPr="009C3975" w:rsidRDefault="009118CE" w:rsidP="009118CE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955FCA" w:rsidRPr="00721159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55FCA" w:rsidRPr="009C3975" w:rsidRDefault="00955FCA" w:rsidP="00955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55FCA" w:rsidRPr="009C3975" w:rsidRDefault="00955FCA" w:rsidP="00955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стандартам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955FCA" w:rsidRPr="009C3975" w:rsidRDefault="00955FCA" w:rsidP="00955FC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IEEE 802.3z 1000BASE-X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802.3ab 1000BASE-T Ethernet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802.3an 10G BASE-T Ethernet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802.3ae 10 Gbit/s Ethernet over fiber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802.3af PoE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802.3at PoE plus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802.3bt (60 W) PoE over 4 pair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802.3az EEE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802.3x flow control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802.1AB LLDP/LLDP-MED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802.1Q VLAN tagging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802.1p Class of Service (CoS)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802.1X port authentication</w:t>
            </w:r>
          </w:p>
        </w:tc>
      </w:tr>
      <w:tr w:rsidR="00955FCA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55FCA" w:rsidRPr="009C3975" w:rsidRDefault="00955FCA" w:rsidP="00955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55FCA" w:rsidRPr="009C3975" w:rsidRDefault="00955FCA" w:rsidP="00955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Отказоустойчивость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955FCA" w:rsidRPr="009C3975" w:rsidRDefault="00955FCA" w:rsidP="00955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IEEE 802.1D Spanning Tree Protocol (STP)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IEEE 802.1w Rapid Spanning Tree Protocol (RSTP)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IEEE 802.1s Multiple Spanning Tree Protocol (MSTP)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Статическая агрегация портов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IEEE 802.3ad LACP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Обнаружение петель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Root guard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BPDU guard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ErrDisable recovery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MRSTP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Два файла конфигурации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Два образа микропрограммы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ZULD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Flex link</w:t>
            </w:r>
          </w:p>
        </w:tc>
      </w:tr>
      <w:tr w:rsidR="00955FCA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55FCA" w:rsidRPr="009C3975" w:rsidRDefault="00955FCA" w:rsidP="00955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55FCA" w:rsidRPr="009C3975" w:rsidRDefault="00955FCA" w:rsidP="00955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трафиком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955FCA" w:rsidRPr="009C3975" w:rsidRDefault="00955FCA" w:rsidP="00955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Port-based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VLAN isolation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Vendor ID based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Protocol-based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IP subnet-based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MAC-based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Private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Voice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Независимое изучение VLAN (IVL)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VLAN Translation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VLAN trunking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VLAN mapping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IEEE 802.1AD VLAN stacking (QinQ)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Фильтрация входящих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Алгоритмы LACP для IP или MAC источника\назначения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GVRP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L2PT</w:t>
            </w:r>
          </w:p>
        </w:tc>
      </w:tr>
      <w:tr w:rsidR="009F02B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F02B3" w:rsidRPr="009C3975" w:rsidRDefault="009F02B3" w:rsidP="009F02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F02B3" w:rsidRPr="009C3975" w:rsidRDefault="009F02B3" w:rsidP="009F02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9F02B3" w:rsidRPr="009C3975" w:rsidRDefault="009F02B3" w:rsidP="009F0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Port security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Фильтр Layer 2 MAC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Фильтр Layer 3 IP 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Фильтр Layer 4 TCP/UDP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Static MAC forwarding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Несколько серверов RADIUS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Несколько серверов TACACS+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Назначение 802.1x VLAN и 802.1p по RADIUS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Аутентификация RADIUS/TACACS+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TACACS+ аккаунтинг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RADIUS аккаунтинг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Авторизация RADIUS/TACACS+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Составная аутентификация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SSH v2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SSL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MAC freeze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IP source guard (IPv4/IPv6)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snooping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Server Guard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ARP inspection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ARP freeze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Anti-ARP scan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Static IP-MAC-Port binding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Фильтрация трафика по политикам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Изоляция портов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Поиск MAC-адресов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Гостевой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ACL фильтрация (IPv4/IPv6)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Защита CPU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MAC-аутентификация по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PPPoE relay agent/option82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WoL/WoL Relay</w:t>
            </w:r>
          </w:p>
        </w:tc>
      </w:tr>
      <w:tr w:rsidR="009F02B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F02B3" w:rsidRPr="009C3975" w:rsidRDefault="009F02B3" w:rsidP="009F02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F02B3" w:rsidRPr="009C3975" w:rsidRDefault="009F02B3" w:rsidP="009F0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Качество сервиса (QoS)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9F02B3" w:rsidRPr="009C3975" w:rsidRDefault="009F02B3" w:rsidP="009F0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Контроль штормов: Broadcast, multicast, unknown unicast (DLF)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Ограничение скорости для портов (вх/исх)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Ограничение скорости по IP/TCP/UDP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Ограничение скорости на основе политик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802.3x flow control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802.1p Class of Service (SPQ, WFQ, WRR)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DiffServ (DSCP)</w:t>
            </w:r>
          </w:p>
        </w:tc>
      </w:tr>
      <w:tr w:rsidR="009F02B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F02B3" w:rsidRPr="009C3975" w:rsidRDefault="009F02B3" w:rsidP="009F02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F02B3" w:rsidRPr="009C3975" w:rsidRDefault="009F02B3" w:rsidP="009F0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Мультикаст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9F02B3" w:rsidRPr="009C3975" w:rsidRDefault="009F02B3" w:rsidP="009F0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L2 multicast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IGMP snooping (v1, v2, v3)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IGMP snooping fast leave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IGMP snooping immediate leave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Настраиваемые тайминги и приоритеты IGMP snooping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Статистика IGMP snooping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IGMP throttling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Фильтрация IGMP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Выбор режима IGMP proxy или IGMP snooping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Балансировка мультикаста в транке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Статический мультикаст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Поддержка MVR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MLD snooping (MLD v1/v2)</w:t>
            </w:r>
          </w:p>
        </w:tc>
      </w:tr>
      <w:tr w:rsidR="009F02B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9F02B3" w:rsidRPr="009C3975" w:rsidRDefault="009F02B3" w:rsidP="009F02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F02B3" w:rsidRPr="009C3975" w:rsidRDefault="009F02B3" w:rsidP="009F0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Маршрутизация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9F02B3" w:rsidRPr="009C3975" w:rsidRDefault="009F02B3" w:rsidP="009F02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Статические маршруты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IP port moving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relay</w:t>
            </w:r>
          </w:p>
        </w:tc>
      </w:tr>
      <w:tr w:rsidR="008D40E2" w:rsidRPr="00721159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D40E2" w:rsidRPr="009C3975" w:rsidRDefault="008D40E2" w:rsidP="008D4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D40E2" w:rsidRPr="009C3975" w:rsidRDefault="008D40E2" w:rsidP="008D4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IPv6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8D40E2" w:rsidRPr="009C3975" w:rsidRDefault="008D40E2" w:rsidP="008D40E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IPv6 over Ethernet (RFC 2464)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IPv6 addressing architecture(RFC 4291)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Dual stack (RFC 4213)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ICMPv6 (RFC 4443)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Path MTU (RFC 1981)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Minimum path MTU size of 1280(RFC 5095)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Encapsulation for maximum PMTU of 1500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Neighbor discovery (RFC 4861)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DHCPv6 snooping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IPv6 binding- static/dynamic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Extend Radius server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DHCPv6 relay</w:t>
            </w:r>
          </w:p>
        </w:tc>
      </w:tr>
      <w:tr w:rsidR="008D40E2" w:rsidRPr="00721159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D40E2" w:rsidRPr="009C3975" w:rsidRDefault="008D40E2" w:rsidP="008D4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D40E2" w:rsidRPr="009C3975" w:rsidRDefault="008D40E2" w:rsidP="008D40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протоколов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8D40E2" w:rsidRPr="009C3975" w:rsidRDefault="008D40E2" w:rsidP="008D40E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SNMP v1, v2c, v3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SNMP trap group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RMON (1, 2, 3, 9)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ICMP echo/echo reply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Syslog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IEEE 802.1AB LLDP/LLDP-MED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Syslog (IPv4/IPv6)</w:t>
            </w:r>
          </w:p>
        </w:tc>
      </w:tr>
      <w:tr w:rsidR="008D40E2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D40E2" w:rsidRPr="009C3975" w:rsidRDefault="008D40E2" w:rsidP="008D4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D40E2" w:rsidRPr="009C3975" w:rsidRDefault="008D40E2" w:rsidP="008D40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управления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8D40E2" w:rsidRPr="009C3975" w:rsidRDefault="008D40E2" w:rsidP="008D40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Автономное управление через веб-интерфейс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Централизованное управление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Специализированный интерфейс для AVoIP сетей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Виртуальное стекирование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Полноценное управление через консоль, ssh, telnet, SNMP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Обновление микропрограммы через веб-интерфейс или FTP/TFTP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Сохранение и восстановление конфигурации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Поддержка множественной авторизации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Клонирование конфигурации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Дефолтные пользовательские настройки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Многоуровневый CLI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CLI (Cisco-like)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relay по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клиент IPv4/IPv6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клиент с option 60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option 82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Переход на летнее/зимнее время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DHCP relay MAC proxy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Автоперезагрузка PoE портов по питанию (LLDP/PING)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NTP IPv4/IPv6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Зеркалирование портов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Зеркалирование портов по политикам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Зеркалирование CPU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Зеркалирование по VLAN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Консольный порт USB-C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Расписание PoE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Режим PoE по потреблению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Непрерывная подача питания по PoE при обновлении конфигурации/прошивки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LLDP power via MDI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sFlow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Fiber Module Rescue</w:t>
            </w:r>
          </w:p>
        </w:tc>
      </w:tr>
      <w:tr w:rsidR="008D40E2" w:rsidRPr="00721159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8D40E2" w:rsidRPr="009C3975" w:rsidRDefault="008D40E2" w:rsidP="008D4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D40E2" w:rsidRPr="009C3975" w:rsidRDefault="008D40E2" w:rsidP="008D40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Поддерживаемые MIB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8D40E2" w:rsidRPr="009C3975" w:rsidRDefault="008D40E2" w:rsidP="008D40E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RFC 1066 TCP/IP-based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1213, 1157 SNMPv2c/v3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1493, 4188 bridge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1643 Ethernet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1757 RMON group 1, 2, 3, 9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2011, 2012, 2013 SNMPv2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2233 SMIv2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2358 Ethernet-like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2674 bridge MIB extension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2819, 2925 remote management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3621 power Ethernet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4022 management information base for transmission control protocol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4113 management information base for user datagram protocol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4292 IP forwarding table MIB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RFC 4293 Management Information Base (MIB) for IP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Cable diagnostic MIB</w:t>
            </w:r>
          </w:p>
        </w:tc>
      </w:tr>
      <w:tr w:rsidR="00FC428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C4283" w:rsidRPr="009C3975" w:rsidRDefault="00FC4283" w:rsidP="0072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C4283" w:rsidRPr="009C3975" w:rsidRDefault="00346529" w:rsidP="00720135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FC4283" w:rsidRPr="009C3975" w:rsidRDefault="00FC4283" w:rsidP="007201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комплект поставки входит лицензия на профессиональный функционал облачного управления </w:t>
            </w:r>
            <w:r w:rsidR="000363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</w:t>
            </w:r>
            <w:r w:rsidR="003B4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yxel</w:t>
            </w:r>
            <w:r w:rsidR="000363C7" w:rsidRPr="000363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63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NEBULA</w:t>
            </w:r>
            <w:r w:rsidR="00C1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71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 w:rsidR="000363C7" w:rsidRPr="000363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на 1 год</w:t>
            </w:r>
          </w:p>
        </w:tc>
      </w:tr>
      <w:tr w:rsidR="000311DA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0311DA" w:rsidRPr="009C3975" w:rsidRDefault="000311DA" w:rsidP="00031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311DA" w:rsidRPr="009C3975" w:rsidRDefault="000311DA" w:rsidP="00031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0311DA" w:rsidRPr="009C3975" w:rsidRDefault="000311DA" w:rsidP="00031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t>Питание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Порты: Link/Activity, PoE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Максимальное использование PoE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Локатор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Централизованное управление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Номер устройства в стеке</w:t>
            </w:r>
            <w:r w:rsidRPr="009C397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Статус мастер-устройства в стеке</w:t>
            </w:r>
          </w:p>
        </w:tc>
      </w:tr>
      <w:tr w:rsidR="0034495D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34495D" w:rsidRPr="009C3975" w:rsidRDefault="0034495D" w:rsidP="00031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4495D" w:rsidRPr="009C3975" w:rsidRDefault="0034495D" w:rsidP="00031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</w:t>
            </w:r>
            <w:r w:rsidRPr="0034495D">
              <w:rPr>
                <w:rFonts w:ascii="Times New Roman" w:hAnsi="Times New Roman"/>
                <w:color w:val="000000"/>
                <w:sz w:val="24"/>
                <w:szCs w:val="24"/>
              </w:rPr>
              <w:t>AVoIP сетей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34495D" w:rsidRPr="009C3975" w:rsidRDefault="00E2449D" w:rsidP="00031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4495D" w:rsidRPr="00344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нтерфейс </w:t>
            </w:r>
            <w:r w:rsidR="00725A7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4495D" w:rsidRPr="0034495D">
              <w:rPr>
                <w:rFonts w:ascii="Times New Roman" w:hAnsi="Times New Roman"/>
                <w:color w:val="000000"/>
                <w:sz w:val="24"/>
                <w:szCs w:val="24"/>
              </w:rPr>
              <w:t>Networked AV</w:t>
            </w:r>
            <w:r w:rsidR="0072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5A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Mode</w:t>
            </w:r>
            <w:r w:rsidR="00725A7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4495D" w:rsidRPr="00344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коммутатор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4495D" w:rsidRPr="00344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предоставляет специальную панель инструментов, обеспечивающую быстрый доступ к ключевым элементам сети AV, таким как информация об IGMP, а также быстрый доступ к функциям, связанным с </w:t>
            </w:r>
            <w:r w:rsidR="007F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профессиональным </w:t>
            </w:r>
            <w:r w:rsidR="0034495D" w:rsidRPr="0034495D">
              <w:rPr>
                <w:rFonts w:ascii="Times New Roman" w:hAnsi="Times New Roman"/>
                <w:color w:val="000000"/>
                <w:sz w:val="24"/>
                <w:szCs w:val="24"/>
              </w:rPr>
              <w:t>развертыванием AVoIP</w:t>
            </w:r>
          </w:p>
        </w:tc>
      </w:tr>
      <w:tr w:rsidR="00AF341B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AF341B" w:rsidRPr="009C3975" w:rsidRDefault="00AF341B" w:rsidP="00031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F341B" w:rsidRPr="00AF341B" w:rsidRDefault="00AF341B" w:rsidP="00031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Мобильное приложение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AF341B" w:rsidRPr="007E592A" w:rsidRDefault="00AF341B" w:rsidP="00031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мобильного приложения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Nebula</w:t>
            </w:r>
            <w:r w:rsidRPr="00AF3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Mobile</w:t>
            </w:r>
            <w:r w:rsidRPr="00AF3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Zyxel</w:t>
            </w:r>
            <w:r w:rsidRPr="00AF3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Networks</w:t>
            </w:r>
            <w:r w:rsidRPr="00AF3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Corporation</w:t>
            </w:r>
            <w:r w:rsidR="00B94001" w:rsidRPr="00B94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платформах </w:t>
            </w:r>
            <w:r w:rsidR="00B940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Apple</w:t>
            </w:r>
            <w:r w:rsidR="00B94001" w:rsidRPr="00B94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0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iOS</w:t>
            </w:r>
            <w:r w:rsidR="00B94001" w:rsidRPr="00B94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94001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="00B940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oogle</w:t>
            </w:r>
            <w:r w:rsidR="00B94001" w:rsidRPr="00B94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0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Android</w:t>
            </w:r>
          </w:p>
        </w:tc>
      </w:tr>
      <w:tr w:rsidR="007E592A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7E592A" w:rsidRPr="009C3975" w:rsidRDefault="007E592A" w:rsidP="00031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E592A" w:rsidRPr="007E592A" w:rsidRDefault="007E592A" w:rsidP="00031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приложение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Утилита Z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yxel</w:t>
            </w: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One</w:t>
            </w: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Network</w:t>
            </w: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Обнаружение коммутаторов, точек доступа и шлюзов Zyxel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и одновременное конфигурирование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Конфигурация IP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IP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Сброс устройства на заводские настройки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Перезагрузка устройства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Локатор устройства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Доступ к веб-интерфейсу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Конфигурирование пароля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Автоматическая проверка последней версии микропрограммы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Отображение серийного номера и аппаратной версии устройства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Опция включения/отключения централизованного управления для гибридных устройств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Интуитивный статус подключения к Nebula</w:t>
            </w:r>
          </w:p>
          <w:p w:rsidR="0031702D" w:rsidRDefault="0031702D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BE1" w:rsidRPr="0034495D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Smart Connect</w:t>
            </w:r>
            <w:r w:rsidRPr="0034495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Обнаружение соседних устройств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Удаленный доступ к интерфейсу управления соседних устройств Zyxel</w:t>
            </w:r>
          </w:p>
          <w:p w:rsidR="00CB6BE1" w:rsidRPr="00CB6BE1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Сброс соседних устройств на заводские настройки</w:t>
            </w:r>
          </w:p>
          <w:p w:rsidR="007E592A" w:rsidRDefault="00CB6BE1" w:rsidP="00317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color w:val="000000"/>
                <w:sz w:val="24"/>
                <w:szCs w:val="24"/>
              </w:rPr>
              <w:t>Включение/выключение PoE на портах (только PoE коммутаторы)</w:t>
            </w:r>
          </w:p>
        </w:tc>
      </w:tr>
      <w:tr w:rsidR="00DE4E90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DE4E90" w:rsidRPr="009C3975" w:rsidRDefault="00DE4E90" w:rsidP="00DE4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E4E90" w:rsidRPr="009C3975" w:rsidRDefault="00DE4E90" w:rsidP="00DE4E90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Совместимость</w:t>
            </w:r>
          </w:p>
        </w:tc>
        <w:tc>
          <w:tcPr>
            <w:tcW w:w="5917" w:type="dxa"/>
            <w:shd w:val="clear" w:color="auto" w:fill="auto"/>
          </w:tcPr>
          <w:p w:rsidR="00DE4E90" w:rsidRDefault="00DE4E90" w:rsidP="00317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 xml:space="preserve">Отсутствие аппаратных или программных ограничений на </w:t>
            </w:r>
            <w:r w:rsidR="006901B7">
              <w:rPr>
                <w:rFonts w:ascii="Times New Roman" w:hAnsi="Times New Roman"/>
                <w:sz w:val="24"/>
                <w:szCs w:val="24"/>
                <w:lang w:val="en-US"/>
              </w:rPr>
              <w:t>SFP</w:t>
            </w:r>
            <w:r w:rsidR="006901B7" w:rsidRPr="003B4507">
              <w:rPr>
                <w:rFonts w:ascii="Times New Roman" w:hAnsi="Times New Roman"/>
                <w:sz w:val="24"/>
                <w:szCs w:val="24"/>
              </w:rPr>
              <w:t>/</w:t>
            </w:r>
            <w:r w:rsidRPr="009C3975">
              <w:rPr>
                <w:rFonts w:ascii="Times New Roman" w:hAnsi="Times New Roman"/>
                <w:sz w:val="24"/>
                <w:szCs w:val="24"/>
              </w:rPr>
              <w:t>SFP</w:t>
            </w:r>
            <w:r w:rsidR="008924D4" w:rsidRPr="006901B7">
              <w:rPr>
                <w:rFonts w:ascii="Times New Roman" w:hAnsi="Times New Roman"/>
                <w:sz w:val="24"/>
                <w:szCs w:val="24"/>
              </w:rPr>
              <w:t>+</w:t>
            </w:r>
            <w:r w:rsidRPr="009C3975">
              <w:rPr>
                <w:rFonts w:ascii="Times New Roman" w:hAnsi="Times New Roman"/>
                <w:sz w:val="24"/>
                <w:szCs w:val="24"/>
              </w:rPr>
              <w:t>-модули</w:t>
            </w:r>
            <w:r w:rsidR="00B74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4200">
              <w:rPr>
                <w:rFonts w:ascii="Times New Roman" w:hAnsi="Times New Roman"/>
                <w:sz w:val="24"/>
                <w:szCs w:val="24"/>
                <w:lang w:val="en-US"/>
              </w:rPr>
              <w:t>DAC</w:t>
            </w:r>
            <w:r w:rsidR="00B74200" w:rsidRPr="00B74200">
              <w:rPr>
                <w:rFonts w:ascii="Times New Roman" w:hAnsi="Times New Roman"/>
                <w:sz w:val="24"/>
                <w:szCs w:val="24"/>
              </w:rPr>
              <w:t>-</w:t>
            </w:r>
            <w:r w:rsidR="00B74200">
              <w:rPr>
                <w:rFonts w:ascii="Times New Roman" w:hAnsi="Times New Roman"/>
                <w:sz w:val="24"/>
                <w:szCs w:val="24"/>
              </w:rPr>
              <w:t>кабели</w:t>
            </w:r>
            <w:r w:rsidRPr="009C3975">
              <w:rPr>
                <w:rFonts w:ascii="Times New Roman" w:hAnsi="Times New Roman"/>
                <w:sz w:val="24"/>
                <w:szCs w:val="24"/>
              </w:rPr>
              <w:t xml:space="preserve"> других производителей</w:t>
            </w:r>
          </w:p>
          <w:p w:rsidR="006D5609" w:rsidRDefault="00B61378" w:rsidP="00317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с</w:t>
            </w:r>
            <w:r w:rsidR="006D5609">
              <w:rPr>
                <w:rFonts w:ascii="Times New Roman" w:hAnsi="Times New Roman"/>
                <w:sz w:val="24"/>
                <w:szCs w:val="24"/>
              </w:rPr>
              <w:t xml:space="preserve">овместимость 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>10</w:t>
            </w:r>
            <w:r w:rsidR="006D5609">
              <w:rPr>
                <w:rFonts w:ascii="Times New Roman" w:hAnsi="Times New Roman"/>
                <w:sz w:val="24"/>
                <w:szCs w:val="24"/>
                <w:lang w:val="en-US"/>
              </w:rPr>
              <w:t>GbE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609">
              <w:rPr>
                <w:rFonts w:ascii="Times New Roman" w:hAnsi="Times New Roman"/>
                <w:sz w:val="24"/>
                <w:szCs w:val="24"/>
              </w:rPr>
              <w:t xml:space="preserve">сетевых интерфейсов с </w:t>
            </w:r>
            <w:r w:rsidR="006D5609">
              <w:rPr>
                <w:rFonts w:ascii="Times New Roman" w:hAnsi="Times New Roman"/>
                <w:sz w:val="24"/>
                <w:szCs w:val="24"/>
                <w:lang w:val="en-US"/>
              </w:rPr>
              <w:t>NAS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609">
              <w:rPr>
                <w:rFonts w:ascii="Times New Roman" w:hAnsi="Times New Roman"/>
                <w:sz w:val="24"/>
                <w:szCs w:val="24"/>
                <w:lang w:val="en-US"/>
              </w:rPr>
              <w:t>QNAP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609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>-</w:t>
            </w:r>
            <w:r w:rsidR="006D560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>1277</w:t>
            </w:r>
            <w:r w:rsidR="006D5609">
              <w:rPr>
                <w:rFonts w:ascii="Times New Roman" w:hAnsi="Times New Roman"/>
                <w:sz w:val="24"/>
                <w:szCs w:val="24"/>
                <w:lang w:val="en-US"/>
              </w:rPr>
              <w:t>AXU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>-</w:t>
            </w:r>
            <w:r w:rsidR="006D5609">
              <w:rPr>
                <w:rFonts w:ascii="Times New Roman" w:hAnsi="Times New Roman"/>
                <w:sz w:val="24"/>
                <w:szCs w:val="24"/>
                <w:lang w:val="en-US"/>
              </w:rPr>
              <w:t>RP</w:t>
            </w:r>
            <w:r w:rsidR="006D5609" w:rsidRPr="006D5609">
              <w:rPr>
                <w:rFonts w:ascii="Times New Roman" w:hAnsi="Times New Roman"/>
                <w:sz w:val="24"/>
                <w:szCs w:val="24"/>
              </w:rPr>
              <w:t>, TS-877XU-RP</w:t>
            </w:r>
          </w:p>
          <w:p w:rsidR="00B61378" w:rsidRPr="00EB4C40" w:rsidRDefault="00B61378" w:rsidP="00317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совместимость с</w:t>
            </w:r>
            <w:r w:rsidR="00A54953" w:rsidRPr="00A54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9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A54953" w:rsidRPr="00AF34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коммутаторами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ZYXEL</w:t>
            </w:r>
            <w:r w:rsidRPr="00B61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C40">
              <w:rPr>
                <w:rFonts w:ascii="Times New Roman" w:hAnsi="Times New Roman"/>
                <w:sz w:val="24"/>
                <w:szCs w:val="24"/>
                <w:lang w:val="en-US"/>
              </w:rPr>
              <w:t>XGS</w:t>
            </w:r>
            <w:r w:rsidR="00EB4C40" w:rsidRPr="00EB4C40">
              <w:rPr>
                <w:rFonts w:ascii="Times New Roman" w:hAnsi="Times New Roman"/>
                <w:sz w:val="24"/>
                <w:szCs w:val="24"/>
              </w:rPr>
              <w:t>4600</w:t>
            </w:r>
            <w:r w:rsidR="00EB4C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4C40">
              <w:rPr>
                <w:rFonts w:ascii="Times New Roman" w:hAnsi="Times New Roman"/>
                <w:sz w:val="24"/>
                <w:szCs w:val="24"/>
                <w:lang w:val="en-US"/>
              </w:rPr>
              <w:t>XS</w:t>
            </w:r>
            <w:r w:rsidR="00EB4C40" w:rsidRPr="00EB4C40">
              <w:rPr>
                <w:rFonts w:ascii="Times New Roman" w:hAnsi="Times New Roman"/>
                <w:sz w:val="24"/>
                <w:szCs w:val="24"/>
              </w:rPr>
              <w:t>3800-28</w:t>
            </w:r>
          </w:p>
        </w:tc>
      </w:tr>
      <w:tr w:rsidR="00FC4283" w:rsidRPr="009C3975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FC4283" w:rsidRPr="009C3975" w:rsidRDefault="00FC4283" w:rsidP="007201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C4283" w:rsidRPr="009C3975" w:rsidRDefault="00FC4283" w:rsidP="00720135">
            <w:pPr>
              <w:rPr>
                <w:rFonts w:ascii="Times New Roman" w:hAnsi="Times New Roman"/>
                <w:sz w:val="24"/>
                <w:szCs w:val="24"/>
              </w:rPr>
            </w:pPr>
            <w:r w:rsidRPr="009C3975">
              <w:rPr>
                <w:rFonts w:ascii="Times New Roman" w:hAnsi="Times New Roman"/>
                <w:sz w:val="24"/>
                <w:szCs w:val="24"/>
              </w:rPr>
              <w:t>Гарантия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FC4283" w:rsidRPr="009C3975" w:rsidRDefault="00C32525" w:rsidP="007201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32525">
              <w:rPr>
                <w:rFonts w:ascii="Times New Roman" w:hAnsi="Times New Roman"/>
                <w:color w:val="000000"/>
                <w:sz w:val="24"/>
                <w:szCs w:val="24"/>
              </w:rPr>
              <w:t>граниченная пожизненная гарантия производителя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B2539" w:rsidRDefault="00BB2539" w:rsidP="009F4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8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Кабель ZYXEL DAC10G-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58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аналог</w:t>
            </w:r>
          </w:p>
          <w:p w:rsidR="006C446F" w:rsidRDefault="006C446F" w:rsidP="009F4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46F" w:rsidRPr="00A70368" w:rsidRDefault="006C446F" w:rsidP="009F4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- 8 шт.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BB2539" w:rsidRPr="00564BB7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4B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5917" w:type="dxa"/>
            <w:shd w:val="clear" w:color="auto" w:fill="auto"/>
            <w:vAlign w:val="bottom"/>
            <w:hideMark/>
          </w:tcPr>
          <w:p w:rsidR="00BB2539" w:rsidRPr="00564BB7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4B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Кабель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shd w:val="clear" w:color="auto" w:fill="auto"/>
            <w:vAlign w:val="center"/>
          </w:tcPr>
          <w:p w:rsidR="00BB2539" w:rsidRPr="00A70368" w:rsidRDefault="00BB2539" w:rsidP="009F4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 xml:space="preserve">Интерфейс 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BB7">
              <w:rPr>
                <w:rFonts w:ascii="Times New Roman" w:hAnsi="Times New Roman"/>
                <w:sz w:val="24"/>
                <w:szCs w:val="24"/>
                <w:lang w:val="en-US"/>
              </w:rPr>
              <w:t>SFP+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Тип кабеля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Пассивный медный кабель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Вид кабеля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 xml:space="preserve">Direct Attach </w:t>
            </w:r>
            <w:r w:rsidRPr="00564BB7">
              <w:rPr>
                <w:rFonts w:ascii="Times New Roman" w:hAnsi="Times New Roman"/>
                <w:sz w:val="24"/>
                <w:szCs w:val="24"/>
                <w:lang w:val="en-US"/>
              </w:rPr>
              <w:t>Cable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10</w:t>
            </w:r>
            <w:r w:rsidRPr="00564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Gbps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Горячая замена</w:t>
            </w:r>
            <w:r w:rsidRPr="00564BB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64BB7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Стекирование коммутаторов</w:t>
            </w:r>
            <w:r w:rsidR="0003282C">
              <w:rPr>
                <w:rFonts w:ascii="Times New Roman" w:hAnsi="Times New Roman"/>
                <w:sz w:val="24"/>
                <w:szCs w:val="24"/>
              </w:rPr>
              <w:t>, агрегация</w:t>
            </w:r>
            <w:r w:rsidR="00F57F5B">
              <w:rPr>
                <w:rFonts w:ascii="Times New Roman" w:hAnsi="Times New Roman"/>
                <w:sz w:val="24"/>
                <w:szCs w:val="24"/>
              </w:rPr>
              <w:t>, передача данных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Совместимость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4C67">
              <w:rPr>
                <w:rFonts w:ascii="Times New Roman" w:hAnsi="Times New Roman"/>
                <w:sz w:val="24"/>
                <w:szCs w:val="24"/>
              </w:rPr>
              <w:t>овместимость с коммутаторами других производителей без ограничений</w:t>
            </w:r>
          </w:p>
        </w:tc>
      </w:tr>
      <w:tr w:rsidR="00BB2539" w:rsidRPr="00564BB7" w:rsidTr="00721159">
        <w:trPr>
          <w:trHeight w:val="289"/>
        </w:trPr>
        <w:tc>
          <w:tcPr>
            <w:tcW w:w="3260" w:type="dxa"/>
            <w:vMerge/>
            <w:vAlign w:val="center"/>
            <w:hideMark/>
          </w:tcPr>
          <w:p w:rsidR="00BB2539" w:rsidRPr="00A70368" w:rsidRDefault="00BB2539" w:rsidP="009F4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B2539" w:rsidRPr="00333470" w:rsidRDefault="00BB2539" w:rsidP="009F4B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470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333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Digital Diagnostics Monitoring Interface (DDMI) SFP</w:t>
            </w:r>
          </w:p>
        </w:tc>
        <w:tc>
          <w:tcPr>
            <w:tcW w:w="5917" w:type="dxa"/>
            <w:shd w:val="clear" w:color="auto" w:fill="auto"/>
          </w:tcPr>
          <w:p w:rsidR="00BB2539" w:rsidRPr="00564BB7" w:rsidRDefault="00BB2539" w:rsidP="009F4BBB">
            <w:pPr>
              <w:rPr>
                <w:rFonts w:ascii="Times New Roman" w:hAnsi="Times New Roman"/>
                <w:sz w:val="24"/>
                <w:szCs w:val="24"/>
              </w:rPr>
            </w:pPr>
            <w:r w:rsidRPr="00564B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65295E" w:rsidRPr="009C3975" w:rsidRDefault="0065295E" w:rsidP="00E82332">
      <w:pPr>
        <w:spacing w:after="14"/>
        <w:ind w:left="3445" w:hanging="10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3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915"/>
      </w:tblGrid>
      <w:tr w:rsidR="00721159" w:rsidRPr="00494EE0" w:rsidTr="00721159">
        <w:trPr>
          <w:trHeight w:val="417"/>
        </w:trPr>
        <w:tc>
          <w:tcPr>
            <w:tcW w:w="15446" w:type="dxa"/>
            <w:gridSpan w:val="3"/>
            <w:shd w:val="clear" w:color="auto" w:fill="auto"/>
          </w:tcPr>
          <w:p w:rsidR="00721159" w:rsidRPr="00494EE0" w:rsidRDefault="00721159" w:rsidP="007211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начальная максимальная стоимость составляет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994 493 (девятьсот девяносто четыре тысячи четыреста девяносто три) рубля 33 копейки.</w:t>
            </w:r>
          </w:p>
        </w:tc>
      </w:tr>
      <w:tr w:rsidR="00721159" w:rsidRPr="00494EE0" w:rsidTr="00403299">
        <w:trPr>
          <w:trHeight w:val="786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включает: </w:t>
            </w:r>
            <w:r w:rsidRPr="00B627B8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>
              <w:rPr>
                <w:rFonts w:ascii="Times New Roman" w:hAnsi="Times New Roman"/>
              </w:rPr>
              <w:t xml:space="preserve"> Товара,</w:t>
            </w:r>
            <w:r w:rsidRPr="00494EE0">
              <w:rPr>
                <w:rFonts w:ascii="Times New Roman" w:hAnsi="Times New Roman"/>
              </w:rPr>
              <w:t xml:space="preserve">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721159" w:rsidRPr="00494EE0" w:rsidTr="00403299">
        <w:trPr>
          <w:trHeight w:val="421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721159" w:rsidRPr="00494EE0" w:rsidTr="00403299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15" w:type="dxa"/>
            <w:shd w:val="clear" w:color="auto" w:fill="auto"/>
            <w:hideMark/>
          </w:tcPr>
          <w:p w:rsidR="00721159" w:rsidRPr="00494EE0" w:rsidRDefault="00721159" w:rsidP="00403299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494EE0">
              <w:rPr>
                <w:rFonts w:ascii="Times New Roman" w:hAnsi="Times New Roman"/>
              </w:rPr>
              <w:t>Т</w:t>
            </w:r>
            <w:r w:rsidRPr="00494EE0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494EE0">
              <w:rPr>
                <w:rFonts w:ascii="Times New Roman" w:hAnsi="Times New Roman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721159" w:rsidRPr="00494EE0" w:rsidTr="00403299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     к</w:t>
            </w:r>
            <w:r w:rsidRPr="00494EE0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915" w:type="dxa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494EE0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721159" w:rsidRPr="00494EE0" w:rsidTr="00721159">
        <w:trPr>
          <w:trHeight w:val="532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Default="00721159" w:rsidP="00403299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224FD4">
              <w:rPr>
                <w:rFonts w:ascii="Times New Roman" w:hAnsi="Times New Roman"/>
                <w:b/>
                <w:bCs/>
                <w:szCs w:val="28"/>
                <w:lang w:eastAsia="ru-RU"/>
              </w:rPr>
              <w:t>3.</w:t>
            </w:r>
            <w:r w:rsidRPr="00224FD4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721159" w:rsidRPr="00224FD4" w:rsidRDefault="00721159" w:rsidP="0072115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4FD4">
              <w:rPr>
                <w:rFonts w:ascii="Times New Roman" w:hAnsi="Times New Roman" w:cs="Times New Roman"/>
              </w:rPr>
              <w:t>срок поставки товара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FD4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60</w:t>
            </w:r>
            <w:r w:rsidRPr="00224FD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шестидесяти</w:t>
            </w:r>
            <w:r w:rsidRPr="00224FD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дней с даты заключения Договора</w:t>
            </w:r>
          </w:p>
        </w:tc>
      </w:tr>
      <w:tr w:rsidR="00721159" w:rsidRPr="00494EE0" w:rsidTr="00403299">
        <w:trPr>
          <w:trHeight w:val="478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721159" w:rsidRPr="00494EE0" w:rsidTr="00403299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Место  поставки товаров.</w:t>
            </w:r>
          </w:p>
        </w:tc>
        <w:tc>
          <w:tcPr>
            <w:tcW w:w="13656" w:type="dxa"/>
            <w:gridSpan w:val="2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721159" w:rsidRPr="00494EE0" w:rsidRDefault="00721159" w:rsidP="00403299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rFonts w:eastAsia="Times New Roman"/>
                <w:iCs/>
              </w:rPr>
            </w:pPr>
            <w:r w:rsidRPr="00494EE0">
              <w:rPr>
                <w:sz w:val="22"/>
                <w:szCs w:val="22"/>
              </w:rPr>
              <w:t>680022, Хабаровский край, город Хабаровск, улица Во</w:t>
            </w:r>
            <w:r>
              <w:rPr>
                <w:sz w:val="22"/>
                <w:szCs w:val="22"/>
              </w:rPr>
              <w:t>ронежская, дом 49, склад аптеки</w:t>
            </w:r>
          </w:p>
        </w:tc>
      </w:tr>
      <w:tr w:rsidR="00721159" w:rsidRPr="00494EE0" w:rsidTr="00403299">
        <w:trPr>
          <w:trHeight w:val="421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721159" w:rsidRPr="00494EE0" w:rsidTr="00403299">
        <w:trPr>
          <w:trHeight w:val="453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Pr="00494EE0" w:rsidRDefault="00721159" w:rsidP="00403299">
            <w:pPr>
              <w:jc w:val="both"/>
              <w:rPr>
                <w:rFonts w:ascii="Times New Roman" w:hAnsi="Times New Roman"/>
              </w:rPr>
            </w:pPr>
            <w:r w:rsidRPr="00A966F8">
              <w:rPr>
                <w:rFonts w:ascii="Times New Roman" w:hAnsi="Times New Roman"/>
              </w:rPr>
              <w:t xml:space="preserve">Оплата Товара Покупателем производится путем перечисления денежных средств на расчетный счет Поставщика </w:t>
            </w:r>
            <w:r>
              <w:rPr>
                <w:rFonts w:ascii="Times New Roman" w:hAnsi="Times New Roman"/>
              </w:rPr>
              <w:t>в соответствии с Графиком платежей (Приложение №2 к Договору)</w:t>
            </w:r>
          </w:p>
        </w:tc>
      </w:tr>
      <w:tr w:rsidR="00721159" w:rsidRPr="00494EE0" w:rsidTr="00403299">
        <w:trPr>
          <w:trHeight w:val="262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6.      Документы,     предоставляемые      в      подтверждение      соответствия предлагаемых участником товаров.</w:t>
            </w:r>
          </w:p>
        </w:tc>
      </w:tr>
      <w:tr w:rsidR="00721159" w:rsidRPr="00494EE0" w:rsidTr="00403299">
        <w:trPr>
          <w:trHeight w:val="407"/>
        </w:trPr>
        <w:tc>
          <w:tcPr>
            <w:tcW w:w="15446" w:type="dxa"/>
            <w:gridSpan w:val="3"/>
            <w:shd w:val="clear" w:color="auto" w:fill="auto"/>
            <w:hideMark/>
          </w:tcPr>
          <w:p w:rsidR="00721159" w:rsidRPr="00494EE0" w:rsidRDefault="00721159" w:rsidP="004032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494EE0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Сертификаты на продукцию.</w:t>
            </w:r>
          </w:p>
        </w:tc>
      </w:tr>
    </w:tbl>
    <w:p w:rsidR="0065295E" w:rsidRPr="009C3975" w:rsidRDefault="0065295E" w:rsidP="00E82332">
      <w:pPr>
        <w:spacing w:after="14"/>
        <w:ind w:left="3445" w:hanging="10"/>
        <w:rPr>
          <w:rFonts w:ascii="Times New Roman" w:hAnsi="Times New Roman"/>
          <w:sz w:val="24"/>
          <w:szCs w:val="24"/>
        </w:rPr>
      </w:pPr>
    </w:p>
    <w:p w:rsidR="00E82332" w:rsidRPr="009C3975" w:rsidRDefault="00E82332" w:rsidP="00E82332">
      <w:pPr>
        <w:spacing w:after="14"/>
        <w:ind w:left="3445" w:hanging="10"/>
        <w:rPr>
          <w:rFonts w:ascii="Times New Roman" w:hAnsi="Times New Roman"/>
          <w:sz w:val="24"/>
          <w:szCs w:val="24"/>
        </w:rPr>
      </w:pPr>
    </w:p>
    <w:p w:rsidR="009D70DB" w:rsidRPr="009C3975" w:rsidRDefault="009D70DB">
      <w:pPr>
        <w:jc w:val="center"/>
        <w:rPr>
          <w:rFonts w:ascii="Times New Roman" w:hAnsi="Times New Roman"/>
          <w:sz w:val="24"/>
          <w:szCs w:val="24"/>
        </w:rPr>
      </w:pPr>
    </w:p>
    <w:sectPr w:rsidR="009D70DB" w:rsidRPr="009C3975" w:rsidSect="00494EE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50" w:rsidRDefault="004E5550" w:rsidP="00E82332">
      <w:pPr>
        <w:spacing w:after="0" w:line="240" w:lineRule="auto"/>
      </w:pPr>
      <w:r>
        <w:separator/>
      </w:r>
    </w:p>
  </w:endnote>
  <w:endnote w:type="continuationSeparator" w:id="0">
    <w:p w:rsidR="004E5550" w:rsidRDefault="004E5550" w:rsidP="00E8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50" w:rsidRDefault="004E5550" w:rsidP="00E82332">
      <w:pPr>
        <w:spacing w:after="0" w:line="240" w:lineRule="auto"/>
      </w:pPr>
      <w:r>
        <w:separator/>
      </w:r>
    </w:p>
  </w:footnote>
  <w:footnote w:type="continuationSeparator" w:id="0">
    <w:p w:rsidR="004E5550" w:rsidRDefault="004E5550" w:rsidP="00E8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1BEB"/>
    <w:multiLevelType w:val="hybridMultilevel"/>
    <w:tmpl w:val="CAB0380A"/>
    <w:lvl w:ilvl="0" w:tplc="115AE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9"/>
    <w:rsid w:val="00001D11"/>
    <w:rsid w:val="000067FB"/>
    <w:rsid w:val="00013110"/>
    <w:rsid w:val="000311DA"/>
    <w:rsid w:val="0003282C"/>
    <w:rsid w:val="00032F8B"/>
    <w:rsid w:val="000363C7"/>
    <w:rsid w:val="00043859"/>
    <w:rsid w:val="00047130"/>
    <w:rsid w:val="00047A6B"/>
    <w:rsid w:val="0005397A"/>
    <w:rsid w:val="00056BC8"/>
    <w:rsid w:val="000868E3"/>
    <w:rsid w:val="00092BBD"/>
    <w:rsid w:val="000A243F"/>
    <w:rsid w:val="000A3663"/>
    <w:rsid w:val="000B51E2"/>
    <w:rsid w:val="000C523B"/>
    <w:rsid w:val="000E3B2D"/>
    <w:rsid w:val="000F4074"/>
    <w:rsid w:val="001220E1"/>
    <w:rsid w:val="00127E1D"/>
    <w:rsid w:val="00132940"/>
    <w:rsid w:val="00132E68"/>
    <w:rsid w:val="0014793F"/>
    <w:rsid w:val="0015231A"/>
    <w:rsid w:val="001630D5"/>
    <w:rsid w:val="00174805"/>
    <w:rsid w:val="00195B16"/>
    <w:rsid w:val="001E39B9"/>
    <w:rsid w:val="001E70B5"/>
    <w:rsid w:val="001E7604"/>
    <w:rsid w:val="0020669F"/>
    <w:rsid w:val="002119B7"/>
    <w:rsid w:val="002164E3"/>
    <w:rsid w:val="00231F5F"/>
    <w:rsid w:val="0024143A"/>
    <w:rsid w:val="002532A9"/>
    <w:rsid w:val="00270879"/>
    <w:rsid w:val="00271C3D"/>
    <w:rsid w:val="002A1F6B"/>
    <w:rsid w:val="002A6A85"/>
    <w:rsid w:val="002B1CBC"/>
    <w:rsid w:val="002B4E60"/>
    <w:rsid w:val="002C0389"/>
    <w:rsid w:val="002C44A3"/>
    <w:rsid w:val="002C6E8C"/>
    <w:rsid w:val="002D4990"/>
    <w:rsid w:val="002E6393"/>
    <w:rsid w:val="002E6846"/>
    <w:rsid w:val="002F41C6"/>
    <w:rsid w:val="00313061"/>
    <w:rsid w:val="00314FB4"/>
    <w:rsid w:val="00316985"/>
    <w:rsid w:val="0031702D"/>
    <w:rsid w:val="00317335"/>
    <w:rsid w:val="003250D1"/>
    <w:rsid w:val="00327550"/>
    <w:rsid w:val="003329C2"/>
    <w:rsid w:val="00335886"/>
    <w:rsid w:val="0034495D"/>
    <w:rsid w:val="00346529"/>
    <w:rsid w:val="00354B28"/>
    <w:rsid w:val="00391AF6"/>
    <w:rsid w:val="00391B5A"/>
    <w:rsid w:val="003B4507"/>
    <w:rsid w:val="003B7B31"/>
    <w:rsid w:val="003C056C"/>
    <w:rsid w:val="003D73D8"/>
    <w:rsid w:val="003E04D9"/>
    <w:rsid w:val="003F02AB"/>
    <w:rsid w:val="003F4917"/>
    <w:rsid w:val="00410D75"/>
    <w:rsid w:val="0041713E"/>
    <w:rsid w:val="004171F4"/>
    <w:rsid w:val="00426A48"/>
    <w:rsid w:val="0043062E"/>
    <w:rsid w:val="0043105A"/>
    <w:rsid w:val="00494EE0"/>
    <w:rsid w:val="00496583"/>
    <w:rsid w:val="004975D4"/>
    <w:rsid w:val="004B7A82"/>
    <w:rsid w:val="004E4514"/>
    <w:rsid w:val="004E5550"/>
    <w:rsid w:val="004F0018"/>
    <w:rsid w:val="0051108A"/>
    <w:rsid w:val="00522143"/>
    <w:rsid w:val="00522FC5"/>
    <w:rsid w:val="005468F8"/>
    <w:rsid w:val="00550D29"/>
    <w:rsid w:val="00561FC9"/>
    <w:rsid w:val="0057601E"/>
    <w:rsid w:val="00580963"/>
    <w:rsid w:val="005816ED"/>
    <w:rsid w:val="0058631B"/>
    <w:rsid w:val="00595A15"/>
    <w:rsid w:val="005A135E"/>
    <w:rsid w:val="005A327F"/>
    <w:rsid w:val="005B1263"/>
    <w:rsid w:val="005B2EBA"/>
    <w:rsid w:val="005D44A6"/>
    <w:rsid w:val="005D645E"/>
    <w:rsid w:val="005D7402"/>
    <w:rsid w:val="005F3F61"/>
    <w:rsid w:val="00610F59"/>
    <w:rsid w:val="00620A7E"/>
    <w:rsid w:val="00644489"/>
    <w:rsid w:val="0065295E"/>
    <w:rsid w:val="0065577A"/>
    <w:rsid w:val="00656C75"/>
    <w:rsid w:val="00663A80"/>
    <w:rsid w:val="00683C50"/>
    <w:rsid w:val="006901B7"/>
    <w:rsid w:val="0069128E"/>
    <w:rsid w:val="00691F59"/>
    <w:rsid w:val="006A78F1"/>
    <w:rsid w:val="006C446F"/>
    <w:rsid w:val="006D5609"/>
    <w:rsid w:val="007119CF"/>
    <w:rsid w:val="00720135"/>
    <w:rsid w:val="00721159"/>
    <w:rsid w:val="00724E33"/>
    <w:rsid w:val="00725A7D"/>
    <w:rsid w:val="00726BD4"/>
    <w:rsid w:val="00734593"/>
    <w:rsid w:val="007401D6"/>
    <w:rsid w:val="00740340"/>
    <w:rsid w:val="007451B2"/>
    <w:rsid w:val="00753F0E"/>
    <w:rsid w:val="00754370"/>
    <w:rsid w:val="00763C20"/>
    <w:rsid w:val="007649A9"/>
    <w:rsid w:val="00773D17"/>
    <w:rsid w:val="00774E17"/>
    <w:rsid w:val="007813C9"/>
    <w:rsid w:val="0078148C"/>
    <w:rsid w:val="00790BD7"/>
    <w:rsid w:val="00793A09"/>
    <w:rsid w:val="007B12AE"/>
    <w:rsid w:val="007B2A3D"/>
    <w:rsid w:val="007B6899"/>
    <w:rsid w:val="007E592A"/>
    <w:rsid w:val="007F4F29"/>
    <w:rsid w:val="00804B0B"/>
    <w:rsid w:val="00816053"/>
    <w:rsid w:val="00816983"/>
    <w:rsid w:val="00817A5B"/>
    <w:rsid w:val="00821F72"/>
    <w:rsid w:val="00822646"/>
    <w:rsid w:val="00826C16"/>
    <w:rsid w:val="008335FB"/>
    <w:rsid w:val="00836024"/>
    <w:rsid w:val="00844524"/>
    <w:rsid w:val="008778DD"/>
    <w:rsid w:val="008858FC"/>
    <w:rsid w:val="00890829"/>
    <w:rsid w:val="008924D4"/>
    <w:rsid w:val="008C3FE7"/>
    <w:rsid w:val="008C6417"/>
    <w:rsid w:val="008D40E2"/>
    <w:rsid w:val="008E59D0"/>
    <w:rsid w:val="008F66C1"/>
    <w:rsid w:val="009118CE"/>
    <w:rsid w:val="00915A1A"/>
    <w:rsid w:val="00931217"/>
    <w:rsid w:val="009502D3"/>
    <w:rsid w:val="00955FCA"/>
    <w:rsid w:val="00970CFF"/>
    <w:rsid w:val="009711FE"/>
    <w:rsid w:val="00983800"/>
    <w:rsid w:val="009844E5"/>
    <w:rsid w:val="00991B4D"/>
    <w:rsid w:val="00993E60"/>
    <w:rsid w:val="009953B3"/>
    <w:rsid w:val="009A150B"/>
    <w:rsid w:val="009A7DF4"/>
    <w:rsid w:val="009C275B"/>
    <w:rsid w:val="009C3975"/>
    <w:rsid w:val="009C73F6"/>
    <w:rsid w:val="009D70DB"/>
    <w:rsid w:val="009F02B3"/>
    <w:rsid w:val="00A348C5"/>
    <w:rsid w:val="00A400EB"/>
    <w:rsid w:val="00A54953"/>
    <w:rsid w:val="00A57304"/>
    <w:rsid w:val="00A83BB9"/>
    <w:rsid w:val="00A86DBA"/>
    <w:rsid w:val="00AA3804"/>
    <w:rsid w:val="00AA5DB5"/>
    <w:rsid w:val="00AA5E3A"/>
    <w:rsid w:val="00AA7E2C"/>
    <w:rsid w:val="00AB51FF"/>
    <w:rsid w:val="00AC6322"/>
    <w:rsid w:val="00AD016F"/>
    <w:rsid w:val="00AD187F"/>
    <w:rsid w:val="00AD7E14"/>
    <w:rsid w:val="00AF341B"/>
    <w:rsid w:val="00AF7090"/>
    <w:rsid w:val="00B013AF"/>
    <w:rsid w:val="00B24128"/>
    <w:rsid w:val="00B32B63"/>
    <w:rsid w:val="00B424CA"/>
    <w:rsid w:val="00B45E15"/>
    <w:rsid w:val="00B574F5"/>
    <w:rsid w:val="00B61378"/>
    <w:rsid w:val="00B74200"/>
    <w:rsid w:val="00B94001"/>
    <w:rsid w:val="00BA3208"/>
    <w:rsid w:val="00BB2539"/>
    <w:rsid w:val="00BC7614"/>
    <w:rsid w:val="00BE1C0C"/>
    <w:rsid w:val="00BE733B"/>
    <w:rsid w:val="00BF1726"/>
    <w:rsid w:val="00C171F6"/>
    <w:rsid w:val="00C30579"/>
    <w:rsid w:val="00C30A17"/>
    <w:rsid w:val="00C323EB"/>
    <w:rsid w:val="00C32525"/>
    <w:rsid w:val="00C4328E"/>
    <w:rsid w:val="00C4679B"/>
    <w:rsid w:val="00C675D6"/>
    <w:rsid w:val="00C73454"/>
    <w:rsid w:val="00C946D3"/>
    <w:rsid w:val="00C970F2"/>
    <w:rsid w:val="00CA3294"/>
    <w:rsid w:val="00CA562E"/>
    <w:rsid w:val="00CA7AEE"/>
    <w:rsid w:val="00CB1AF6"/>
    <w:rsid w:val="00CB53CB"/>
    <w:rsid w:val="00CB6BE1"/>
    <w:rsid w:val="00CC1320"/>
    <w:rsid w:val="00CD5522"/>
    <w:rsid w:val="00CF1011"/>
    <w:rsid w:val="00CF7EB6"/>
    <w:rsid w:val="00D1218A"/>
    <w:rsid w:val="00D24EE8"/>
    <w:rsid w:val="00D45D11"/>
    <w:rsid w:val="00D62354"/>
    <w:rsid w:val="00D75593"/>
    <w:rsid w:val="00D87956"/>
    <w:rsid w:val="00DC4610"/>
    <w:rsid w:val="00DC59B6"/>
    <w:rsid w:val="00DD1E67"/>
    <w:rsid w:val="00DD3203"/>
    <w:rsid w:val="00DD4BC6"/>
    <w:rsid w:val="00DD5A70"/>
    <w:rsid w:val="00DE02E2"/>
    <w:rsid w:val="00DE4E90"/>
    <w:rsid w:val="00DE6B9F"/>
    <w:rsid w:val="00DF188D"/>
    <w:rsid w:val="00DF2053"/>
    <w:rsid w:val="00DF3B7F"/>
    <w:rsid w:val="00E0406B"/>
    <w:rsid w:val="00E1224B"/>
    <w:rsid w:val="00E139A0"/>
    <w:rsid w:val="00E2449D"/>
    <w:rsid w:val="00E44502"/>
    <w:rsid w:val="00E80C0A"/>
    <w:rsid w:val="00E82332"/>
    <w:rsid w:val="00E879E9"/>
    <w:rsid w:val="00EA7634"/>
    <w:rsid w:val="00EB4C40"/>
    <w:rsid w:val="00ED3EEA"/>
    <w:rsid w:val="00EF3B0B"/>
    <w:rsid w:val="00EF61E5"/>
    <w:rsid w:val="00F06330"/>
    <w:rsid w:val="00F4691E"/>
    <w:rsid w:val="00F50759"/>
    <w:rsid w:val="00F57F5B"/>
    <w:rsid w:val="00F7180C"/>
    <w:rsid w:val="00F83453"/>
    <w:rsid w:val="00F84446"/>
    <w:rsid w:val="00F91DE1"/>
    <w:rsid w:val="00F9492E"/>
    <w:rsid w:val="00F95329"/>
    <w:rsid w:val="00F96C5C"/>
    <w:rsid w:val="00FB1EC9"/>
    <w:rsid w:val="00FC0DC2"/>
    <w:rsid w:val="00FC4283"/>
    <w:rsid w:val="00FE6067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EC6B"/>
  <w15:chartTrackingRefBased/>
  <w15:docId w15:val="{155B513C-9569-4390-8431-A0BF05F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32"/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E82332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32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211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Калинкина Ольга Сергеевна</cp:lastModifiedBy>
  <cp:revision>197</cp:revision>
  <cp:lastPrinted>2024-08-19T02:36:00Z</cp:lastPrinted>
  <dcterms:created xsi:type="dcterms:W3CDTF">2022-01-18T02:57:00Z</dcterms:created>
  <dcterms:modified xsi:type="dcterms:W3CDTF">2024-08-19T02:36:00Z</dcterms:modified>
</cp:coreProperties>
</file>