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66" w:rsidRPr="00625B97" w:rsidRDefault="005E5D66" w:rsidP="005E5D66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25B97">
        <w:rPr>
          <w:rFonts w:ascii="Times New Roman" w:hAnsi="Times New Roman" w:cs="Times New Roman"/>
          <w:bCs/>
          <w:sz w:val="24"/>
          <w:szCs w:val="24"/>
        </w:rPr>
        <w:t>Приложение №1</w:t>
      </w:r>
    </w:p>
    <w:p w:rsidR="005E5D66" w:rsidRPr="00555763" w:rsidRDefault="005E5D66" w:rsidP="005E5D66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25B97">
        <w:rPr>
          <w:rFonts w:ascii="Times New Roman" w:hAnsi="Times New Roman" w:cs="Times New Roman"/>
          <w:bCs/>
          <w:sz w:val="24"/>
          <w:szCs w:val="24"/>
        </w:rPr>
        <w:t>к извещению № 2</w:t>
      </w:r>
      <w:r w:rsidR="00005DE7" w:rsidRPr="00625B97">
        <w:rPr>
          <w:rFonts w:ascii="Times New Roman" w:hAnsi="Times New Roman" w:cs="Times New Roman"/>
          <w:bCs/>
          <w:sz w:val="24"/>
          <w:szCs w:val="24"/>
        </w:rPr>
        <w:t>4</w:t>
      </w:r>
      <w:r w:rsidRPr="00625B97">
        <w:rPr>
          <w:rFonts w:ascii="Times New Roman" w:hAnsi="Times New Roman" w:cs="Times New Roman"/>
          <w:bCs/>
          <w:sz w:val="24"/>
          <w:szCs w:val="24"/>
        </w:rPr>
        <w:t>160105</w:t>
      </w:r>
      <w:r w:rsidR="00625B97" w:rsidRPr="00625B97">
        <w:rPr>
          <w:rFonts w:ascii="Times New Roman" w:hAnsi="Times New Roman" w:cs="Times New Roman"/>
          <w:bCs/>
          <w:sz w:val="24"/>
          <w:szCs w:val="24"/>
        </w:rPr>
        <w:t>28</w:t>
      </w:r>
    </w:p>
    <w:p w:rsidR="005E5D66" w:rsidRPr="00555763" w:rsidRDefault="005E5D66" w:rsidP="005E5D66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5E5D66" w:rsidRPr="00555763" w:rsidRDefault="005E5D66" w:rsidP="005E5D66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5763">
        <w:rPr>
          <w:rFonts w:ascii="Times New Roman" w:hAnsi="Times New Roman" w:cs="Times New Roman"/>
          <w:bCs/>
          <w:sz w:val="24"/>
          <w:szCs w:val="24"/>
        </w:rPr>
        <w:t xml:space="preserve">Техническое задание на поставку медицинских расходных материалов и реагентов </w:t>
      </w:r>
    </w:p>
    <w:p w:rsidR="005E5D66" w:rsidRPr="00555763" w:rsidRDefault="005E5D66" w:rsidP="005E5D66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5763">
        <w:rPr>
          <w:rFonts w:ascii="Times New Roman" w:hAnsi="Times New Roman" w:cs="Times New Roman"/>
          <w:bCs/>
          <w:sz w:val="24"/>
          <w:szCs w:val="24"/>
        </w:rPr>
        <w:t>для нужд централизованной клинико-диагностической лаборатории</w:t>
      </w:r>
    </w:p>
    <w:p w:rsidR="005E5D66" w:rsidRPr="00555763" w:rsidRDefault="005E5D66" w:rsidP="005E5D66">
      <w:pPr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5763">
        <w:rPr>
          <w:rFonts w:ascii="Times New Roman" w:hAnsi="Times New Roman" w:cs="Times New Roman"/>
          <w:bCs/>
          <w:sz w:val="24"/>
          <w:szCs w:val="24"/>
        </w:rPr>
        <w:t>ЧУЗ «КБ «</w:t>
      </w:r>
      <w:proofErr w:type="spellStart"/>
      <w:r w:rsidRPr="00555763">
        <w:rPr>
          <w:rFonts w:ascii="Times New Roman" w:hAnsi="Times New Roman" w:cs="Times New Roman"/>
          <w:bCs/>
          <w:sz w:val="24"/>
          <w:szCs w:val="24"/>
        </w:rPr>
        <w:t>РЖД-Медицина</w:t>
      </w:r>
      <w:proofErr w:type="spellEnd"/>
      <w:r w:rsidRPr="00555763">
        <w:rPr>
          <w:rFonts w:ascii="Times New Roman" w:hAnsi="Times New Roman" w:cs="Times New Roman"/>
          <w:bCs/>
          <w:sz w:val="24"/>
          <w:szCs w:val="24"/>
        </w:rPr>
        <w:t>» им. Н.А. Семашко»</w:t>
      </w:r>
    </w:p>
    <w:p w:rsidR="009834EC" w:rsidRDefault="009834EC" w:rsidP="005E5D66">
      <w:pPr>
        <w:pStyle w:val="1"/>
        <w:ind w:left="0"/>
        <w:jc w:val="both"/>
        <w:rPr>
          <w:bCs/>
          <w:kern w:val="0"/>
          <w:lang w:eastAsia="ru-RU"/>
        </w:rPr>
      </w:pPr>
    </w:p>
    <w:tbl>
      <w:tblPr>
        <w:tblW w:w="149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"/>
        <w:gridCol w:w="4520"/>
        <w:gridCol w:w="7694"/>
        <w:gridCol w:w="997"/>
        <w:gridCol w:w="943"/>
      </w:tblGrid>
      <w:tr w:rsidR="006B32F7" w:rsidRPr="006B32F7" w:rsidTr="00555763">
        <w:trPr>
          <w:trHeight w:val="33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2F7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6B32F7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 w:rsidRPr="006B32F7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2F7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2F7">
              <w:rPr>
                <w:rFonts w:ascii="Times New Roman" w:eastAsia="Times New Roman" w:hAnsi="Times New Roman" w:cs="Times New Roman"/>
                <w:b/>
                <w:bCs/>
              </w:rPr>
              <w:t>Характеристики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2F7">
              <w:rPr>
                <w:rFonts w:ascii="Times New Roman" w:eastAsia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  <w:b/>
                <w:bCs/>
              </w:rPr>
              <w:t>изм</w:t>
            </w:r>
            <w:proofErr w:type="spellEnd"/>
            <w:r w:rsidRPr="006B32F7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2F7">
              <w:rPr>
                <w:rFonts w:ascii="Times New Roman" w:eastAsia="Times New Roman" w:hAnsi="Times New Roman" w:cs="Times New Roman"/>
                <w:b/>
                <w:bCs/>
              </w:rPr>
              <w:t>Кол-во*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</w:tr>
      <w:tr w:rsidR="00075F01" w:rsidRPr="006B32F7" w:rsidTr="008947FB">
        <w:trPr>
          <w:trHeight w:val="765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075F01" w:rsidRPr="006B32F7" w:rsidRDefault="00075F01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20" w:type="dxa"/>
            <w:shd w:val="clear" w:color="auto" w:fill="auto"/>
            <w:hideMark/>
          </w:tcPr>
          <w:p w:rsidR="00075F01" w:rsidRPr="008947FB" w:rsidRDefault="0007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Суспензиальный</w:t>
            </w:r>
            <w:proofErr w:type="spellEnd"/>
            <w:r w:rsidRPr="008947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раствор</w:t>
            </w:r>
            <w:r w:rsidRPr="008947FB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075F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8947FB">
              <w:rPr>
                <w:rFonts w:ascii="Times New Roman" w:hAnsi="Times New Roman" w:cs="Times New Roman"/>
                <w:sz w:val="20"/>
                <w:szCs w:val="20"/>
              </w:rPr>
              <w:t xml:space="preserve">500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r w:rsidRPr="008947F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75F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BIOMERIEUX</w:t>
            </w:r>
          </w:p>
        </w:tc>
        <w:tc>
          <w:tcPr>
            <w:tcW w:w="7694" w:type="dxa"/>
            <w:shd w:val="clear" w:color="auto" w:fill="auto"/>
            <w:hideMark/>
          </w:tcPr>
          <w:p w:rsidR="00075F01" w:rsidRPr="00075F01" w:rsidRDefault="0007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Суспензиальный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раствор используется для приготовления бактериальных суспензий и адаптирован по своим физико-химическим свойствам к работе с автоматическими системами идентификации микроорганизмов и определения их чувствительности к антибиотикам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Vitek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 2. Раствор представляет собой 0.45% водный раствор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gram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5.0 – 7.2). Раствор расфасован в пластиковые флаконы по 500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остав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набора – 3 флакона по 500 мл.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75F01" w:rsidRPr="006B32F7" w:rsidRDefault="00075F01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75F01" w:rsidRPr="006B32F7" w:rsidRDefault="00075F01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75F01" w:rsidRPr="006B32F7" w:rsidTr="008947FB">
        <w:trPr>
          <w:trHeight w:val="765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075F01" w:rsidRPr="006B32F7" w:rsidRDefault="00075F01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20" w:type="dxa"/>
            <w:shd w:val="clear" w:color="auto" w:fill="auto"/>
            <w:hideMark/>
          </w:tcPr>
          <w:p w:rsidR="00075F01" w:rsidRPr="00075F01" w:rsidRDefault="0007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калибровки денситометра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Kit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Densichek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Plus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- BIOMERIEUX</w:t>
            </w:r>
          </w:p>
        </w:tc>
        <w:tc>
          <w:tcPr>
            <w:tcW w:w="7694" w:type="dxa"/>
            <w:shd w:val="clear" w:color="auto" w:fill="auto"/>
            <w:hideMark/>
          </w:tcPr>
          <w:p w:rsidR="00075F01" w:rsidRPr="00075F01" w:rsidRDefault="0007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"Стандарты 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DensiCHEK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Plus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 используются  для  проверки точности измерений денситометра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DensiCHEK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Plus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. Применение этих стандартов позволяет контролировать точность денситометра, тем самым подтверждая точность измерения оптической плотности суспензий микроорганизмов. Фактическое значение в единицах по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Мак-Фарланду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 указано на этикетке пробирки со стандартом. Набор состоит из четырёх стандартов (0,0; 0,5; 2,0 и 3,0) в стеклянных пробирках. Состав стандартов: деминерализованная вода 90–100%;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гексаметилентетрамин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1 –10%; полимер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формазин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&lt; 1%; формальдегид &lt; 0,1%.</w:t>
            </w:r>
            <w:r w:rsidR="008947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  <w:t>"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75F01" w:rsidRPr="006B32F7" w:rsidRDefault="00075F01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75F01" w:rsidRPr="006B32F7" w:rsidRDefault="00075F01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75F01" w:rsidRPr="006B32F7" w:rsidTr="008947FB">
        <w:trPr>
          <w:trHeight w:val="1317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075F01" w:rsidRPr="006B32F7" w:rsidRDefault="00075F01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20" w:type="dxa"/>
            <w:shd w:val="clear" w:color="auto" w:fill="auto"/>
            <w:hideMark/>
          </w:tcPr>
          <w:p w:rsidR="00075F01" w:rsidRPr="00075F01" w:rsidRDefault="0007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Карты для определения чувствительности клинически значимых аэробных грамотрицательных палочек к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антимикробным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препаратам на анализаторах автоматических бактериологических семейства VITEK 2», вариант исполнения: Карта VITEK 2 AST-N360 - 20 карт</w:t>
            </w:r>
          </w:p>
        </w:tc>
        <w:tc>
          <w:tcPr>
            <w:tcW w:w="7694" w:type="dxa"/>
            <w:shd w:val="clear" w:color="auto" w:fill="auto"/>
            <w:hideMark/>
          </w:tcPr>
          <w:p w:rsidR="00075F01" w:rsidRPr="00075F01" w:rsidRDefault="00075F01" w:rsidP="00894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"КAST-N360 - Карта для определения чувствительности к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антимикробным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препаратам клинически значимых аэробных грамотрицательных палочек</w:t>
            </w:r>
            <w:proofErr w:type="gram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Размер карты 9*5.6*0.3 см; Карта изготовлена из пластика, ламинирована с двух сторон, сбоку находится пластиковая трубочка; Индивидуальный штрих-код на каждой карте; Карта имеет 64 лунки, заполненные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антимикробными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препаратами в различных концентрациях.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Карта состоит из микролунок одинакового размера, в которых находятся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антимикробные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препараты в разных концентрациях: 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Амикацин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AN   8, 16, 64 мкг/мл;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Амоксициллин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Клавулановая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кислота AMC  4/2, 8/2, 32/2 мкг/мл;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Ампициллин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AM  4, 8, 32 мкг/мл;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Цефепим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FEP  0,25, 1, 4, 16, 32 мкг/мл;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Цефотаксим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CTX  0,5, 2, 4, 8, 32мкг/мл;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Цефтазидим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CAZ  0,25, 1, 2, 8, 32мкг/мл;</w:t>
            </w:r>
            <w:proofErr w:type="gram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Ципрофлоксацин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CIP  0,5, 2, 4 мкг/мл;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Колистин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CS  4, 16, 32 мкг/мл;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Эртапенем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ETP 0,5, 2 мкг/мл;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SBL FEP 1, CTX 0,5, CAZ 0,5, FEP/CA 1/10, CTX/CA 0,5/4, CAZ/CA 0,5/4 мкг/мл;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Фосфомицин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FOS  8, 16, 32мкг/мл;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Гентамицин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GM  4, 16, 32 мкг/мл;</w:t>
            </w:r>
            <w:proofErr w:type="gram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Меропенем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MEM  0,5, 2, 6, 12 мкг/мл;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Нетилмицин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NET  4, 16, 32 мкг/мл;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Нитрофурантоин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FT  16, 32, 64 мкг/мл;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Тигециклин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TGC 0,75, 2, 4 мкг/мл;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Триметоприм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Сульфаметоксазол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SXT2  1/19, 4/76, 16/304 мкг/мл.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  <w:t>Карта предназначена для однократного использования. Засев карт происходит автоматически с последующей герметизацией для исключения разлива бактериальной суспензии. Карты инкубируются и постоянно проверяются системой на наличие роста. Определение чувствительности осуществляется экспертной системой на основании ростовых свойств тестируемого организма.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  <w:t>Количество карт в упаковке 20 шт.</w:t>
            </w:r>
            <w:r w:rsidR="008947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75F01" w:rsidRPr="006B32F7" w:rsidRDefault="00075F01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lastRenderedPageBreak/>
              <w:t>упак</w:t>
            </w:r>
            <w:proofErr w:type="spell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75F01" w:rsidRPr="006B32F7" w:rsidRDefault="00075F01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75F01" w:rsidRPr="006B32F7" w:rsidTr="008947FB">
        <w:trPr>
          <w:trHeight w:val="886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075F01" w:rsidRPr="006B32F7" w:rsidRDefault="00075F01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4520" w:type="dxa"/>
            <w:shd w:val="clear" w:color="auto" w:fill="auto"/>
            <w:hideMark/>
          </w:tcPr>
          <w:p w:rsidR="00075F01" w:rsidRPr="00075F01" w:rsidRDefault="0007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GN - Карты для идентификации клинически значимых грамотрицательных палочек - 20 карт - BIOMERIEUX</w:t>
            </w:r>
          </w:p>
        </w:tc>
        <w:tc>
          <w:tcPr>
            <w:tcW w:w="7694" w:type="dxa"/>
            <w:shd w:val="clear" w:color="auto" w:fill="auto"/>
            <w:hideMark/>
          </w:tcPr>
          <w:p w:rsidR="00075F01" w:rsidRPr="00075F01" w:rsidRDefault="0007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Карты предназначены для приборов серии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Vitek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2/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Vitek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compact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для  идентификации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Enterobacteriaceae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 и некоторых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неферментирующих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глюкозу грамотрицательных микроорганизмов. Карта предназначена для однократного использования. Упаковка содержит  20 карт имеющих 64 лунки заполненных  различными биохимическими субстратами. Засев карт происходит автоматически с последующей герметизацией для исключения разлива бактериальной суспензии. Карты инкубируются и постоянно проверяются системой на наличие роста. Идентификация осуществляется экспертной системой на основании биохимических и ферментативных свойств тестируемого организма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75F01" w:rsidRPr="006B32F7" w:rsidRDefault="00075F01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75F01" w:rsidRPr="006B32F7" w:rsidRDefault="00075F01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75F01" w:rsidRPr="006B32F7" w:rsidTr="008947FB">
        <w:trPr>
          <w:trHeight w:val="778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075F01" w:rsidRPr="006B32F7" w:rsidRDefault="00075F01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20" w:type="dxa"/>
            <w:shd w:val="clear" w:color="auto" w:fill="auto"/>
            <w:hideMark/>
          </w:tcPr>
          <w:p w:rsidR="00075F01" w:rsidRPr="00075F01" w:rsidRDefault="0007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GP - Карты для идентификации энтерококков, стрептококков, стафилококков и других грамположительных микроорганизмов - 20 карт - BIOMERIEUX</w:t>
            </w:r>
          </w:p>
        </w:tc>
        <w:tc>
          <w:tcPr>
            <w:tcW w:w="7694" w:type="dxa"/>
            <w:shd w:val="clear" w:color="auto" w:fill="auto"/>
            <w:hideMark/>
          </w:tcPr>
          <w:p w:rsidR="00075F01" w:rsidRPr="00075F01" w:rsidRDefault="0007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Карты предназначены для приборов серии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Vitek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2/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Vitek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compact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для  идентификации энтерококков, стрептококков, стафилококков и других грамположительных микроорганизмов. Карта предназначена для однократного использования. Упаковка содержит  20 карт имеющих 64 лунки заполненных  различными биохимическими субстратами. Засев карт происходит автоматически с последующей герметизацией для исключения разлива бактериальной суспензии. Карты инкубируются и постоянно проверяются системой на наличие роста. Идентификация осуществляется экспертной системой на основании биохимических и ферментативных свойств тестируемого организма.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75F01" w:rsidRPr="006B32F7" w:rsidRDefault="00075F01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75F01" w:rsidRPr="006B32F7" w:rsidRDefault="00075F01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75F01" w:rsidRPr="006B32F7" w:rsidTr="008947FB">
        <w:trPr>
          <w:trHeight w:val="672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075F01" w:rsidRPr="006B32F7" w:rsidRDefault="00075F01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20" w:type="dxa"/>
            <w:shd w:val="clear" w:color="auto" w:fill="auto"/>
            <w:hideMark/>
          </w:tcPr>
          <w:p w:rsidR="00075F01" w:rsidRPr="00075F01" w:rsidRDefault="0007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Карта VITEK 2 AST -GР75 для определения чувствительности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Staphylococcus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Enterococcus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Streptococcus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agalactiae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антимикробным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препаратам на анализаторах автоматических бактериологических семейства VITEK 2- 20 карт - BIOMERIEUX</w:t>
            </w:r>
          </w:p>
        </w:tc>
        <w:tc>
          <w:tcPr>
            <w:tcW w:w="7694" w:type="dxa"/>
            <w:shd w:val="clear" w:color="auto" w:fill="auto"/>
            <w:hideMark/>
          </w:tcPr>
          <w:p w:rsidR="00075F01" w:rsidRPr="00075F01" w:rsidRDefault="0007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F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Карта VITEK 2 AST -GР75 для определения чувствительности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Staphylococcus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Enterococcus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Streptococcus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agalactiae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антимикробным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препаратам на анализаторах автоматических бактериологических семейства VITEK 2. Карта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предназначена для однократного использования. Карта изготовлена из пластика, ламинирована с двух сторон, сбоку находится пластиковая трубочка. Упаковка содержит 20 карт.  Карта AST представляет собой модифицированный аналог метода двукратных разведений в микрообъемах. На всех картах AST есть контрольная лунка, содержащая только питательные субстраты. Остальные микролунки содержат также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антимикробные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препараты в определенных концентрациях, которые подвергаются сушке вместе с питательной средой. В состав карты входят следующие антибиотики: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ампициллин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цефокситин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скрининг,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ципрофлоксацин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клиндамицин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даптомицин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доксициклин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эритромицин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гентамицин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гентамицин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высокий уровень (синергия),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клиндамицин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индуцибельная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резистентность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левофлоксацин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линезолид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моксифлоксацин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нитрофурантоин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оксациллин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рифампицин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стрептомицин высокий уровень (синергия), тетрациклин,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тигециклин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триметоприм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сульфаметоксазол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ванкомицин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75F01" w:rsidRPr="006B32F7" w:rsidRDefault="00075F01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lastRenderedPageBreak/>
              <w:t>упак</w:t>
            </w:r>
            <w:proofErr w:type="spell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75F01" w:rsidRPr="006B32F7" w:rsidRDefault="00075F01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75F01" w:rsidRPr="006B32F7" w:rsidTr="008947FB">
        <w:trPr>
          <w:trHeight w:val="561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075F01" w:rsidRPr="006B32F7" w:rsidRDefault="00075F01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4520" w:type="dxa"/>
            <w:shd w:val="clear" w:color="auto" w:fill="auto"/>
            <w:hideMark/>
          </w:tcPr>
          <w:p w:rsidR="00075F01" w:rsidRPr="00075F01" w:rsidRDefault="0007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Карта VITEK 2 AST-Р651 для определения чувствительности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Staphylococcus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Enterococcus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Streptococcus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agalactiae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антимикробным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препаратам на анализаторах автоматических бактериологических семейства VITEK 2 - 20 карт - BIOMERIEUX</w:t>
            </w:r>
          </w:p>
        </w:tc>
        <w:tc>
          <w:tcPr>
            <w:tcW w:w="7694" w:type="dxa"/>
            <w:shd w:val="clear" w:color="auto" w:fill="auto"/>
            <w:hideMark/>
          </w:tcPr>
          <w:p w:rsidR="00075F01" w:rsidRPr="00075F01" w:rsidRDefault="0007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Карта VITEK 2 AST-Р651 предназначена для определения чувствительности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Staphylococcus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Enterococcus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spp.,Streptococcus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agalactiae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антимикробным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препаратам на анализаторах автоматических бактериологических семейства VITEK 2. Карта предназначена для однократного использования. Карта изготовлена из пластика, ламинирована с двух сторон, сбоку находится пластиковая трубочка. Упаковка содержит 20 карт.  Карта AST представляет собой модифицированный аналог метода двукратных разведений в микрообъемах. На всех картах AST есть контрольная лунка, содержащая только питательные субстраты. Остальные микролунки содержат также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антимикробные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препараты в определенных концентрациях, которые подвергаются сушке вместе с питательной средой. В состав карты входят следующие антибиотики: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ампициллин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цефокситин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скрининг,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цефтаролин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клиндамицин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даптомицин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эритромицин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фосфомицин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фузидиевая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кислота,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гентамицин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гентамицин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высокий уровень устойчивости,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клиндамицин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индуцибельная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резистентность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левофлоксацин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линезолид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нитрофурантоин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оксациллин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рифампицин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тигециклин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триметоприм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сульфаметоксазол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ванкомицин</w:t>
            </w:r>
            <w:proofErr w:type="spellEnd"/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75F01" w:rsidRPr="006B32F7" w:rsidRDefault="00075F01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75F01" w:rsidRPr="006B32F7" w:rsidRDefault="00075F01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75F01" w:rsidRPr="006B32F7" w:rsidTr="008947FB">
        <w:trPr>
          <w:trHeight w:val="121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075F01" w:rsidRPr="006B32F7" w:rsidRDefault="00075F01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520" w:type="dxa"/>
            <w:shd w:val="clear" w:color="auto" w:fill="auto"/>
            <w:hideMark/>
          </w:tcPr>
          <w:p w:rsidR="00075F01" w:rsidRPr="00075F01" w:rsidRDefault="0007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Карта VITEK 2 AST-YS08 для определения чувствительности клинически значимых дрожжей к противогрибковым препаратам на анализаторах автоматических бактериологических семейства VITEK 2, 20 шт./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- BIOMERIEUX</w:t>
            </w:r>
          </w:p>
        </w:tc>
        <w:tc>
          <w:tcPr>
            <w:tcW w:w="7694" w:type="dxa"/>
            <w:shd w:val="clear" w:color="auto" w:fill="auto"/>
            <w:hideMark/>
          </w:tcPr>
          <w:p w:rsidR="00075F01" w:rsidRPr="00075F01" w:rsidRDefault="0007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Карты VITEK 2 AST-YS08 предназначены для определения чувствительности клинически значимых дрожжей к противогрибковым препаратам на анализаторах автоматических бактериологических семейства VITEK 2. Карта предназначена для однократного использования. Карта изготовлена из пластика, ламинирована с двух сторон, сбоку находится пластиковая трубочка. Упаковка содержит 20 карт.  Карта AST представляет собой модифицированный аналог метода двукратных разведений в микрообъемах. На всех картах AST есть контрольная лунка, содержащая только питательные субстраты. Остальные микролунки содержат также противогрибковые препараты в определенных концентрациях, которые подвергаются сушке вместе с питательной средой. В состав карты входят следующие противогрибковые препараты: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амфотерицин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B,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каспофунгин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флюконазол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флюцитозин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микафунгин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вориконазол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75F01" w:rsidRPr="006B32F7" w:rsidRDefault="00075F01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lastRenderedPageBreak/>
              <w:t>упак</w:t>
            </w:r>
            <w:proofErr w:type="spell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75F01" w:rsidRPr="006B32F7" w:rsidRDefault="00075F01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75F01" w:rsidRPr="006B32F7" w:rsidTr="008947FB">
        <w:trPr>
          <w:trHeight w:val="765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075F01" w:rsidRPr="006B32F7" w:rsidRDefault="00075F01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4520" w:type="dxa"/>
            <w:shd w:val="clear" w:color="auto" w:fill="auto"/>
            <w:hideMark/>
          </w:tcPr>
          <w:p w:rsidR="00075F01" w:rsidRPr="00075F01" w:rsidRDefault="0007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YST -  Карты для идентификации клинически значимых дрожжей  и дрожжеподобных микроорганизмов - 20 карт - BIOMERIEUX</w:t>
            </w:r>
          </w:p>
        </w:tc>
        <w:tc>
          <w:tcPr>
            <w:tcW w:w="7694" w:type="dxa"/>
            <w:shd w:val="clear" w:color="auto" w:fill="auto"/>
            <w:hideMark/>
          </w:tcPr>
          <w:p w:rsidR="00075F01" w:rsidRPr="00075F01" w:rsidRDefault="0007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Карты предназначены для приборов серии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Vitek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2/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Vitek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compact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для  идентификации большинства клинически важных дрожжей и дрожжеподобных организмов. Карта предназначена для однократного использования. Упаковка содержит  20 карт имеющих 64 лунки заполненных  различными биохимическими субстратами. Засев карт происходит автоматически с последующей герметизацией для исключения разлива бактериальной суспензии. Карты инкубируются и постоянно проверяются системой на наличие роста. Идентификация осуществляется экспертной системой на основании биохимических и ферментативных свойств тестируемого организма.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75F01" w:rsidRPr="006B32F7" w:rsidRDefault="00075F01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75F01" w:rsidRPr="006B32F7" w:rsidRDefault="00075F01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75F01" w:rsidRPr="006B32F7" w:rsidTr="008947FB">
        <w:trPr>
          <w:trHeight w:val="765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075F01" w:rsidRPr="006B32F7" w:rsidRDefault="00075F01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20" w:type="dxa"/>
            <w:shd w:val="clear" w:color="auto" w:fill="auto"/>
            <w:hideMark/>
          </w:tcPr>
          <w:p w:rsidR="00075F01" w:rsidRPr="00075F01" w:rsidRDefault="0007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NH - Карты для идентификации клинически значимых прихотливых микроорганизмов  - 20 карт - BIOMERIEUX</w:t>
            </w:r>
          </w:p>
        </w:tc>
        <w:tc>
          <w:tcPr>
            <w:tcW w:w="7694" w:type="dxa"/>
            <w:shd w:val="clear" w:color="auto" w:fill="auto"/>
            <w:hideMark/>
          </w:tcPr>
          <w:p w:rsidR="00075F01" w:rsidRPr="00075F01" w:rsidRDefault="0007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Карты предназначены для приборов серии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Vitek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2/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Vitek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compact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для  идентификации большинства клинически важных видов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Haemophilus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Neisseria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. Карта предназначена для однократного использования. Упаковка содержит  20 карт имеющих 64 лунки заполненных  различными биохимическими субстратами. Засев карт происходит автоматически с последующей герметизацией для исключения разлива бактериальной суспензии. Карты инкубируются и постоянно проверяются системой на наличие роста. Идентификация осуществляется экспертной системой на основании биохимических и ферментативных свойств тестируемого организма.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75F01" w:rsidRPr="006B32F7" w:rsidRDefault="00075F01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75F01" w:rsidRPr="006B32F7" w:rsidRDefault="00075F01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75F01" w:rsidRPr="006B32F7" w:rsidTr="008947FB">
        <w:trPr>
          <w:trHeight w:val="218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075F01" w:rsidRPr="006B32F7" w:rsidRDefault="00075F01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520" w:type="dxa"/>
            <w:shd w:val="clear" w:color="auto" w:fill="auto"/>
            <w:hideMark/>
          </w:tcPr>
          <w:p w:rsidR="00075F01" w:rsidRPr="00075F01" w:rsidRDefault="0007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Изделия медицинские пластиковые для лабораторной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диагностики</w:t>
            </w:r>
            <w:proofErr w:type="gram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робирки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различной конфигурации с крышками и без - 2000 шт.  - «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Грайнер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Био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Уан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ГмбХ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694" w:type="dxa"/>
            <w:shd w:val="clear" w:color="auto" w:fill="auto"/>
            <w:hideMark/>
          </w:tcPr>
          <w:p w:rsidR="00075F01" w:rsidRPr="00075F01" w:rsidRDefault="0007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Пластиковые (полистирольные) прозрачные пробирки  (12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75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),  в упаковке по 2000 </w:t>
            </w:r>
            <w:proofErr w:type="spellStart"/>
            <w:proofErr w:type="gram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применяются для приготовления бактериальной суспензии  и адаптированы для использования в системе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пробоподготовки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 анализаторов типа 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Vitek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75F01" w:rsidRPr="006B32F7" w:rsidRDefault="00075F01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75F01" w:rsidRPr="006B32F7" w:rsidRDefault="00075F01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75F01" w:rsidRPr="006B32F7" w:rsidTr="008947FB">
        <w:trPr>
          <w:trHeight w:val="218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075F01" w:rsidRPr="006B32F7" w:rsidRDefault="00075F01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520" w:type="dxa"/>
            <w:shd w:val="clear" w:color="auto" w:fill="auto"/>
            <w:hideMark/>
          </w:tcPr>
          <w:p w:rsidR="00075F01" w:rsidRPr="00075F01" w:rsidRDefault="0007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ANC - Карта для идентификации анаэробных бактерий,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микроаэробных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бактерий,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коринебактерий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лактобактерий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- 20 карт - BIOMERIEUX</w:t>
            </w:r>
          </w:p>
        </w:tc>
        <w:tc>
          <w:tcPr>
            <w:tcW w:w="7694" w:type="dxa"/>
            <w:shd w:val="clear" w:color="auto" w:fill="auto"/>
            <w:hideMark/>
          </w:tcPr>
          <w:p w:rsidR="00075F01" w:rsidRPr="00075F01" w:rsidRDefault="0007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Карты предназначены для приборов серии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Vitek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2/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Vitek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compact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для идентификации клинически значимых штаммов анаэробных бактерий,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микроаэробных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бактерий,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коринебактерий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лактобактерий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. Карта предназначена для однократного использования. Упаковка содержит  20 карт имеющих 64 лунки заполненных  различными биохимическими субстратами. Засев карт происходит автоматически с последующей герметизацией для исключения разлива бактериальной суспензии. Карты инкубируются и постоянно проверяются системой на наличие роста. Идентификация осуществляется экспертной системой на основании биохимических и ферментативных свойств тестируемого организма.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75F01" w:rsidRPr="006B32F7" w:rsidRDefault="00075F01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75F01" w:rsidRPr="006B32F7" w:rsidRDefault="00075F01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75F01" w:rsidRPr="006B32F7" w:rsidTr="008947FB">
        <w:trPr>
          <w:trHeight w:val="106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075F01" w:rsidRPr="006B32F7" w:rsidRDefault="00075F01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4520" w:type="dxa"/>
            <w:shd w:val="clear" w:color="auto" w:fill="auto"/>
            <w:hideMark/>
          </w:tcPr>
          <w:p w:rsidR="00075F01" w:rsidRPr="00075F01" w:rsidRDefault="0007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AST-N361 - Карты для определения чувствительности клинически значимых аэробных грамотрицательных палочек к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антимикробным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препаратам на анализаторах автоматических бактериологических семейства VITEK 2», вариант исполнения: Карта VITEK 2 AST-N361 - 20 карт</w:t>
            </w:r>
          </w:p>
        </w:tc>
        <w:tc>
          <w:tcPr>
            <w:tcW w:w="7694" w:type="dxa"/>
            <w:shd w:val="clear" w:color="auto" w:fill="auto"/>
            <w:hideMark/>
          </w:tcPr>
          <w:p w:rsidR="00075F01" w:rsidRPr="00075F01" w:rsidRDefault="0007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"AST-N 361 - Карты для определения чувствительности клинически значимых аэробных грамотрицательных палочек к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антимикробным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препаратам.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Размер карты 9*5.6*0.3 см; Карта изготовлена из пластика, ламинирована с двух сторон, сбоку находится пластиковая трубочка; Индивидуальный штрих-код на каждой карте; Карта имеет 64 лунки, заполненные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антимикробными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препаратами в различных концентрациях.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Карта состоит из микролунок одинакового размера, в которых находятся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антимикробные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препараты в разных концентрациях: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Амикацин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AN 8, 16, 64 мкг/мл;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Ампициллин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сульбактам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SAM 4/2, 16/8, 32/16 мкг/мл;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Азтреонам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ATM 2, 8, 32 мкг/мл;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Цефепим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FEP 0,25, 1, 4, 16, 32 мкг/мл;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Цефтазидим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CAZ 0,25, 1, 2, 8, 32 мкг/мл;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Колистин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CS 4, 16, 32 мкг/мл;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Дорипенем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DOR 0,25, 0,5, 1, 4 мкг/мл;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Доксициклин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DO 1, 4, 16 мкг/мл;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Гентамицин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GM 4, 16, 32 мкг/мл;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Имипенем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IPM 1, 2, 6, 12 мкг/мл;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Левофлоксацин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LEV 0,25, 0,5, 2, 8 мкг/мл;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Меропенем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MEM 0,5, 2, 6, 12 мкг/мл;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Нетилмицин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NET 4, 16, 32 мкг/мл;</w:t>
            </w:r>
            <w:proofErr w:type="gram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Пиперациллин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тазобактам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TZP 2/4, 8/4, 24/4, 32/4, 32/8, 48/8 мкг/мл;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Тикарциллин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клавулановая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кислота TCC 8/2, 32/2, 64/2 мкг/мл;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Тобрамицин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TM 8, 16, 64 мкг/мл;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Триметоприм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сульфаметоксазол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SXT 1/19, 4/76, 16/304 мкг/мл.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Карта предназначена для однократного использования. Засева карт происходит автоматически с последующей герметизацией для исключения разлива бактериальной суспензии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Карты инкубируются и постоянно проверяются системой на наличие роста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Определение чувствительности осуществляется экспертной системой на основании ростовых свойств тестируемого организма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Количество карт в упаковке 20 </w:t>
            </w:r>
            <w:proofErr w:type="spellStart"/>
            <w:proofErr w:type="gram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  <w:t>"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75F01" w:rsidRDefault="00075F01" w:rsidP="00075F01">
            <w:pPr>
              <w:jc w:val="center"/>
            </w:pPr>
            <w:proofErr w:type="spellStart"/>
            <w:r w:rsidRPr="0068016B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75F01" w:rsidRPr="006B32F7" w:rsidRDefault="00075F01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75F01" w:rsidRPr="006B32F7" w:rsidTr="008947FB">
        <w:trPr>
          <w:trHeight w:val="121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075F01" w:rsidRPr="006B32F7" w:rsidRDefault="00075F01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520" w:type="dxa"/>
            <w:shd w:val="clear" w:color="auto" w:fill="auto"/>
            <w:hideMark/>
          </w:tcPr>
          <w:p w:rsidR="00075F01" w:rsidRPr="00075F01" w:rsidRDefault="0007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Карта VITEK 2 AST-ST03 для определения чувствительности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Streptococcus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. к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антимикробным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препаратам на анализаторах автоматических бактериологических семейства VITEK 2-20 шт./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.- BIOMERIEUX</w:t>
            </w:r>
          </w:p>
        </w:tc>
        <w:tc>
          <w:tcPr>
            <w:tcW w:w="7694" w:type="dxa"/>
            <w:shd w:val="clear" w:color="auto" w:fill="auto"/>
            <w:hideMark/>
          </w:tcPr>
          <w:p w:rsidR="00075F01" w:rsidRPr="00075F01" w:rsidRDefault="0007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Карты VITEK 2 AST-ST03 предназначены для использования в клинических лабораториях с анализаторами автоматическими бактериологическими серии VITEK 2 для определения чувствительности изолированных колоний S.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pneumoniae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β-гемолитических стрептококков и стрептококков группы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Streptococcus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viridans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 к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антимикробным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препаратам. Карта AST представляет собой минимизированный аналог метода двукратных разведений в микрообъемах. На всех картах AST есть контрольная лунка, содержащая только питательные субстраты. Остальные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микролунки содержат также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антимикробные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препараты в определенных концентрациях, которые подвергаются сушке вместе с питательной средой. В состав карты входят следующие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антимикробные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препараты: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ампициллин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бензилпенициллин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цефотаксим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цефтриаксон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хлорамфеникол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клиндамицин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эритромицин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гентамицин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клиндамицин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индуцибельная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устойчивость),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левофлоксацин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линезолид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моксифлоксацин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рифампицин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тейкопланин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тетрациклин,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тигециклин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триметоприм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сульфаметоксазол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ванкомицин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75F01" w:rsidRDefault="00075F01" w:rsidP="00075F01">
            <w:pPr>
              <w:jc w:val="center"/>
            </w:pPr>
            <w:proofErr w:type="spellStart"/>
            <w:r w:rsidRPr="0068016B">
              <w:rPr>
                <w:rFonts w:ascii="Times New Roman" w:eastAsia="Times New Roman" w:hAnsi="Times New Roman" w:cs="Times New Roman"/>
              </w:rPr>
              <w:lastRenderedPageBreak/>
              <w:t>упак</w:t>
            </w:r>
            <w:proofErr w:type="spell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75F01" w:rsidRPr="006B32F7" w:rsidRDefault="00075F01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75F01" w:rsidRPr="006B32F7" w:rsidTr="008947FB">
        <w:trPr>
          <w:trHeight w:val="121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075F01" w:rsidRPr="006B32F7" w:rsidRDefault="00075F01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4520" w:type="dxa"/>
            <w:shd w:val="clear" w:color="auto" w:fill="auto"/>
            <w:hideMark/>
          </w:tcPr>
          <w:p w:rsidR="00075F01" w:rsidRPr="00075F01" w:rsidRDefault="0007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Транспондер на 10 000 тестов - DIESSE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Diagnostica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Senese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S.p.A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, Италия</w:t>
            </w:r>
          </w:p>
        </w:tc>
        <w:tc>
          <w:tcPr>
            <w:tcW w:w="7694" w:type="dxa"/>
            <w:shd w:val="clear" w:color="auto" w:fill="auto"/>
            <w:hideMark/>
          </w:tcPr>
          <w:p w:rsidR="00075F01" w:rsidRPr="00075F01" w:rsidRDefault="0007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Представляет собой электронное устройство, определяющее количество возможных для проведения тестов. При получении каждого результата контрольное устройство автоматически уменьшает число возможных анализов - Соответствие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Совместимость с автоматическим анализатором СОЭ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Ves-Matic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Cube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80/200  - Соответствие 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  <w:t>Количество тестов в транспондере  - Не менее 10 000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75F01" w:rsidRDefault="00075F01" w:rsidP="00075F01">
            <w:pPr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75F01" w:rsidRPr="006B32F7" w:rsidRDefault="00075F01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75F01" w:rsidRPr="006B32F7" w:rsidTr="008947FB">
        <w:trPr>
          <w:trHeight w:val="913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075F01" w:rsidRPr="006B32F7" w:rsidRDefault="00075F01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520" w:type="dxa"/>
            <w:shd w:val="clear" w:color="auto" w:fill="auto"/>
            <w:hideMark/>
          </w:tcPr>
          <w:p w:rsidR="00075F01" w:rsidRPr="00075F01" w:rsidRDefault="0007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Контрольные материалы ESR CONTROL CUBE "Скорость оседания эритроцитов для автоматических анализаторов СОЭ серии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VES-Matic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Cube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для мониторинга качества клинических и лабораторных исследований, в варианте исполнения: I, DIESSE,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S.p.A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, Италия</w:t>
            </w:r>
          </w:p>
        </w:tc>
        <w:tc>
          <w:tcPr>
            <w:tcW w:w="7694" w:type="dxa"/>
            <w:shd w:val="clear" w:color="auto" w:fill="auto"/>
            <w:hideMark/>
          </w:tcPr>
          <w:p w:rsidR="00075F01" w:rsidRPr="00075F01" w:rsidRDefault="0007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Материал, применяемый в качестве образца для контроля точности количественного определения скорости оседания эритроцитов (СОЭ). - Соответствие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  <w:t>Количество уровней не менее 2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  <w:t>Объём флакона не менее 9 мл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  <w:t>Срок годности после вскрытия не менее 95 дней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  <w:t>Температура хранения после вскрытия от +2 до +30°C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Совместимость с автоматическим анализатором СОЭ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Ves-Matic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Cube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80/200 - Соответствие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75F01" w:rsidRDefault="00075F01" w:rsidP="00075F01">
            <w:pPr>
              <w:jc w:val="center"/>
            </w:pPr>
            <w:proofErr w:type="spellStart"/>
            <w:r w:rsidRPr="0068016B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75F01" w:rsidRPr="006B32F7" w:rsidRDefault="00075F01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75F01" w:rsidRPr="006B32F7" w:rsidTr="008947FB">
        <w:trPr>
          <w:trHeight w:val="913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075F01" w:rsidRPr="006B32F7" w:rsidRDefault="00075F01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520" w:type="dxa"/>
            <w:shd w:val="clear" w:color="auto" w:fill="auto"/>
            <w:hideMark/>
          </w:tcPr>
          <w:p w:rsidR="00075F01" w:rsidRPr="00075F01" w:rsidRDefault="0007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Реагенты  диагностические к анализаторам  мочи моделей H-50, H-100, H-300,  H-500, H-800: DIRUI H10, 100 </w:t>
            </w:r>
            <w:proofErr w:type="spellStart"/>
            <w:proofErr w:type="gram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694" w:type="dxa"/>
            <w:shd w:val="clear" w:color="auto" w:fill="auto"/>
            <w:hideMark/>
          </w:tcPr>
          <w:p w:rsidR="00075F01" w:rsidRPr="00075F01" w:rsidRDefault="00075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Тест-полоски</w:t>
            </w:r>
            <w:proofErr w:type="spellEnd"/>
            <w:proofErr w:type="gram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для полуколичественного определения концентрации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аналитов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 в моче - Соответствие.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Фасовка: 1 туба по 100 </w:t>
            </w:r>
            <w:proofErr w:type="spellStart"/>
            <w:proofErr w:type="gram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 w:type="page"/>
              <w:t>Стабильность:  после вскрытия  реагенты стабильны в течение срока, указанного на этикетке - Соответствие.</w:t>
            </w:r>
            <w:r w:rsidRPr="00075F01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Определяемые параметры: </w:t>
            </w:r>
            <w:proofErr w:type="gram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Билирубин,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Уробилиноген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 xml:space="preserve">, Глюкоза, Кетоны, Удельный вес, Кровь, </w:t>
            </w:r>
            <w:proofErr w:type="spellStart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Pr="00075F01">
              <w:rPr>
                <w:rFonts w:ascii="Times New Roman" w:hAnsi="Times New Roman" w:cs="Times New Roman"/>
                <w:sz w:val="20"/>
                <w:szCs w:val="20"/>
              </w:rPr>
              <w:t>, Белок, Нитриты, Лейкоциты.</w:t>
            </w:r>
            <w:proofErr w:type="gramEnd"/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75F01" w:rsidRPr="006B32F7" w:rsidRDefault="00075F01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75F01" w:rsidRPr="006B32F7" w:rsidRDefault="00075F01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C05003" w:rsidRPr="006B32F7" w:rsidRDefault="00C05003" w:rsidP="006B32F7">
      <w:pPr>
        <w:pStyle w:val="1"/>
        <w:jc w:val="both"/>
        <w:rPr>
          <w:bCs/>
          <w:kern w:val="0"/>
          <w:lang w:eastAsia="ru-RU"/>
        </w:rPr>
      </w:pPr>
    </w:p>
    <w:p w:rsidR="006B32F7" w:rsidRPr="006B32F7" w:rsidRDefault="006B32F7" w:rsidP="006B32F7">
      <w:pPr>
        <w:rPr>
          <w:rFonts w:ascii="Times New Roman" w:hAnsi="Times New Roman" w:cs="Times New Roman"/>
          <w:b/>
          <w:sz w:val="20"/>
          <w:szCs w:val="20"/>
        </w:rPr>
      </w:pPr>
      <w:r w:rsidRPr="006B32F7">
        <w:rPr>
          <w:rFonts w:ascii="Times New Roman" w:hAnsi="Times New Roman" w:cs="Times New Roman"/>
          <w:b/>
          <w:sz w:val="20"/>
          <w:szCs w:val="20"/>
        </w:rPr>
        <w:t>*или эквивалент</w:t>
      </w:r>
    </w:p>
    <w:p w:rsidR="00C05003" w:rsidRDefault="00C05003" w:rsidP="005E5D66">
      <w:pPr>
        <w:pStyle w:val="1"/>
        <w:ind w:left="0"/>
        <w:jc w:val="both"/>
        <w:rPr>
          <w:bCs/>
          <w:kern w:val="0"/>
          <w:lang w:eastAsia="ru-RU"/>
        </w:rPr>
      </w:pPr>
    </w:p>
    <w:p w:rsidR="00C05003" w:rsidRDefault="00C05003" w:rsidP="005E5D66">
      <w:pPr>
        <w:pStyle w:val="1"/>
        <w:ind w:left="0"/>
        <w:jc w:val="both"/>
        <w:rPr>
          <w:bCs/>
          <w:kern w:val="0"/>
          <w:lang w:eastAsia="ru-RU"/>
        </w:rPr>
      </w:pPr>
    </w:p>
    <w:p w:rsidR="005E5D66" w:rsidRPr="00C05003" w:rsidRDefault="005E5D66" w:rsidP="005E5D66">
      <w:pPr>
        <w:pStyle w:val="1"/>
        <w:ind w:left="0"/>
        <w:jc w:val="both"/>
        <w:rPr>
          <w:b/>
          <w:bCs/>
        </w:rPr>
      </w:pPr>
      <w:r w:rsidRPr="00C05003">
        <w:rPr>
          <w:b/>
          <w:bCs/>
          <w:kern w:val="0"/>
          <w:lang w:eastAsia="ru-RU"/>
        </w:rPr>
        <w:t>*</w:t>
      </w:r>
      <w:r w:rsidR="008947FB">
        <w:rPr>
          <w:b/>
          <w:bCs/>
          <w:kern w:val="0"/>
          <w:lang w:eastAsia="ru-RU"/>
        </w:rPr>
        <w:t>*</w:t>
      </w:r>
      <w:r w:rsidRPr="00C05003">
        <w:rPr>
          <w:b/>
          <w:bCs/>
          <w:kern w:val="0"/>
          <w:lang w:eastAsia="ru-RU"/>
        </w:rPr>
        <w:t>Общее количество товара определяется на основании заявок Покупателя в рамках и в пределах срока действия договора, заключенного по результатам настоящей закупки, проведенной путем запроса котировок</w:t>
      </w:r>
    </w:p>
    <w:p w:rsidR="005E5D66" w:rsidRPr="00A34EBC" w:rsidRDefault="005E5D66" w:rsidP="005E5D66">
      <w:pPr>
        <w:rPr>
          <w:rFonts w:ascii="Times New Roman" w:hAnsi="Times New Roman" w:cs="Times New Roman"/>
          <w:bCs/>
          <w:sz w:val="20"/>
          <w:szCs w:val="20"/>
        </w:rPr>
      </w:pPr>
    </w:p>
    <w:p w:rsidR="0086247D" w:rsidRPr="00A34EBC" w:rsidRDefault="0086247D">
      <w:pPr>
        <w:rPr>
          <w:rFonts w:ascii="Times New Roman" w:hAnsi="Times New Roman" w:cs="Times New Roman"/>
          <w:bCs/>
          <w:sz w:val="20"/>
          <w:szCs w:val="20"/>
        </w:rPr>
      </w:pPr>
    </w:p>
    <w:sectPr w:rsidR="0086247D" w:rsidRPr="00A34EBC" w:rsidSect="007219E1">
      <w:pgSz w:w="16838" w:h="11906" w:orient="landscape"/>
      <w:pgMar w:top="426" w:right="42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505FA"/>
    <w:multiLevelType w:val="hybridMultilevel"/>
    <w:tmpl w:val="A7ACF94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F170C3"/>
    <w:multiLevelType w:val="hybridMultilevel"/>
    <w:tmpl w:val="D9148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>
    <w:useFELayout/>
  </w:compat>
  <w:rsids>
    <w:rsidRoot w:val="005E5D66"/>
    <w:rsid w:val="00005DE7"/>
    <w:rsid w:val="00075F01"/>
    <w:rsid w:val="00107E9B"/>
    <w:rsid w:val="0011246D"/>
    <w:rsid w:val="001949A5"/>
    <w:rsid w:val="001A7918"/>
    <w:rsid w:val="00202BEF"/>
    <w:rsid w:val="002A4CC3"/>
    <w:rsid w:val="002A6C8B"/>
    <w:rsid w:val="002C6074"/>
    <w:rsid w:val="002D324C"/>
    <w:rsid w:val="002D43A9"/>
    <w:rsid w:val="00340AA4"/>
    <w:rsid w:val="004C7192"/>
    <w:rsid w:val="004D5BEC"/>
    <w:rsid w:val="00555763"/>
    <w:rsid w:val="00584386"/>
    <w:rsid w:val="005E2E6A"/>
    <w:rsid w:val="005E5D66"/>
    <w:rsid w:val="00625B97"/>
    <w:rsid w:val="006472F1"/>
    <w:rsid w:val="00674EF0"/>
    <w:rsid w:val="006B32F7"/>
    <w:rsid w:val="006D5BDD"/>
    <w:rsid w:val="007219E1"/>
    <w:rsid w:val="00782302"/>
    <w:rsid w:val="007868EF"/>
    <w:rsid w:val="00791401"/>
    <w:rsid w:val="008246D4"/>
    <w:rsid w:val="0085317F"/>
    <w:rsid w:val="0086247D"/>
    <w:rsid w:val="00886EE8"/>
    <w:rsid w:val="008947FB"/>
    <w:rsid w:val="008A47C3"/>
    <w:rsid w:val="00966E46"/>
    <w:rsid w:val="009834EC"/>
    <w:rsid w:val="00A32010"/>
    <w:rsid w:val="00A34EBC"/>
    <w:rsid w:val="00A8643E"/>
    <w:rsid w:val="00AC64FF"/>
    <w:rsid w:val="00AC75C4"/>
    <w:rsid w:val="00AD7DF0"/>
    <w:rsid w:val="00B375B7"/>
    <w:rsid w:val="00BC732A"/>
    <w:rsid w:val="00C05003"/>
    <w:rsid w:val="00C050CA"/>
    <w:rsid w:val="00C6582A"/>
    <w:rsid w:val="00CB6637"/>
    <w:rsid w:val="00D20395"/>
    <w:rsid w:val="00DA3E26"/>
    <w:rsid w:val="00DD0C70"/>
    <w:rsid w:val="00DF232B"/>
    <w:rsid w:val="00FA6558"/>
    <w:rsid w:val="00FD2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Жирный"/>
    <w:link w:val="a4"/>
    <w:uiPriority w:val="1"/>
    <w:qFormat/>
    <w:rsid w:val="005E5D66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aliases w:val="Жирный Знак"/>
    <w:link w:val="a3"/>
    <w:uiPriority w:val="1"/>
    <w:locked/>
    <w:rsid w:val="005E5D66"/>
    <w:rPr>
      <w:rFonts w:eastAsiaTheme="minorHAnsi"/>
      <w:lang w:eastAsia="en-US"/>
    </w:rPr>
  </w:style>
  <w:style w:type="paragraph" w:customStyle="1" w:styleId="1">
    <w:name w:val="Абзац списка1"/>
    <w:rsid w:val="005E5D66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5E5D6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8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ibold">
    <w:name w:val="semibold"/>
    <w:basedOn w:val="a0"/>
    <w:rsid w:val="00886EE8"/>
  </w:style>
  <w:style w:type="character" w:styleId="a7">
    <w:name w:val="Hyperlink"/>
    <w:basedOn w:val="a0"/>
    <w:uiPriority w:val="99"/>
    <w:semiHidden/>
    <w:unhideWhenUsed/>
    <w:rsid w:val="009834EC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9834EC"/>
    <w:rPr>
      <w:color w:val="954F72"/>
      <w:u w:val="single"/>
    </w:rPr>
  </w:style>
  <w:style w:type="paragraph" w:customStyle="1" w:styleId="msonormal0">
    <w:name w:val="msonormal"/>
    <w:basedOn w:val="a"/>
    <w:rsid w:val="0098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98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a"/>
    <w:rsid w:val="0098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98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8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8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8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98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98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8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98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98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8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A1A1A"/>
      <w:sz w:val="24"/>
      <w:szCs w:val="24"/>
    </w:rPr>
  </w:style>
  <w:style w:type="paragraph" w:customStyle="1" w:styleId="xl75">
    <w:name w:val="xl75"/>
    <w:basedOn w:val="a"/>
    <w:rsid w:val="0098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8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8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8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98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2394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gavrichenkovaea</dc:creator>
  <cp:keywords/>
  <dc:description/>
  <cp:lastModifiedBy>gavrichenkovaea</cp:lastModifiedBy>
  <cp:revision>23</cp:revision>
  <dcterms:created xsi:type="dcterms:W3CDTF">2023-12-08T12:27:00Z</dcterms:created>
  <dcterms:modified xsi:type="dcterms:W3CDTF">2024-07-02T09:32:00Z</dcterms:modified>
</cp:coreProperties>
</file>