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0F" w:rsidRPr="003774F2" w:rsidRDefault="00BC460F" w:rsidP="00687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42" w:rsidRDefault="009A6B42" w:rsidP="006877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F2">
        <w:rPr>
          <w:rFonts w:ascii="Times New Roman" w:hAnsi="Times New Roman" w:cs="Times New Roman"/>
          <w:b/>
          <w:noProof/>
          <w:sz w:val="24"/>
          <w:szCs w:val="24"/>
        </w:rPr>
        <w:t>Техническое задание</w:t>
      </w:r>
    </w:p>
    <w:p w:rsidR="003774F2" w:rsidRPr="003774F2" w:rsidRDefault="00AF111A" w:rsidP="006877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Style w:val="29pt"/>
          <w:rFonts w:eastAsiaTheme="minorEastAsia"/>
          <w:sz w:val="24"/>
          <w:szCs w:val="24"/>
        </w:rPr>
        <w:t xml:space="preserve"> </w:t>
      </w:r>
    </w:p>
    <w:tbl>
      <w:tblPr>
        <w:tblOverlap w:val="never"/>
        <w:tblW w:w="99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322"/>
        <w:gridCol w:w="7087"/>
        <w:gridCol w:w="936"/>
      </w:tblGrid>
      <w:tr w:rsidR="003774F2" w:rsidRPr="003774F2" w:rsidTr="002255BD">
        <w:tc>
          <w:tcPr>
            <w:tcW w:w="648" w:type="dxa"/>
            <w:shd w:val="clear" w:color="auto" w:fill="FFFFFF"/>
            <w:noWrap/>
            <w:vAlign w:val="bottom"/>
          </w:tcPr>
          <w:p w:rsidR="003774F2" w:rsidRPr="003774F2" w:rsidRDefault="003774F2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774F2">
              <w:rPr>
                <w:rStyle w:val="29pt"/>
                <w:sz w:val="24"/>
                <w:szCs w:val="24"/>
              </w:rPr>
              <w:t>№</w:t>
            </w:r>
          </w:p>
          <w:p w:rsidR="003774F2" w:rsidRPr="003774F2" w:rsidRDefault="003774F2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774F2">
              <w:rPr>
                <w:rStyle w:val="29pt"/>
                <w:sz w:val="24"/>
                <w:szCs w:val="24"/>
              </w:rPr>
              <w:t>П/П</w:t>
            </w:r>
          </w:p>
        </w:tc>
        <w:tc>
          <w:tcPr>
            <w:tcW w:w="1322" w:type="dxa"/>
            <w:shd w:val="clear" w:color="auto" w:fill="FFFFFF"/>
            <w:noWrap/>
            <w:vAlign w:val="center"/>
          </w:tcPr>
          <w:p w:rsidR="003774F2" w:rsidRPr="003774F2" w:rsidRDefault="003774F2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774F2">
              <w:rPr>
                <w:rStyle w:val="29pt"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  <w:shd w:val="clear" w:color="auto" w:fill="FFFFFF"/>
            <w:noWrap/>
            <w:vAlign w:val="center"/>
          </w:tcPr>
          <w:p w:rsidR="003774F2" w:rsidRPr="003774F2" w:rsidRDefault="0006215F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Описание и характеристики</w:t>
            </w:r>
          </w:p>
        </w:tc>
        <w:tc>
          <w:tcPr>
            <w:tcW w:w="936" w:type="dxa"/>
            <w:shd w:val="clear" w:color="auto" w:fill="FFFFFF"/>
            <w:noWrap/>
            <w:vAlign w:val="bottom"/>
          </w:tcPr>
          <w:p w:rsidR="003774F2" w:rsidRPr="003774F2" w:rsidRDefault="003774F2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774F2">
              <w:rPr>
                <w:rStyle w:val="29pt"/>
                <w:sz w:val="24"/>
                <w:szCs w:val="24"/>
              </w:rPr>
              <w:t>Кол-во,</w:t>
            </w:r>
          </w:p>
          <w:p w:rsidR="003774F2" w:rsidRPr="003774F2" w:rsidRDefault="003774F2" w:rsidP="006877C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774F2">
              <w:rPr>
                <w:rStyle w:val="29pt"/>
                <w:sz w:val="24"/>
                <w:szCs w:val="24"/>
              </w:rPr>
              <w:t>шт.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Противогаз гражданский фильтрующий </w:t>
            </w:r>
            <w:r w:rsidR="00157807">
              <w:rPr>
                <w:color w:val="00000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3843"/>
              <w:gridCol w:w="9"/>
            </w:tblGrid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ЗНАЧЕНИЕ ХАРАКТЕРИСТИКИ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Тип противогаза по способу защиты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Фильтрующий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Тип противогаза по назначению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Гражданский (для гражданского населения)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Тип фильтра в зависимости от вида загрязнений окружающего воздуха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Комбинированный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Класс эффективности фильтрации аэрозолей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Класс Р3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 xml:space="preserve">Класс эффективности фильтрации </w:t>
                  </w:r>
                </w:p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газов и паров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Класс 1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Merge w:val="restart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Марка фильтра противогаза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Merge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  <w:lang w:val="en-US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Merge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  <w:lang w:val="en-US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Merge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  <w:lang w:val="en-US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  <w:lang w:val="en-US"/>
                    </w:rPr>
                    <w:t>K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 xml:space="preserve">Категория маски 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Тип ремней крепления и/или оголовья маски противогаза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Саморегулируемый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Размер (рост) лицевой части противогаза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Универсальный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Лицевая часть в виде маски в комплекте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1 Штука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Комбинированный фильтр в комплекте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1 или 2 Штука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Сумка противогаза в комплекте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1 Штука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89305E">
                    <w:rPr>
                      <w:sz w:val="24"/>
                      <w:szCs w:val="24"/>
                    </w:rPr>
                    <w:t>Смотровая система лицевой части (маски)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89305E">
                    <w:rPr>
                      <w:sz w:val="24"/>
                      <w:szCs w:val="24"/>
                    </w:rPr>
                    <w:t>Смотровой экран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89305E">
                    <w:rPr>
                      <w:sz w:val="24"/>
                      <w:szCs w:val="24"/>
                    </w:rPr>
                    <w:t>Присоединение комбинированного фильтра к лицевой части (маске)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89305E">
                    <w:rPr>
                      <w:sz w:val="24"/>
                      <w:szCs w:val="24"/>
                    </w:rPr>
                    <w:t>Одностороннее боковое или двустороннее боковое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89305E" w:rsidRDefault="0006215F" w:rsidP="006877C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Материал корпуса комбинированного фильтра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89305E" w:rsidRDefault="0006215F" w:rsidP="006877C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Металл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Защита от органических газов и паров с температурой кипения свыше 65°С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Защита от неорганических газов и паров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lastRenderedPageBreak/>
                    <w:t>Защита от диоксида серы и других кислых газов и паров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Защита от аммиака и его органических производных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Новизна товара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Новый</w:t>
                  </w:r>
                </w:p>
              </w:tc>
            </w:tr>
            <w:tr w:rsidR="0006215F" w:rsidRPr="0025459A" w:rsidTr="0006215F">
              <w:trPr>
                <w:gridAfter w:val="1"/>
                <w:wAfter w:w="9" w:type="dxa"/>
                <w:cantSplit/>
              </w:trPr>
              <w:tc>
                <w:tcPr>
                  <w:tcW w:w="3099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Остаточный срок хранения на момент поставки, установленный изготовителем</w:t>
                  </w:r>
                </w:p>
              </w:tc>
              <w:tc>
                <w:tcPr>
                  <w:tcW w:w="3843" w:type="dxa"/>
                  <w:vAlign w:val="center"/>
                </w:tcPr>
                <w:p w:rsidR="0006215F" w:rsidRPr="0025459A" w:rsidRDefault="0006215F" w:rsidP="006877CE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25459A">
                    <w:rPr>
                      <w:rFonts w:cs="Times New Roman"/>
                      <w:sz w:val="24"/>
                      <w:szCs w:val="24"/>
                    </w:rPr>
                    <w:t>≥ 138 Месяц</w:t>
                  </w:r>
                </w:p>
              </w:tc>
            </w:tr>
            <w:tr w:rsidR="0006215F" w:rsidRPr="0025459A" w:rsidTr="0006215F">
              <w:trPr>
                <w:cantSplit/>
              </w:trPr>
              <w:tc>
                <w:tcPr>
                  <w:tcW w:w="6951" w:type="dxa"/>
                  <w:gridSpan w:val="3"/>
                  <w:vAlign w:val="center"/>
                </w:tcPr>
                <w:p w:rsidR="0006215F" w:rsidRPr="0025459A" w:rsidRDefault="0006215F" w:rsidP="006877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459A">
                    <w:rPr>
                      <w:b/>
                      <w:bCs/>
                      <w:sz w:val="24"/>
                      <w:szCs w:val="24"/>
                    </w:rPr>
                    <w:t>Требования к маркировке</w:t>
                  </w:r>
                </w:p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Маркировка противогаза должна содержать указание на наименование товара; наименование изготовителя и (или) его товарный знак; дату (месяц, год) изготовления или дату окончания срока годности (если она установлена); сведения о защитных свойствах; сведения о документе, в соответствии с которым изготовлен товар; иные сведения, предусмотренные изготовителем.</w:t>
                  </w:r>
                </w:p>
                <w:p w:rsidR="0006215F" w:rsidRPr="0025459A" w:rsidRDefault="0006215F" w:rsidP="006877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459A">
                    <w:rPr>
                      <w:b/>
                      <w:bCs/>
                      <w:sz w:val="24"/>
                      <w:szCs w:val="24"/>
                    </w:rPr>
                    <w:t>Требования к упаковке</w:t>
                  </w:r>
                </w:p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 xml:space="preserve">Противогазы должны быть переданы заказчику в таре и/или упаковке. Противогазы должны быть </w:t>
                  </w:r>
                  <w:proofErr w:type="spellStart"/>
                  <w:r w:rsidRPr="0025459A">
                    <w:rPr>
                      <w:sz w:val="24"/>
                      <w:szCs w:val="24"/>
                    </w:rPr>
                    <w:t>затарены</w:t>
                  </w:r>
                  <w:proofErr w:type="spellEnd"/>
                  <w:r w:rsidRPr="0025459A">
                    <w:rPr>
                      <w:sz w:val="24"/>
                      <w:szCs w:val="24"/>
                    </w:rPr>
                    <w:t xml:space="preserve"> и/или упакованы способом, обеспечивающим сохранность товаров такого рода при обычных условиях хранения и транспортирования. </w:t>
                  </w:r>
                </w:p>
                <w:p w:rsidR="0006215F" w:rsidRPr="0025459A" w:rsidRDefault="0006215F" w:rsidP="006877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459A">
                    <w:rPr>
                      <w:b/>
                      <w:bCs/>
                      <w:sz w:val="24"/>
                      <w:szCs w:val="24"/>
                    </w:rPr>
                    <w:t>Требования к сопроводительным документам, иные требования и информация</w:t>
                  </w:r>
                </w:p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Поставляемые противогазы должны быть новыми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      </w:r>
                </w:p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Партия противогазов должна сопровождаться следующими документами:</w:t>
                  </w:r>
                </w:p>
                <w:p w:rsidR="0006215F" w:rsidRPr="0025459A" w:rsidRDefault="0006215F" w:rsidP="006877CE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851"/>
                    </w:tabs>
                    <w:ind w:left="0" w:firstLine="567"/>
                    <w:contextualSpacing w:val="0"/>
                    <w:jc w:val="both"/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Руководство по эксплуатации – не менее 1 штуки на тарное или упаковочное место.</w:t>
                  </w:r>
                </w:p>
                <w:p w:rsidR="0006215F" w:rsidRPr="0025459A" w:rsidRDefault="0006215F" w:rsidP="006877CE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851"/>
                    </w:tabs>
                    <w:ind w:left="0" w:firstLine="567"/>
                    <w:contextualSpacing w:val="0"/>
                    <w:jc w:val="both"/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Паспорт или формуляр на партию – не менее 1 штуки на каждую поставляемую партию фильтрующих противогазов.</w:t>
                  </w:r>
                </w:p>
                <w:p w:rsidR="0006215F" w:rsidRPr="0025459A" w:rsidRDefault="0006215F" w:rsidP="006877CE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851"/>
                    </w:tabs>
                    <w:ind w:left="0" w:firstLine="567"/>
                    <w:contextualSpacing w:val="0"/>
                    <w:jc w:val="both"/>
                    <w:rPr>
                      <w:sz w:val="24"/>
                      <w:szCs w:val="24"/>
                    </w:rPr>
                  </w:pPr>
                  <w:r w:rsidRPr="0025459A">
                    <w:rPr>
                      <w:sz w:val="24"/>
                      <w:szCs w:val="24"/>
                    </w:rPr>
                    <w:t>Сертификат соответствия или декларация о соответствии (если товар подлежит обязательному подтверждению соответствия согласно требованиям законодательства Российской Федерации и международных договоров) – не менее 1 штуки на всё количество поставляемых фильтрующих противогазов.</w:t>
                  </w:r>
                </w:p>
                <w:p w:rsidR="0006215F" w:rsidRPr="0025459A" w:rsidRDefault="0006215F" w:rsidP="00687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Респиратор Р-2У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Респиратор фильтрующий предназначен для защиты органов дыхания от радиоактивных и др. аэрозолей, </w:t>
            </w:r>
            <w:r>
              <w:rPr>
                <w:rFonts w:ascii="Times New Roman" w:hAnsi="Times New Roman"/>
                <w:b/>
              </w:rPr>
              <w:t>с дополнительной защитой от радиоактивного йода</w:t>
            </w:r>
            <w:r>
              <w:rPr>
                <w:rFonts w:ascii="Times New Roman" w:hAnsi="Times New Roman"/>
                <w:bCs/>
              </w:rPr>
              <w:t xml:space="preserve"> и его органических соединений. Класс защиты </w:t>
            </w:r>
            <w:r>
              <w:rPr>
                <w:rFonts w:ascii="Times New Roman" w:hAnsi="Times New Roman"/>
                <w:bCs/>
                <w:lang w:val="en-US"/>
              </w:rPr>
              <w:t>FFP</w:t>
            </w:r>
            <w:r>
              <w:rPr>
                <w:rFonts w:ascii="Times New Roman" w:hAnsi="Times New Roman"/>
                <w:bCs/>
              </w:rPr>
              <w:t xml:space="preserve">3 (высокая эффективность). </w:t>
            </w:r>
          </w:p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iCs/>
              </w:rPr>
            </w:pPr>
          </w:p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Соответствует требованиям ТР ТС 019/2011 «О безопасности СИЗ».</w:t>
            </w:r>
          </w:p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</w:p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Сертифицирован как </w:t>
            </w:r>
            <w:proofErr w:type="spellStart"/>
            <w:r>
              <w:rPr>
                <w:rFonts w:ascii="Times New Roman" w:hAnsi="Times New Roman"/>
                <w:b/>
              </w:rPr>
              <w:t>Аварийно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Спасательное Средство МЧС России.</w:t>
            </w:r>
          </w:p>
          <w:p w:rsidR="00CC039A" w:rsidRDefault="00CC039A" w:rsidP="006877CE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Респиратор состоит из фильтрующей полумаски с обтюратором. Обтюратор выполнен из </w:t>
            </w:r>
            <w:proofErr w:type="spellStart"/>
            <w:r>
              <w:rPr>
                <w:rFonts w:ascii="Times New Roman" w:hAnsi="Times New Roman"/>
                <w:bCs/>
              </w:rPr>
              <w:t>электростатически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заряженного материала, обеспечивает надежную защиту по полосе обтюрации. Респиратор снабжен клапаном выдоха, который размещен в передней части полумаски и закрыт снаружи экраном. Полумаска крепится на голове </w:t>
            </w:r>
            <w:r>
              <w:rPr>
                <w:rFonts w:ascii="Times New Roman" w:hAnsi="Times New Roman"/>
                <w:color w:val="000000"/>
              </w:rPr>
              <w:t xml:space="preserve">с </w:t>
            </w:r>
            <w:r>
              <w:rPr>
                <w:rFonts w:ascii="Times New Roman" w:hAnsi="Times New Roman"/>
              </w:rPr>
              <w:t>помощью эластичных ремней крепления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имеет носовой зажим, предназначенный для поджима полумаски к лицу в области переносицы</w:t>
            </w:r>
            <w:r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  <w:i/>
              </w:rPr>
              <w:t xml:space="preserve">Респиратор не имеет ростов. Конструкция респиратора предусматривает наличие резинового шнура, при помощи которого создается полусферическая форма и обеспечивается плотное прилегание респиратора к лицу. </w:t>
            </w:r>
          </w:p>
          <w:p w:rsidR="00CC039A" w:rsidRDefault="00CC039A" w:rsidP="006877CE">
            <w:pPr>
              <w:tabs>
                <w:tab w:val="left" w:pos="344"/>
                <w:tab w:val="left" w:pos="567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Маркировка респиратора наносится несмываемой краской в соответствии с ТР ТС 019/2011 и ГОСТ 12.4.294-2015, и содержит: обозначение торговой марки предприятия-изготовителя, наименование респиратора, номер стандарта ГОСТ 12.4.294-2015, обозначение ТР ТС 019/2011, единый знак обращения продукции на рынке государств – членов Таможенного Союза, тип и класс защиты, устойчивость к запылению и указания на одноразовость применения.  Каждый респиратор упакован в индивидуальную фольгированную упаковку. </w:t>
            </w:r>
          </w:p>
          <w:p w:rsidR="00CC039A" w:rsidRDefault="00CC039A" w:rsidP="006877CE">
            <w:pPr>
              <w:tabs>
                <w:tab w:val="left" w:pos="344"/>
                <w:tab w:val="left" w:pos="567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</w:p>
          <w:p w:rsidR="00CC039A" w:rsidRDefault="00CC039A" w:rsidP="006877CE">
            <w:pPr>
              <w:tabs>
                <w:tab w:val="left" w:pos="567"/>
                <w:tab w:val="left" w:pos="851"/>
              </w:tabs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Требования к техническим характеристикам: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Начальное сопротивление фильтрующей полумаски постоянному воздушному потоку, Па, при 30 дм3/мин – 41,64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проницаемости фильтрующего материала респиратора по тест - веществу масляный туман (МТ), % - 0,31;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Коэффициент проникания аэрозоля, по тест – веществу масляный туман (МТ), через респиратор, </w:t>
            </w:r>
            <w:proofErr w:type="gramStart"/>
            <w:r>
              <w:rPr>
                <w:rFonts w:ascii="Times New Roman" w:hAnsi="Times New Roman"/>
              </w:rPr>
              <w:t>%  –</w:t>
            </w:r>
            <w:proofErr w:type="gramEnd"/>
            <w:r>
              <w:rPr>
                <w:rFonts w:ascii="Times New Roman" w:hAnsi="Times New Roman"/>
              </w:rPr>
              <w:t xml:space="preserve"> 1,6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Коэффициент проницаемости по парообразным соединениям радиоактивного йода – 131, % - 0,0050;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Температурный диапазон эксплуатации, С</w:t>
            </w:r>
            <w:r>
              <w:rPr>
                <w:rFonts w:ascii="Times New Roman" w:hAnsi="Times New Roman"/>
                <w:bCs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</w:rPr>
              <w:t>: от -40 до +70;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Масса респиратора – 25 г.;</w:t>
            </w:r>
          </w:p>
          <w:p w:rsidR="00CC039A" w:rsidRDefault="00CC039A" w:rsidP="006877CE">
            <w:pPr>
              <w:numPr>
                <w:ilvl w:val="0"/>
                <w:numId w:val="21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Гарантийный срок хранения, лет: 7.</w:t>
            </w:r>
          </w:p>
          <w:p w:rsidR="00CC039A" w:rsidRDefault="00CC039A" w:rsidP="006877CE">
            <w:pPr>
              <w:spacing w:after="0" w:line="240" w:lineRule="auto"/>
              <w:ind w:firstLine="317"/>
              <w:rPr>
                <w:rFonts w:ascii="Times New Roman" w:hAnsi="Times New Roman"/>
                <w:bCs/>
              </w:rPr>
            </w:pPr>
          </w:p>
          <w:p w:rsidR="00CC039A" w:rsidRDefault="00CC039A" w:rsidP="006877CE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Комплектность поставки:</w:t>
            </w:r>
          </w:p>
          <w:p w:rsidR="00CC039A" w:rsidRDefault="00CC039A" w:rsidP="006877CE">
            <w:pPr>
              <w:numPr>
                <w:ilvl w:val="0"/>
                <w:numId w:val="22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Респиратор – 1 </w:t>
            </w:r>
            <w:proofErr w:type="spellStart"/>
            <w:r>
              <w:rPr>
                <w:rFonts w:ascii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CC039A" w:rsidRDefault="00CC039A" w:rsidP="006877CE">
            <w:pPr>
              <w:numPr>
                <w:ilvl w:val="0"/>
                <w:numId w:val="22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Блистер – 1 </w:t>
            </w:r>
            <w:proofErr w:type="spellStart"/>
            <w:r>
              <w:rPr>
                <w:rFonts w:ascii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CC039A" w:rsidRDefault="00CC039A" w:rsidP="006877CE">
            <w:pPr>
              <w:numPr>
                <w:ilvl w:val="0"/>
                <w:numId w:val="22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pacing w:val="-1"/>
              </w:rPr>
              <w:t>Фольгированную индивидуальную упаковку для хранения респираторов, обеспечивающую герметичность на протяжении всего срока хранения – 1 шт.</w:t>
            </w:r>
          </w:p>
          <w:p w:rsidR="00CC039A" w:rsidRDefault="00CC039A" w:rsidP="006877CE">
            <w:pPr>
              <w:numPr>
                <w:ilvl w:val="0"/>
                <w:numId w:val="22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1"/>
              </w:rPr>
              <w:t>Памятка по использованию респиратора, техническое описание и указания по эксплуатации -  на каждой упаковке</w:t>
            </w:r>
            <w:r>
              <w:rPr>
                <w:rFonts w:ascii="Times New Roman" w:hAnsi="Times New Roman"/>
              </w:rPr>
              <w:t>;</w:t>
            </w:r>
          </w:p>
          <w:p w:rsidR="00CC039A" w:rsidRDefault="00CC039A" w:rsidP="006877CE">
            <w:pPr>
              <w:numPr>
                <w:ilvl w:val="0"/>
                <w:numId w:val="22"/>
              </w:numPr>
              <w:spacing w:after="0" w:line="240" w:lineRule="auto"/>
              <w:ind w:left="4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1"/>
              </w:rPr>
              <w:t>Паспорт качества</w:t>
            </w:r>
            <w:r>
              <w:rPr>
                <w:rFonts w:ascii="Times New Roman" w:hAnsi="Times New Roman"/>
              </w:rPr>
              <w:t xml:space="preserve"> – 1 экз. на партию.</w:t>
            </w:r>
          </w:p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rStyle w:val="29pt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Самоспасатель</w:t>
            </w:r>
            <w:proofErr w:type="spellEnd"/>
            <w:r>
              <w:rPr>
                <w:color w:val="000000"/>
              </w:rPr>
              <w:t xml:space="preserve"> фильтрующий Зевс 30Е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tbl>
            <w:tblPr>
              <w:tblStyle w:val="a3"/>
              <w:tblW w:w="6932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2977"/>
            </w:tblGrid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ЗНАЧЕНИЕ ХАРАКТЕРИСТИКИ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Обеспечивает защиту органов дыхания, глаз и головы взрослого человека при эвакуации из опасной атмосферы в условиях чрезвычайных ситуаций, в том числе пожаров и происшествий связанных с опасными производственными объектами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Рабочая часть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(капюшон со смотровым окном и полумаской или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четвертьмаской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фильтр комбинированный в корпусе из металла)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Наличие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Сумка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пригодная для хранения и ношения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 ручкой для переноски или приспособлением для ношения на поясе)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Эксплуатационная документация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 w:val="restart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Самоспасатель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обеспечивает защиту органов дыхания, глаз и кожных покровов головы человека от аэрозолей различной природы, паров и газов опасных химических веществ, соответствующих маркам фильтров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- для защиты от органических газов и паров с температурой кипения свыше 65°С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- для защиты от неорганических газов и паров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- для защиты от диоксида серы и других кислых газов и паров.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- для защиты от аммиака и его органических производных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SX - для защиты от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моноксида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(оксида) углерода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vMerge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 - для защиты от оксидов азота (в т. ч.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монооксида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азота)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Коэффициенты проницаемости по тест-веществу через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самоспасатель</w:t>
                  </w:r>
                  <w:proofErr w:type="spellEnd"/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2 Процент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Коэффициенты подсоса по тест-веществу (с жидкой или твердой дисперсной фазой) в зону дыхания и в зону глаз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6 Процент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Коэффициенты подсоса по тест-веществу –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гексафторид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серы в зону дыхания и в зону глаз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2 Процент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Сопротивление дыханию в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самоспасателе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расходе воздуха 95 дм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/мин на вдохе, на вдохе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800 Паскаль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Сопротивление дыханию в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самоспасателе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расходе воздуха 95 дм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/мин на вдохе, на выдохе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300 Паскаль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диоксида углерода во вдыхаемом воздухе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2 Процент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Время приведения в рабочее состояние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60 Секунда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Масса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 1 Килограмм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Капюшон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полностью закрывает голову человека; имеет только один размер; позволяет ведение переговоров между людьми, использующими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самоспасатели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конструкции нет загубников, зажимов для носа и иных приспособлений, препятствующих возможности ведения переговоров)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Соответствие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Капюшон имеет сигнальный цвет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Красный или желтый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Капюшон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имеет внешний(е) (снаружи капюшона) ремень(ни) (утяжка) для обеспечения возможности регулировки прижима полумаски или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четвертьмаски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лицу пользователя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Корпус фильтра выполнен из металла. Металлический корпус обеспечивает возможность визуального обнаружения видимых повреждений корпуса фильтра (образования вмятин, за счет отсутствия обратимой деформации материала), что позволяет определить пригодность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применению после его извлечения из упаковки.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Новизна товара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Новый</w:t>
                  </w:r>
                </w:p>
              </w:tc>
            </w:tr>
            <w:tr w:rsidR="0006215F" w:rsidRPr="00DD7380" w:rsidTr="0006215F">
              <w:tc>
                <w:tcPr>
                  <w:tcW w:w="3955" w:type="dxa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Остаточный срок службы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самоспасателя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момент поставки, установленный изготовителем</w:t>
                  </w: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 54 Месяц</w:t>
                  </w:r>
                </w:p>
              </w:tc>
            </w:tr>
            <w:tr w:rsidR="0006215F" w:rsidRPr="00DD7380" w:rsidTr="0006215F">
              <w:tc>
                <w:tcPr>
                  <w:tcW w:w="6932" w:type="dxa"/>
                  <w:gridSpan w:val="2"/>
                  <w:tcBorders>
                    <w:right w:val="nil"/>
                  </w:tcBorders>
                  <w:vAlign w:val="center"/>
                </w:tcPr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Требования к маркировке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Маркировка должна содержать: наименование изделия; наименование изготовителя; защитные свойства; обозначение технического регламента Таможенного союза «О безопасности средств индивидуальной защиты» ТР ТС 019/2011; единый знак обращения продукции на рынке государств-членов Таможенного союза; дату (месяц, год) изготовления; сведения о документе, в соответствии с которым изготовлен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самоспасатель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другую информацию в соответствии с документацией изготовителя.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Требования к упаковке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должны быть переданы заказчику в таре и/или упаковке.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должны быть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затарены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и/или упакованы способом, обеспечивающим сохранность товаров такого рода при обычных условиях хранения и транспортирования. 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Требования к сопроводительным документам, иные требования и информация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Поставляемые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должны быть новыми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      </w:r>
                </w:p>
                <w:p w:rsidR="0006215F" w:rsidRPr="00DD7380" w:rsidRDefault="0006215F" w:rsidP="006877CE">
                  <w:pPr>
                    <w:pStyle w:val="a4"/>
                    <w:tabs>
                      <w:tab w:val="left" w:pos="851"/>
                    </w:tabs>
                    <w:ind w:left="0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Самоспасатели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должны соответствовать минимальным требованиям технического регламента Таможенного союза «О </w:t>
                  </w: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безопасности средств индивидуальной защиты» ТР ТС 019/2011, а также требованиям настоящего описания объекта закупки.</w:t>
                  </w:r>
                </w:p>
                <w:p w:rsidR="0006215F" w:rsidRPr="00DD7380" w:rsidRDefault="0006215F" w:rsidP="006877CE">
                  <w:pPr>
                    <w:pStyle w:val="a4"/>
                    <w:tabs>
                      <w:tab w:val="left" w:pos="851"/>
                    </w:tabs>
                    <w:ind w:left="0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Партия </w:t>
                  </w:r>
                  <w:proofErr w:type="spellStart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самоспасателей</w:t>
                  </w:r>
                  <w:proofErr w:type="spellEnd"/>
                  <w:r w:rsidRPr="00DD7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должна сопровождаться заверенной поставщиком копией сертификата соответствия требованиям технического регламента Таможенного союза «О безопасности средств индивидуальной защиты» ТР ТС 019/2011.</w:t>
                  </w:r>
                </w:p>
                <w:p w:rsidR="0006215F" w:rsidRPr="00DD7380" w:rsidRDefault="0006215F" w:rsidP="006877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Дополнительный патрон ДПГ-3 с </w:t>
            </w:r>
            <w:proofErr w:type="spellStart"/>
            <w:r>
              <w:rPr>
                <w:color w:val="000000"/>
              </w:rPr>
              <w:t>гофротрубкой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39A" w:rsidRPr="00007EFC" w:rsidRDefault="00CC039A" w:rsidP="006877CE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007EFC">
              <w:rPr>
                <w:b/>
                <w:sz w:val="24"/>
                <w:szCs w:val="24"/>
              </w:rPr>
              <w:t>Требования к безопасности и качеству</w:t>
            </w:r>
          </w:p>
          <w:p w:rsidR="00CC039A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 w:rsidRPr="00007EFC">
              <w:rPr>
                <w:sz w:val="24"/>
                <w:szCs w:val="24"/>
              </w:rPr>
              <w:t>В целях исключения риска поставки дополнительных патронов   ДПГ-3   ненадлежащего качества и подтверждения их соответствия требованиям технических условий и безопасного использования, контроль качества и приемка дополнительных патронов должны быть осуществлены военным представительством Министерства обороны Российской Федерации (далее – ВП МО РФ).</w:t>
            </w:r>
            <w:r w:rsidRPr="00007EFC">
              <w:t xml:space="preserve"> </w:t>
            </w:r>
            <w:r w:rsidRPr="00007EFC">
              <w:rPr>
                <w:sz w:val="24"/>
                <w:szCs w:val="24"/>
              </w:rPr>
              <w:t>Указанный тип приемки и контроля качества характерен для закупаемых дополнительных патронов ДПГ-1 и ДПГ-3, без прохождения указанной приемки и контроля качества дополнительные патроны   ДПГ-3 не поставляются.</w:t>
            </w: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CC06D1">
              <w:rPr>
                <w:b/>
                <w:sz w:val="24"/>
                <w:szCs w:val="24"/>
              </w:rPr>
              <w:t>Требования к функциональным характеристикам</w:t>
            </w:r>
          </w:p>
          <w:p w:rsidR="00CC039A" w:rsidRPr="004B3F70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bookmarkStart w:id="0" w:name="_Hlk534911817"/>
            <w:r w:rsidRPr="009A041E">
              <w:rPr>
                <w:b/>
                <w:bCs/>
                <w:sz w:val="24"/>
                <w:szCs w:val="24"/>
              </w:rPr>
              <w:t xml:space="preserve">Дополнительные патроны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9A041E">
              <w:rPr>
                <w:b/>
                <w:bCs/>
                <w:sz w:val="24"/>
                <w:szCs w:val="24"/>
              </w:rPr>
              <w:t>ДПГ-3</w:t>
            </w:r>
            <w:r>
              <w:rPr>
                <w:sz w:val="24"/>
                <w:szCs w:val="24"/>
              </w:rPr>
              <w:t xml:space="preserve"> (далее по тексту – дополнительный патрон) должны быть предназначены для использования в комплектах гражданских фильтрующих противогазов ГП-7, ГП-7В (</w:t>
            </w:r>
            <w:r w:rsidRPr="00542F25">
              <w:rPr>
                <w:sz w:val="24"/>
                <w:szCs w:val="24"/>
              </w:rPr>
              <w:t>ТУ Г-10-1103-82</w:t>
            </w:r>
            <w:r>
              <w:rPr>
                <w:sz w:val="24"/>
                <w:szCs w:val="24"/>
              </w:rPr>
              <w:t>) и детских фильтрующих противогазов ПДФ-2Д, ПДФ-2Ш (</w:t>
            </w:r>
            <w:r w:rsidRPr="004B3F70">
              <w:rPr>
                <w:sz w:val="24"/>
                <w:szCs w:val="24"/>
              </w:rPr>
              <w:t>ВЗ 07187.000 ТУ)</w:t>
            </w:r>
            <w:r w:rsidRPr="00CC06D1">
              <w:rPr>
                <w:sz w:val="24"/>
                <w:szCs w:val="24"/>
              </w:rPr>
              <w:t>.</w:t>
            </w:r>
            <w:r w:rsidRPr="004B3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Дополнительные патроны должны обеспечивать </w:t>
            </w:r>
            <w:r w:rsidRPr="0091460F">
              <w:rPr>
                <w:sz w:val="24"/>
                <w:szCs w:val="24"/>
              </w:rPr>
              <w:t>увеличени</w:t>
            </w:r>
            <w:r>
              <w:rPr>
                <w:sz w:val="24"/>
                <w:szCs w:val="24"/>
              </w:rPr>
              <w:t>е</w:t>
            </w:r>
            <w:r w:rsidRPr="0091460F">
              <w:rPr>
                <w:sz w:val="24"/>
                <w:szCs w:val="24"/>
              </w:rPr>
              <w:t xml:space="preserve"> времени защитного действия</w:t>
            </w:r>
            <w:r>
              <w:rPr>
                <w:sz w:val="24"/>
                <w:szCs w:val="24"/>
              </w:rPr>
              <w:t xml:space="preserve"> фильтрующего противогаза, а также </w:t>
            </w:r>
            <w:r w:rsidRPr="0091460F">
              <w:rPr>
                <w:sz w:val="24"/>
                <w:szCs w:val="24"/>
              </w:rPr>
              <w:t>расшир</w:t>
            </w:r>
            <w:r>
              <w:rPr>
                <w:sz w:val="24"/>
                <w:szCs w:val="24"/>
              </w:rPr>
              <w:t>ять</w:t>
            </w:r>
            <w:r w:rsidRPr="0091460F">
              <w:rPr>
                <w:sz w:val="24"/>
                <w:szCs w:val="24"/>
              </w:rPr>
              <w:t xml:space="preserve"> области</w:t>
            </w:r>
            <w:r>
              <w:rPr>
                <w:sz w:val="24"/>
                <w:szCs w:val="24"/>
              </w:rPr>
              <w:t xml:space="preserve"> его</w:t>
            </w:r>
            <w:r w:rsidRPr="0091460F">
              <w:rPr>
                <w:sz w:val="24"/>
                <w:szCs w:val="24"/>
              </w:rPr>
              <w:t xml:space="preserve"> применения</w:t>
            </w:r>
            <w:r>
              <w:rPr>
                <w:sz w:val="24"/>
                <w:szCs w:val="24"/>
              </w:rPr>
              <w:t xml:space="preserve"> – обеспечивать защиту от </w:t>
            </w:r>
            <w:r w:rsidRPr="00CC06D1">
              <w:rPr>
                <w:sz w:val="24"/>
                <w:szCs w:val="24"/>
              </w:rPr>
              <w:t>аммиака и его органических производных</w:t>
            </w:r>
            <w:r>
              <w:rPr>
                <w:sz w:val="24"/>
                <w:szCs w:val="24"/>
              </w:rPr>
              <w:t>. Дополнительные патроны</w:t>
            </w:r>
            <w:r w:rsidRPr="00CC06D1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 xml:space="preserve">ны быть предназначены для обеспечения </w:t>
            </w:r>
            <w:r w:rsidRPr="00AF7661">
              <w:rPr>
                <w:sz w:val="24"/>
                <w:szCs w:val="24"/>
              </w:rPr>
              <w:t>выполнения мероприятий по гражданской обороне</w:t>
            </w:r>
            <w:r>
              <w:rPr>
                <w:sz w:val="24"/>
                <w:szCs w:val="24"/>
              </w:rPr>
              <w:t>.</w:t>
            </w:r>
          </w:p>
          <w:bookmarkEnd w:id="0"/>
          <w:p w:rsidR="00CC039A" w:rsidRPr="00CC06D1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 w:rsidRPr="00CC06D1">
              <w:rPr>
                <w:sz w:val="24"/>
                <w:szCs w:val="24"/>
              </w:rPr>
              <w:t xml:space="preserve">В комплект каждой единицы </w:t>
            </w:r>
            <w:r>
              <w:rPr>
                <w:sz w:val="24"/>
                <w:szCs w:val="24"/>
              </w:rPr>
              <w:t>дополнительного патрона</w:t>
            </w:r>
            <w:r w:rsidRPr="00CC06D1">
              <w:rPr>
                <w:sz w:val="24"/>
                <w:szCs w:val="24"/>
              </w:rPr>
              <w:t xml:space="preserve"> должны входить:</w:t>
            </w:r>
          </w:p>
          <w:p w:rsidR="00CC039A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A21C9C">
              <w:rPr>
                <w:sz w:val="24"/>
                <w:szCs w:val="24"/>
              </w:rPr>
              <w:t>Дополнительный патрон в металлическом корпусе.</w:t>
            </w:r>
          </w:p>
          <w:p w:rsidR="00CC039A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трубка (</w:t>
            </w:r>
            <w:proofErr w:type="spellStart"/>
            <w:r>
              <w:rPr>
                <w:sz w:val="24"/>
                <w:szCs w:val="24"/>
              </w:rPr>
              <w:t>гофротрубка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CC039A" w:rsidRPr="00A21C9C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A21C9C">
              <w:rPr>
                <w:sz w:val="24"/>
                <w:szCs w:val="24"/>
              </w:rPr>
              <w:t>Заглушка с резьбой.</w:t>
            </w:r>
          </w:p>
          <w:p w:rsidR="00CC039A" w:rsidRPr="00CA5D96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CA5D96">
              <w:rPr>
                <w:sz w:val="24"/>
                <w:szCs w:val="24"/>
              </w:rPr>
              <w:t>Колпачок</w:t>
            </w:r>
            <w:r>
              <w:rPr>
                <w:sz w:val="24"/>
                <w:szCs w:val="24"/>
              </w:rPr>
              <w:t xml:space="preserve"> с резьбой</w:t>
            </w:r>
            <w:r w:rsidRPr="00CA5D96">
              <w:rPr>
                <w:sz w:val="24"/>
                <w:szCs w:val="24"/>
              </w:rPr>
              <w:t>.</w:t>
            </w:r>
          </w:p>
          <w:p w:rsidR="00CC039A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колпачка.</w:t>
            </w:r>
          </w:p>
          <w:p w:rsidR="00CC039A" w:rsidRPr="00CA5D96" w:rsidRDefault="00CC039A" w:rsidP="006877CE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CA5D96">
              <w:rPr>
                <w:sz w:val="24"/>
                <w:szCs w:val="24"/>
              </w:rPr>
              <w:t>Вставка.</w:t>
            </w:r>
          </w:p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 w:rsidRPr="00CC06D1">
              <w:rPr>
                <w:sz w:val="24"/>
                <w:szCs w:val="24"/>
              </w:rPr>
              <w:t>Допускаются иные комплектующие, если их наличие предусмотрено изготовителем.</w:t>
            </w:r>
          </w:p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CC06D1"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  <w:p w:rsidR="00CC039A" w:rsidRDefault="00CC039A" w:rsidP="006877CE">
            <w:pPr>
              <w:pStyle w:val="a4"/>
              <w:numPr>
                <w:ilvl w:val="0"/>
                <w:numId w:val="18"/>
              </w:numPr>
              <w:tabs>
                <w:tab w:val="left" w:pos="851"/>
              </w:tabs>
              <w:spacing w:after="0" w:line="240" w:lineRule="auto"/>
              <w:ind w:left="0" w:right="-1" w:firstLine="567"/>
              <w:contextualSpacing w:val="0"/>
              <w:jc w:val="both"/>
              <w:rPr>
                <w:sz w:val="24"/>
                <w:szCs w:val="24"/>
              </w:rPr>
            </w:pPr>
            <w:r w:rsidRPr="00A41FAC">
              <w:rPr>
                <w:sz w:val="24"/>
                <w:szCs w:val="24"/>
              </w:rPr>
              <w:t>Сопротивление воздушному потоку</w:t>
            </w:r>
            <w:r>
              <w:rPr>
                <w:sz w:val="24"/>
                <w:szCs w:val="24"/>
              </w:rPr>
              <w:t xml:space="preserve"> дополнительного патрона</w:t>
            </w:r>
            <w:r w:rsidRPr="00A41FAC">
              <w:rPr>
                <w:sz w:val="24"/>
                <w:szCs w:val="24"/>
              </w:rPr>
              <w:t xml:space="preserve"> при объемном расходе 30</w:t>
            </w:r>
            <w:r>
              <w:rPr>
                <w:sz w:val="24"/>
                <w:szCs w:val="24"/>
              </w:rPr>
              <w:t xml:space="preserve"> дм</w:t>
            </w:r>
            <w:r w:rsidRPr="00A41FAC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/мин – не более 100 Па.</w:t>
            </w:r>
          </w:p>
          <w:p w:rsidR="00CC039A" w:rsidRDefault="00CC039A" w:rsidP="006877CE">
            <w:pPr>
              <w:pStyle w:val="a4"/>
              <w:numPr>
                <w:ilvl w:val="0"/>
                <w:numId w:val="18"/>
              </w:numPr>
              <w:tabs>
                <w:tab w:val="left" w:pos="851"/>
              </w:tabs>
              <w:spacing w:after="0" w:line="240" w:lineRule="auto"/>
              <w:ind w:left="0" w:right="-1" w:firstLine="567"/>
              <w:contextualSpacing w:val="0"/>
              <w:jc w:val="both"/>
              <w:rPr>
                <w:sz w:val="24"/>
                <w:szCs w:val="24"/>
              </w:rPr>
            </w:pPr>
            <w:bookmarkStart w:id="1" w:name="_Hlk534911827"/>
            <w:r>
              <w:rPr>
                <w:sz w:val="24"/>
                <w:szCs w:val="24"/>
              </w:rPr>
              <w:t xml:space="preserve">Комплектующие дополнительного патрона должны иметь один типоразмер резьбовых соединений – резьба круглая с номинальным диаметром 40 мм и шагом 4 мм в соответствии с ГОСТ 8762-75. Дополнительные патроны должны обеспечивать использование с фильтрующими противогазами, оснащенными </w:t>
            </w:r>
            <w:r>
              <w:rPr>
                <w:sz w:val="24"/>
                <w:szCs w:val="24"/>
              </w:rPr>
              <w:lastRenderedPageBreak/>
              <w:t>резьбовыми соединениями, соответствующими ГОСТ 8762-75. Дополнительные патроны с резьбовыми соединениями, соответствующими ГОСТ Р 12.4.214-99, не допускаются к поставке</w:t>
            </w:r>
            <w:bookmarkEnd w:id="1"/>
            <w:r>
              <w:rPr>
                <w:sz w:val="24"/>
                <w:szCs w:val="24"/>
              </w:rPr>
              <w:t>.</w:t>
            </w:r>
          </w:p>
          <w:p w:rsidR="00CC039A" w:rsidRDefault="00CC039A" w:rsidP="006877CE">
            <w:pPr>
              <w:pStyle w:val="a4"/>
              <w:numPr>
                <w:ilvl w:val="0"/>
                <w:numId w:val="18"/>
              </w:numPr>
              <w:tabs>
                <w:tab w:val="left" w:pos="851"/>
              </w:tabs>
              <w:spacing w:after="0" w:line="240" w:lineRule="auto"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A41FAC">
              <w:rPr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 xml:space="preserve"> дополнительного патрона – не более 350 г</w:t>
            </w:r>
            <w:r w:rsidRPr="00CC06D1">
              <w:rPr>
                <w:sz w:val="24"/>
                <w:szCs w:val="24"/>
              </w:rPr>
              <w:t>.</w:t>
            </w:r>
          </w:p>
          <w:p w:rsidR="00CC039A" w:rsidRPr="008B4863" w:rsidRDefault="00CC039A" w:rsidP="006877CE">
            <w:pPr>
              <w:pStyle w:val="a4"/>
              <w:numPr>
                <w:ilvl w:val="0"/>
                <w:numId w:val="18"/>
              </w:numPr>
              <w:tabs>
                <w:tab w:val="left" w:pos="851"/>
              </w:tabs>
              <w:spacing w:after="0" w:line="240" w:lineRule="auto"/>
              <w:ind w:left="0" w:right="-1" w:firstLine="567"/>
              <w:contextualSpacing w:val="0"/>
              <w:jc w:val="both"/>
              <w:rPr>
                <w:sz w:val="24"/>
                <w:szCs w:val="24"/>
              </w:rPr>
            </w:pPr>
            <w:r w:rsidRPr="008B4863">
              <w:rPr>
                <w:sz w:val="24"/>
                <w:szCs w:val="24"/>
              </w:rPr>
              <w:t>Срок хранения дополнительных патронов от изготовителя – не менее 10 лет с момента приемки партии ВП МО РФ.</w:t>
            </w:r>
          </w:p>
          <w:p w:rsidR="00CC039A" w:rsidRPr="00CC06D1" w:rsidRDefault="00CC039A" w:rsidP="006877CE">
            <w:pPr>
              <w:pStyle w:val="a4"/>
              <w:tabs>
                <w:tab w:val="left" w:pos="851"/>
              </w:tabs>
              <w:spacing w:after="0" w:line="240" w:lineRule="auto"/>
              <w:ind w:left="567"/>
              <w:contextualSpacing w:val="0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CC06D1">
              <w:rPr>
                <w:b/>
                <w:sz w:val="24"/>
                <w:szCs w:val="24"/>
              </w:rPr>
              <w:t>Требования к качественным и эксплуатационным характеристикам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bookmarkStart w:id="2" w:name="_Hlk534911996"/>
            <w:r w:rsidRPr="00B54789">
              <w:rPr>
                <w:sz w:val="24"/>
                <w:szCs w:val="24"/>
              </w:rPr>
              <w:t>Корпус</w:t>
            </w:r>
            <w:r>
              <w:rPr>
                <w:sz w:val="24"/>
                <w:szCs w:val="24"/>
              </w:rPr>
              <w:t>а</w:t>
            </w:r>
            <w:r w:rsidRPr="00B547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дополнительных патронов</w:t>
            </w:r>
            <w:r w:rsidRPr="00B54789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ны</w:t>
            </w:r>
            <w:r w:rsidRPr="00B54789">
              <w:rPr>
                <w:sz w:val="24"/>
                <w:szCs w:val="24"/>
              </w:rPr>
              <w:t xml:space="preserve"> быть выполнен</w:t>
            </w:r>
            <w:r>
              <w:rPr>
                <w:sz w:val="24"/>
                <w:szCs w:val="24"/>
              </w:rPr>
              <w:t>ы</w:t>
            </w:r>
            <w:r w:rsidRPr="00B54789">
              <w:rPr>
                <w:sz w:val="24"/>
                <w:szCs w:val="24"/>
              </w:rPr>
              <w:t xml:space="preserve"> из металла с целью гарантированного сохранения защитных свойств шихты в процессе эксплуатации и всего срока хранения, в том числе в условиях перепадов температур и влажности воздуха, а также обеспечения контроля сохранности </w:t>
            </w:r>
            <w:r>
              <w:rPr>
                <w:sz w:val="24"/>
                <w:szCs w:val="24"/>
              </w:rPr>
              <w:t>дополнительных патронов</w:t>
            </w:r>
            <w:r w:rsidRPr="00B54789">
              <w:rPr>
                <w:sz w:val="24"/>
                <w:szCs w:val="24"/>
              </w:rPr>
              <w:t xml:space="preserve"> с учетом положений приказа МЧС России от 27 мая 2003 года № 285 (2.9.12, осуществление проверки качества покраски; отсутствия коррозии, помятостей, пересыпания и высыпания шихты). На корпус</w:t>
            </w:r>
            <w:r>
              <w:rPr>
                <w:sz w:val="24"/>
                <w:szCs w:val="24"/>
              </w:rPr>
              <w:t>а</w:t>
            </w:r>
            <w:r w:rsidRPr="00B54789">
              <w:rPr>
                <w:sz w:val="24"/>
                <w:szCs w:val="24"/>
              </w:rPr>
              <w:t xml:space="preserve"> должно быть нанесено лакокрасочное покрытие</w:t>
            </w:r>
            <w:r>
              <w:rPr>
                <w:sz w:val="24"/>
                <w:szCs w:val="24"/>
              </w:rPr>
              <w:t xml:space="preserve">, сохранность которого свидетельствует о соблюдении </w:t>
            </w:r>
            <w:r w:rsidRPr="00B54789">
              <w:rPr>
                <w:sz w:val="24"/>
                <w:szCs w:val="24"/>
              </w:rPr>
              <w:t>правил хранения и отсутстви</w:t>
            </w:r>
            <w:r>
              <w:rPr>
                <w:sz w:val="24"/>
                <w:szCs w:val="24"/>
              </w:rPr>
              <w:t>и</w:t>
            </w:r>
            <w:r w:rsidRPr="00B54789">
              <w:rPr>
                <w:sz w:val="24"/>
                <w:szCs w:val="24"/>
              </w:rPr>
              <w:t xml:space="preserve"> механического воздействия на</w:t>
            </w:r>
            <w:r>
              <w:rPr>
                <w:sz w:val="24"/>
                <w:szCs w:val="24"/>
              </w:rPr>
              <w:t xml:space="preserve"> дополнительные патроны</w:t>
            </w:r>
            <w:r w:rsidRPr="00B5478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Дополнительные патроны</w:t>
            </w:r>
            <w:r w:rsidRPr="00B54789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ны</w:t>
            </w:r>
            <w:r w:rsidRPr="00B54789">
              <w:rPr>
                <w:sz w:val="24"/>
                <w:szCs w:val="24"/>
              </w:rPr>
              <w:t xml:space="preserve"> быть герметичным</w:t>
            </w:r>
            <w:r>
              <w:rPr>
                <w:sz w:val="24"/>
                <w:szCs w:val="24"/>
              </w:rPr>
              <w:t>и</w:t>
            </w:r>
            <w:r w:rsidRPr="00B54789">
              <w:rPr>
                <w:sz w:val="24"/>
                <w:szCs w:val="24"/>
              </w:rPr>
              <w:t xml:space="preserve"> в соответствии с методикой испытаний по ГОСТ 23223-78</w:t>
            </w:r>
            <w:r w:rsidRPr="00CC06D1">
              <w:rPr>
                <w:sz w:val="24"/>
                <w:szCs w:val="24"/>
              </w:rPr>
              <w:t>.</w:t>
            </w:r>
          </w:p>
          <w:bookmarkEnd w:id="2"/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CC06D1">
              <w:rPr>
                <w:b/>
                <w:sz w:val="24"/>
                <w:szCs w:val="24"/>
              </w:rPr>
              <w:t>Требования к маркировке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bookmarkStart w:id="3" w:name="_Hlk534912095"/>
            <w:r w:rsidRPr="00520E71">
              <w:rPr>
                <w:sz w:val="24"/>
                <w:szCs w:val="24"/>
              </w:rPr>
              <w:t>Дополнительные патроны должны иметь отличительную маркировку, которая должна позволять определить их подлинность.</w:t>
            </w:r>
            <w:r>
              <w:rPr>
                <w:sz w:val="24"/>
                <w:szCs w:val="24"/>
              </w:rPr>
              <w:t xml:space="preserve"> </w:t>
            </w:r>
            <w:r w:rsidRPr="00520E71">
              <w:rPr>
                <w:sz w:val="24"/>
                <w:szCs w:val="24"/>
              </w:rPr>
              <w:t xml:space="preserve">На цилиндрической части дополнительного патрона должно быть нанесено наименование </w:t>
            </w:r>
            <w:r>
              <w:rPr>
                <w:sz w:val="24"/>
                <w:szCs w:val="24"/>
              </w:rPr>
              <w:t>дополнительного патрона</w:t>
            </w:r>
            <w:r w:rsidRPr="00520E71">
              <w:rPr>
                <w:sz w:val="24"/>
                <w:szCs w:val="24"/>
              </w:rPr>
              <w:t xml:space="preserve">, условное обозначение </w:t>
            </w:r>
            <w:r>
              <w:rPr>
                <w:sz w:val="24"/>
                <w:szCs w:val="24"/>
              </w:rPr>
              <w:t>и/</w:t>
            </w:r>
            <w:r w:rsidRPr="00520E71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фирменное </w:t>
            </w:r>
            <w:r w:rsidRPr="00520E71">
              <w:rPr>
                <w:sz w:val="24"/>
                <w:szCs w:val="24"/>
              </w:rPr>
              <w:t xml:space="preserve">наименование изготовителя, дата изготовления (как минимум, квартал и две последние цифры года). Для определения подлинности и распознания контрафактного или фальсифицированного товара дополнительный патрон должен иметь особую маркировку: на конусной части дополнительного </w:t>
            </w:r>
            <w:r>
              <w:rPr>
                <w:sz w:val="24"/>
                <w:szCs w:val="24"/>
              </w:rPr>
              <w:t>патрона</w:t>
            </w:r>
            <w:r w:rsidRPr="00520E71">
              <w:rPr>
                <w:sz w:val="24"/>
                <w:szCs w:val="24"/>
              </w:rPr>
              <w:t xml:space="preserve"> со стороны горловины методом штамповки изнутри должно быть нанесено наименование изготовителя </w:t>
            </w:r>
            <w:proofErr w:type="spellStart"/>
            <w:r w:rsidRPr="00520E71">
              <w:rPr>
                <w:sz w:val="24"/>
                <w:szCs w:val="24"/>
              </w:rPr>
              <w:t>побуквенно</w:t>
            </w:r>
            <w:proofErr w:type="spellEnd"/>
            <w:r w:rsidRPr="00520E71">
              <w:rPr>
                <w:sz w:val="24"/>
                <w:szCs w:val="24"/>
              </w:rPr>
              <w:t>.</w:t>
            </w:r>
          </w:p>
          <w:bookmarkEnd w:id="3"/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 w:rsidRPr="00CC06D1">
              <w:rPr>
                <w:b/>
                <w:sz w:val="24"/>
                <w:szCs w:val="24"/>
              </w:rPr>
              <w:t>Требования к упаковке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патроны</w:t>
            </w:r>
            <w:r w:rsidRPr="00CC06D1">
              <w:rPr>
                <w:sz w:val="24"/>
                <w:szCs w:val="24"/>
              </w:rPr>
              <w:t xml:space="preserve"> должны быть переданы заказчику в таре и/или упаковке. </w:t>
            </w:r>
            <w:r>
              <w:rPr>
                <w:sz w:val="24"/>
                <w:szCs w:val="24"/>
              </w:rPr>
              <w:t>Дополнительные патроны</w:t>
            </w:r>
            <w:r w:rsidRPr="00CC06D1">
              <w:rPr>
                <w:sz w:val="24"/>
                <w:szCs w:val="24"/>
              </w:rPr>
              <w:t xml:space="preserve"> должны быть </w:t>
            </w:r>
            <w:proofErr w:type="spellStart"/>
            <w:r w:rsidRPr="00CC06D1">
              <w:rPr>
                <w:sz w:val="24"/>
                <w:szCs w:val="24"/>
              </w:rPr>
              <w:t>затарены</w:t>
            </w:r>
            <w:proofErr w:type="spellEnd"/>
            <w:r w:rsidRPr="00CC06D1">
              <w:rPr>
                <w:sz w:val="24"/>
                <w:szCs w:val="24"/>
              </w:rPr>
              <w:t xml:space="preserve"> и/или упакованы способом, обеспечивающим сохранность товаров такого рода при обычных условиях хранения и транспортирования. 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Дополнительный патрон должен быть разработан и изготовлен таким образом, чтобы при его применении по назначению и выполнении требований к эксплуатации и техническому обслуживанию он обеспечивал необходимый </w:t>
            </w:r>
            <w:r>
              <w:rPr>
                <w:sz w:val="24"/>
                <w:szCs w:val="24"/>
              </w:rPr>
              <w:lastRenderedPageBreak/>
              <w:t>уровень защиты жизни и здоровья человека от вредных и опасных факторов, предусмотренных технической документацией изготовителя.</w:t>
            </w:r>
          </w:p>
          <w:p w:rsidR="00CC039A" w:rsidRDefault="00CC039A" w:rsidP="006877CE">
            <w:pPr>
              <w:tabs>
                <w:tab w:val="left" w:pos="851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дате изготовления </w:t>
            </w:r>
            <w:r w:rsidRPr="00CC06D1">
              <w:rPr>
                <w:b/>
                <w:sz w:val="24"/>
                <w:szCs w:val="24"/>
              </w:rPr>
              <w:t>и сопроводительным документам.</w:t>
            </w: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bookmarkStart w:id="4" w:name="_Hlk534912261"/>
            <w:r w:rsidRPr="00CC06D1">
              <w:rPr>
                <w:sz w:val="24"/>
                <w:szCs w:val="24"/>
              </w:rPr>
              <w:t xml:space="preserve">Поставляемые </w:t>
            </w:r>
            <w:r>
              <w:rPr>
                <w:sz w:val="24"/>
                <w:szCs w:val="24"/>
              </w:rPr>
              <w:t>дополнительные патроны</w:t>
            </w:r>
            <w:r w:rsidRPr="00CC06D1">
              <w:rPr>
                <w:sz w:val="24"/>
                <w:szCs w:val="24"/>
              </w:rPr>
              <w:t xml:space="preserve"> должны быть новыми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патроны</w:t>
            </w:r>
            <w:r w:rsidRPr="00CC06D1">
              <w:rPr>
                <w:sz w:val="24"/>
                <w:szCs w:val="24"/>
              </w:rPr>
              <w:t xml:space="preserve"> должны быть изготовлены не ранее 20</w:t>
            </w:r>
            <w:r>
              <w:rPr>
                <w:sz w:val="24"/>
                <w:szCs w:val="24"/>
              </w:rPr>
              <w:t>23</w:t>
            </w:r>
            <w:r w:rsidRPr="00CC06D1">
              <w:rPr>
                <w:sz w:val="24"/>
                <w:szCs w:val="24"/>
              </w:rPr>
              <w:t xml:space="preserve"> года.</w:t>
            </w:r>
          </w:p>
          <w:p w:rsidR="00CC039A" w:rsidRPr="00CC06D1" w:rsidRDefault="00CC039A" w:rsidP="006877CE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 w:rsidRPr="00CC06D1">
              <w:rPr>
                <w:sz w:val="24"/>
                <w:szCs w:val="24"/>
              </w:rPr>
              <w:t xml:space="preserve">Партия </w:t>
            </w:r>
            <w:r>
              <w:rPr>
                <w:sz w:val="24"/>
                <w:szCs w:val="24"/>
              </w:rPr>
              <w:t>дополнительных патронов</w:t>
            </w:r>
            <w:r w:rsidRPr="00CC06D1">
              <w:rPr>
                <w:sz w:val="24"/>
                <w:szCs w:val="24"/>
              </w:rPr>
              <w:t xml:space="preserve"> должна сопровождаться следующими документами:</w:t>
            </w:r>
          </w:p>
          <w:bookmarkEnd w:id="4"/>
          <w:p w:rsidR="00CC039A" w:rsidRPr="00CC06D1" w:rsidRDefault="00CC039A" w:rsidP="006877CE">
            <w:pPr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CC06D1">
              <w:rPr>
                <w:sz w:val="24"/>
                <w:szCs w:val="24"/>
              </w:rPr>
              <w:t>Руководство по эксплуатации</w:t>
            </w:r>
            <w:r>
              <w:rPr>
                <w:sz w:val="24"/>
                <w:szCs w:val="24"/>
              </w:rPr>
              <w:t xml:space="preserve"> (техническое описание и инструкция)</w:t>
            </w:r>
            <w:r w:rsidRPr="00CC0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C06D1">
              <w:rPr>
                <w:sz w:val="24"/>
                <w:szCs w:val="24"/>
              </w:rPr>
              <w:t xml:space="preserve">не менее 1 штуки на </w:t>
            </w:r>
            <w:r>
              <w:rPr>
                <w:sz w:val="24"/>
                <w:szCs w:val="24"/>
              </w:rPr>
              <w:t>тарное или упаковочное место</w:t>
            </w:r>
            <w:r w:rsidRPr="00CC06D1">
              <w:rPr>
                <w:sz w:val="24"/>
                <w:szCs w:val="24"/>
              </w:rPr>
              <w:t>.</w:t>
            </w:r>
          </w:p>
          <w:p w:rsidR="00CC039A" w:rsidRPr="00CC06D1" w:rsidRDefault="00CC039A" w:rsidP="006877CE">
            <w:pPr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9C7D4A">
              <w:rPr>
                <w:sz w:val="24"/>
                <w:szCs w:val="24"/>
              </w:rPr>
              <w:t>Формуляр</w:t>
            </w:r>
            <w:r>
              <w:rPr>
                <w:sz w:val="24"/>
                <w:szCs w:val="24"/>
              </w:rPr>
              <w:t xml:space="preserve"> или паспорт</w:t>
            </w:r>
            <w:r w:rsidRPr="009C7D4A">
              <w:rPr>
                <w:sz w:val="24"/>
                <w:szCs w:val="24"/>
              </w:rPr>
              <w:t xml:space="preserve"> на партию с заключением ВП МО РФ и </w:t>
            </w:r>
            <w:r w:rsidRPr="00651AB3">
              <w:rPr>
                <w:sz w:val="24"/>
                <w:szCs w:val="24"/>
              </w:rPr>
              <w:t>заверенный печатью отдела изготовителя, ответственного за технический контроль</w:t>
            </w:r>
            <w:r w:rsidRPr="00CC06D1">
              <w:rPr>
                <w:sz w:val="24"/>
                <w:szCs w:val="24"/>
              </w:rPr>
              <w:t xml:space="preserve"> – не менее 1 штуки на каждую поставляемую партию.</w:t>
            </w:r>
          </w:p>
          <w:p w:rsidR="00CC039A" w:rsidRDefault="00CC039A" w:rsidP="006877CE">
            <w:pPr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bookmarkStart w:id="5" w:name="_Hlk534206693"/>
            <w:r w:rsidRPr="00CC06D1">
              <w:rPr>
                <w:sz w:val="24"/>
                <w:szCs w:val="24"/>
              </w:rPr>
              <w:t>Сертификат соответствия</w:t>
            </w:r>
            <w:bookmarkEnd w:id="5"/>
            <w:r>
              <w:rPr>
                <w:sz w:val="24"/>
                <w:szCs w:val="24"/>
              </w:rPr>
              <w:t xml:space="preserve"> (если товар подлежит обязательному подтверждению соответствия согласно требованиям законодательства Российской Федерации и международных договоров) </w:t>
            </w:r>
            <w:r w:rsidRPr="00CC06D1">
              <w:rPr>
                <w:sz w:val="24"/>
                <w:szCs w:val="24"/>
              </w:rPr>
              <w:t xml:space="preserve">– не менее 1 штуки на всё количество поставляемых </w:t>
            </w:r>
            <w:r>
              <w:rPr>
                <w:sz w:val="24"/>
                <w:szCs w:val="24"/>
              </w:rPr>
              <w:t>дополнительных патронов</w:t>
            </w:r>
            <w:r w:rsidRPr="00CC06D1">
              <w:rPr>
                <w:sz w:val="24"/>
                <w:szCs w:val="24"/>
              </w:rPr>
              <w:t>.</w:t>
            </w:r>
          </w:p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</w:tr>
      <w:tr w:rsidR="0006215F" w:rsidRPr="003774F2" w:rsidTr="002255BD">
        <w:trPr>
          <w:cantSplit/>
        </w:trPr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Комплект индивидуальный медицинский гражданской защиты (КИМГЗ) основной состав +при химическом загрязнении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70FD" w:rsidRDefault="007D70FD" w:rsidP="006877CE">
            <w:pPr>
              <w:spacing w:after="0" w:line="240" w:lineRule="auto"/>
              <w:ind w:left="1069"/>
              <w:jc w:val="both"/>
              <w:rPr>
                <w:b/>
              </w:rPr>
            </w:pPr>
          </w:p>
          <w:p w:rsidR="007D70FD" w:rsidRPr="00B374F2" w:rsidRDefault="007D70FD" w:rsidP="006877CE">
            <w:pPr>
              <w:spacing w:after="0" w:line="240" w:lineRule="auto"/>
              <w:ind w:left="709"/>
              <w:jc w:val="both"/>
              <w:rPr>
                <w:b/>
              </w:rPr>
            </w:pPr>
          </w:p>
          <w:tbl>
            <w:tblPr>
              <w:tblW w:w="6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927"/>
            </w:tblGrid>
            <w:tr w:rsidR="007D70FD" w:rsidRPr="00B374F2" w:rsidTr="007D70FD">
              <w:trPr>
                <w:trHeight w:val="1706"/>
              </w:trPr>
              <w:tc>
                <w:tcPr>
                  <w:tcW w:w="6927" w:type="dxa"/>
                </w:tcPr>
                <w:p w:rsidR="007D70FD" w:rsidRDefault="007D70FD" w:rsidP="006877CE">
                  <w:pPr>
                    <w:spacing w:after="0" w:line="240" w:lineRule="auto"/>
                    <w:ind w:left="851"/>
                    <w:jc w:val="both"/>
                    <w:rPr>
                      <w:b/>
                    </w:rPr>
                  </w:pPr>
                </w:p>
                <w:p w:rsidR="007D70FD" w:rsidRPr="00B374F2" w:rsidRDefault="007D70FD" w:rsidP="006877CE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6"/>
                    <w:jc w:val="both"/>
                  </w:pPr>
                  <w:r>
                    <w:rPr>
                      <w:b/>
                    </w:rPr>
                    <w:t xml:space="preserve">Назначение: </w:t>
                  </w:r>
                  <w:r w:rsidRPr="00B374F2">
                    <w:t xml:space="preserve">Комплект Индивидуальный Медицинский Гражданской Защиты (КИМГЗ) по </w:t>
                  </w:r>
                  <w:r>
                    <w:t>приказу Минздрава от 28.10.20 №1164</w:t>
                  </w:r>
                  <w:r w:rsidRPr="00B374F2">
                    <w:t>н предназначен для оказания первой медицинской помощи (в порядке само- и взаимопомощи) при возникновении чрезвычайной ситуации в очагах поражения, с целью предупреждения или максимального ослабления эффектов воздействия поражающих факторов химической, радиационной и биологической природы.</w:t>
                  </w:r>
                </w:p>
              </w:tc>
            </w:tr>
            <w:tr w:rsidR="007D70FD" w:rsidRPr="00B374F2" w:rsidTr="007D70FD">
              <w:trPr>
                <w:trHeight w:val="1254"/>
              </w:trPr>
              <w:tc>
                <w:tcPr>
                  <w:tcW w:w="6927" w:type="dxa"/>
                </w:tcPr>
                <w:p w:rsidR="007D70FD" w:rsidRPr="00B374F2" w:rsidRDefault="007D70FD" w:rsidP="006877CE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B374F2">
                    <w:rPr>
                      <w:b/>
                    </w:rPr>
                    <w:t>Комплект КИМГЗ состоит:</w:t>
                  </w:r>
                </w:p>
                <w:p w:rsidR="007D70FD" w:rsidRPr="00B374F2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 w:rsidRPr="00B374F2">
                    <w:rPr>
                      <w:b/>
                    </w:rPr>
                    <w:t>Сумка</w:t>
                  </w:r>
                  <w:r w:rsidRPr="00B374F2">
                    <w:t xml:space="preserve"> для переноски и хранения лекарственных препаратов и медицинских изделий </w:t>
                  </w:r>
                </w:p>
                <w:p w:rsidR="007D70FD" w:rsidRPr="00B374F2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 w:rsidRPr="00B374F2">
                    <w:rPr>
                      <w:b/>
                    </w:rPr>
                    <w:t>Поясной ремень-фиксатор</w:t>
                  </w:r>
                  <w:r w:rsidRPr="00B374F2">
                    <w:t xml:space="preserve"> предназначен для переноски сумки, состоит из п/э стропы с пластмассовыми карабинами. Ремень-фиксатор имеет регулировку по объему талии. 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 w:rsidRPr="00B374F2">
                    <w:t xml:space="preserve">Внутренняя поверхность сумки позволяет проводить ее дезинфекцию 3% раствором перекиси водорода по ГОСТ 177-88 с добавлением 0,5% моющего средства (для автоматических стиральных машин). 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Предмет закупки КИМГЗ   комплектуется антидотами, медицинскими изделиями и лекарственными препаратами при выполнении задач и ликвидации последствий ЧС личным составом формирований МЧС, также, исходя из выше изложенного, комплектуются   Специальным чехлом для защиты КИМГЗ в различных условиях Чрезвычайных Ситуаций, который должен состоять из двух слоев: 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           - первый огнезащитный из специального материала с пониженной горючестью для защиты изделия от открытого пламени (800±50 </w:t>
                  </w:r>
                  <w:proofErr w:type="gramStart"/>
                  <w:r>
                    <w:t>С</w:t>
                  </w:r>
                  <w:proofErr w:type="gramEnd"/>
                  <w:r>
                    <w:t xml:space="preserve"> в течении 5±0,2 с)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- второй фильтрующий из специальной ткани, для защиты изделия от воздействия различных тонкодисперсных аэрозолей </w:t>
                  </w:r>
                  <w:proofErr w:type="spellStart"/>
                  <w:r>
                    <w:t>фильтрополотна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Петрянова</w:t>
                  </w:r>
                  <w:proofErr w:type="spellEnd"/>
                  <w:r>
                    <w:t xml:space="preserve">, с подтверждением защитных свойств паспортом на партию завода изготовителя ткани. Для защиты изделия от воздействия различных тонкодисперсных аэрозолей (которые могут воздействовать на КИМГЗ при различных ЧС техногенного характера). Внешний и внутренний слои соединяются между собой застежкой типа «липучка». 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>Данный чехол позволяет: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   - использовать его для более надежного хранения КИМГЗ при нахождении его в запасах, а также позволяет использовать его неоднократно (при замене изделий с истекшими сроками хранения);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 - выполнить требования в соответствии с </w:t>
                  </w:r>
                  <w:proofErr w:type="gramStart"/>
                  <w:r>
                    <w:t>ГОСТ  Р</w:t>
                  </w:r>
                  <w:proofErr w:type="gramEnd"/>
                  <w:r>
                    <w:t xml:space="preserve"> 22.3.12- 16 с датой введения в действие с 01 июня 2017 года « Безопасность в чрезвычайных ситуациях .Средства защиты медицинские .Общие технические требования» :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>- п.4.2.1. – сохранять работоспособности в широком диапазоне температур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           -  обеспечивать безотказность, сохранность, долговечность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>- п.4.2.4. – обеспечивать надежную защиту от механических воздействий,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t xml:space="preserve">               - от воздействующих факторов внешней среды</w:t>
                  </w:r>
                </w:p>
                <w:p w:rsidR="007D70FD" w:rsidRDefault="007D70FD" w:rsidP="006877CE">
                  <w:pPr>
                    <w:spacing w:after="0" w:line="240" w:lineRule="auto"/>
                    <w:ind w:firstLine="720"/>
                    <w:jc w:val="both"/>
                  </w:pPr>
                  <w:r>
                    <w:lastRenderedPageBreak/>
                    <w:t xml:space="preserve">               Данное изделие позволит с наибольшим эффектом использовать КИМГЗ во всех случаях, необходимых для оказания первичной медико-санитарной и первой помощи при возникновении ЧС.</w:t>
                  </w:r>
                </w:p>
                <w:p w:rsidR="007D70FD" w:rsidRPr="009D1DC1" w:rsidRDefault="007D70FD" w:rsidP="006877CE">
                  <w:pPr>
                    <w:spacing w:after="0" w:line="240" w:lineRule="auto"/>
                  </w:pPr>
                </w:p>
              </w:tc>
            </w:tr>
          </w:tbl>
          <w:p w:rsidR="007D70FD" w:rsidRPr="00B374F2" w:rsidRDefault="007D70FD" w:rsidP="006877CE">
            <w:pPr>
              <w:spacing w:after="0" w:line="240" w:lineRule="auto"/>
              <w:jc w:val="both"/>
              <w:rPr>
                <w:b/>
              </w:rPr>
            </w:pPr>
          </w:p>
          <w:p w:rsidR="007D70FD" w:rsidRDefault="007D70FD" w:rsidP="006877CE">
            <w:pPr>
              <w:spacing w:after="0" w:line="240" w:lineRule="auto"/>
              <w:jc w:val="both"/>
              <w:rPr>
                <w:b/>
              </w:rPr>
            </w:pPr>
            <w:r w:rsidRPr="00B374F2">
              <w:rPr>
                <w:b/>
              </w:rPr>
              <w:t xml:space="preserve">3. Цель приобретения товара и/или оборудование:  </w:t>
            </w:r>
          </w:p>
          <w:p w:rsidR="007D70FD" w:rsidRPr="00B374F2" w:rsidRDefault="007D70FD" w:rsidP="006877CE">
            <w:pPr>
              <w:spacing w:after="0" w:line="240" w:lineRule="auto"/>
              <w:jc w:val="both"/>
            </w:pPr>
            <w:r w:rsidRPr="00B374F2">
              <w:rPr>
                <w:b/>
              </w:rPr>
              <w:t xml:space="preserve">                                         </w:t>
            </w:r>
          </w:p>
          <w:p w:rsidR="007D70FD" w:rsidRPr="00B374F2" w:rsidRDefault="007D70FD" w:rsidP="006877CE">
            <w:pPr>
              <w:spacing w:after="0" w:line="240" w:lineRule="auto"/>
              <w:ind w:firstLine="426"/>
              <w:jc w:val="both"/>
            </w:pPr>
            <w:r w:rsidRPr="00B374F2">
              <w:t>Обеспечение индивидуальными средствами защиты населения</w:t>
            </w:r>
            <w:r>
              <w:t xml:space="preserve">, в </w:t>
            </w:r>
            <w:r w:rsidRPr="00B374F2">
              <w:t>том числе личного состава нештатных аварийно-спасательных формирований гражданской обороны, согласно рекомендуемой номенклатуре запасов средств защиты населения в районах биологического, радиационного и химического заражения, определённой на основании:</w:t>
            </w:r>
          </w:p>
          <w:p w:rsidR="007D70FD" w:rsidRPr="00B374F2" w:rsidRDefault="007D70FD" w:rsidP="006877CE">
            <w:pPr>
              <w:spacing w:after="0" w:line="240" w:lineRule="auto"/>
              <w:jc w:val="both"/>
            </w:pPr>
            <w:r w:rsidRPr="00B374F2">
              <w:t>1. Постановления правительства РФ от 27 апреля 2000г. № 379 «О накоплении, хранении и использовании в целях гражданской обороны, запасов материально-технических, продовольственных, медицинских и иных средств».</w:t>
            </w:r>
          </w:p>
          <w:p w:rsidR="007D70FD" w:rsidRPr="00B374F2" w:rsidRDefault="007D70FD" w:rsidP="006877CE">
            <w:pPr>
              <w:spacing w:after="0" w:line="240" w:lineRule="auto"/>
              <w:jc w:val="both"/>
            </w:pPr>
            <w:r>
              <w:t xml:space="preserve">2. </w:t>
            </w:r>
            <w:r w:rsidRPr="00545B94">
              <w:t xml:space="preserve">Методических рекомендаций по созданию и применению НАСФ </w:t>
            </w:r>
            <w:r>
              <w:t xml:space="preserve">№ 2-4-87-62-11 </w:t>
            </w:r>
            <w:r w:rsidRPr="00545B94">
              <w:t>от 31.12.2015г.</w:t>
            </w:r>
            <w:r>
              <w:t xml:space="preserve"> </w:t>
            </w:r>
            <w:r w:rsidRPr="00545B94">
              <w:t xml:space="preserve">и Методических рекомендаций по созданию, подготовке и оснащению НФГО </w:t>
            </w:r>
            <w:r>
              <w:t xml:space="preserve">№ 2-4-87-58-11 </w:t>
            </w:r>
            <w:r w:rsidRPr="00545B94">
              <w:t>от 23.12.2015г.</w:t>
            </w:r>
            <w:r>
              <w:t xml:space="preserve"> </w:t>
            </w:r>
            <w:r w:rsidRPr="00B374F2">
              <w:t xml:space="preserve"> </w:t>
            </w:r>
          </w:p>
          <w:p w:rsidR="007D70FD" w:rsidRPr="00B374F2" w:rsidRDefault="007D70FD" w:rsidP="006877CE">
            <w:pPr>
              <w:spacing w:after="0" w:line="240" w:lineRule="auto"/>
              <w:jc w:val="both"/>
            </w:pPr>
            <w:r w:rsidRPr="00B374F2">
              <w:rPr>
                <w:b/>
              </w:rPr>
              <w:t xml:space="preserve">4. Требования к размерам, упаковке, отгрузке товаров и/или оборудования: 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>Товар должен быть упакован и маркирован заводом-изготовителем</w:t>
            </w:r>
            <w:r w:rsidRPr="00B374F2">
              <w:br/>
              <w:t xml:space="preserve">в соответствии с требованиями Государственного стандарта Российской Федерации. 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>Упаковка Товара должна исключать возможность механических повреждений при погрузке, разгрузке, транспортировке и хранении поставляемого товара.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>На товаре не должно быть следов механических повреждений, а также иных несоответствий официальному техническому описанию поставляемого товара.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>Лекарственные препараты, входящие в состав КИМГЗ должны находиться в герметичной упаковке производителя, не имеющей признаков её вскрытия.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 xml:space="preserve">Продукция должна </w:t>
            </w:r>
            <w:r>
              <w:t xml:space="preserve">быть </w:t>
            </w:r>
            <w:r w:rsidRPr="00B374F2">
              <w:t xml:space="preserve">новой, качественной и ранее неиспользованной. 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 xml:space="preserve">Год выпуска – не ранее </w:t>
            </w:r>
            <w:r>
              <w:t>___________</w:t>
            </w:r>
            <w:r w:rsidRPr="00B374F2">
              <w:t>20</w:t>
            </w:r>
            <w:r>
              <w:t>23</w:t>
            </w:r>
            <w:r w:rsidRPr="00B374F2">
              <w:t xml:space="preserve"> года.</w:t>
            </w:r>
          </w:p>
          <w:p w:rsidR="007D70FD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  <w:r w:rsidRPr="00B374F2">
              <w:t xml:space="preserve">Гарантийный срок хранения – </w:t>
            </w:r>
            <w:r>
              <w:t>не менее 2 лет</w:t>
            </w:r>
            <w:r w:rsidRPr="00B374F2">
              <w:t xml:space="preserve"> с даты выпуска продукции.</w:t>
            </w:r>
          </w:p>
          <w:p w:rsidR="007D70FD" w:rsidRPr="00B374F2" w:rsidRDefault="007D70FD" w:rsidP="006877CE">
            <w:pPr>
              <w:tabs>
                <w:tab w:val="left" w:pos="10065"/>
                <w:tab w:val="left" w:pos="10206"/>
                <w:tab w:val="left" w:pos="10348"/>
              </w:tabs>
              <w:spacing w:after="0" w:line="240" w:lineRule="auto"/>
              <w:ind w:firstLine="426"/>
              <w:jc w:val="both"/>
            </w:pPr>
          </w:p>
          <w:tbl>
            <w:tblPr>
              <w:tblW w:w="7021" w:type="dxa"/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2416"/>
              <w:gridCol w:w="1843"/>
              <w:gridCol w:w="851"/>
              <w:gridCol w:w="1134"/>
              <w:gridCol w:w="94"/>
            </w:tblGrid>
            <w:tr w:rsidR="007D70FD" w:rsidTr="007D70FD">
              <w:trPr>
                <w:gridAfter w:val="1"/>
                <w:wAfter w:w="94" w:type="dxa"/>
                <w:cantSplit/>
                <w:trHeight w:val="14"/>
                <w:tblHeader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Вложения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Назначение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Вид упаковки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Кол-во,</w:t>
                  </w:r>
                </w:p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b/>
                      <w:bCs/>
                      <w:color w:val="2300DC"/>
                    </w:rPr>
                  </w:pPr>
                  <w:r>
                    <w:rPr>
                      <w:color w:val="000000"/>
                    </w:rPr>
                    <w:t>не менее</w:t>
                  </w:r>
                </w:p>
              </w:tc>
            </w:tr>
            <w:tr w:rsidR="007D70FD" w:rsidTr="007D70FD">
              <w:trPr>
                <w:cantSplit/>
                <w:trHeight w:val="14"/>
              </w:trPr>
              <w:tc>
                <w:tcPr>
                  <w:tcW w:w="70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70FD" w:rsidRDefault="007D70FD" w:rsidP="006877C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1. Основные вложения для обеспечения сил при выполнении мероприятий по оказанию   первичной медико-санитарной и первой помощи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B225A3">
                    <w:rPr>
                      <w:color w:val="000000"/>
                    </w:rPr>
                    <w:t>Маска медицинская нестерильная</w:t>
                  </w:r>
                  <w:r>
                    <w:rPr>
                      <w:color w:val="000000"/>
                    </w:rPr>
                    <w:t xml:space="preserve"> одноразовая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B225A3">
                    <w:rPr>
                      <w:color w:val="000000"/>
                    </w:rPr>
                    <w:t>Средство индивидуальной защиты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Пакет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штуки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0B1283">
                    <w:rPr>
                      <w:color w:val="000000"/>
                    </w:rPr>
                    <w:t>Перчатки медицинские нестерильные,</w:t>
                  </w:r>
                  <w:r>
                    <w:rPr>
                      <w:color w:val="000000"/>
                    </w:rPr>
                    <w:t xml:space="preserve"> размером не менее 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D80216">
                    <w:rPr>
                      <w:color w:val="000000"/>
                    </w:rPr>
                    <w:t>Средство индивидуальной защиты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FB5B05">
                    <w:rPr>
                      <w:color w:val="000000"/>
                    </w:rPr>
                    <w:t xml:space="preserve">Пакет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пары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Pr="002349AA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2349AA">
                    <w:rPr>
                      <w:color w:val="000000"/>
                    </w:rPr>
                    <w:t xml:space="preserve">Устройство для проведения искусственного дыхания </w:t>
                  </w:r>
                </w:p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2349AA">
                    <w:rPr>
                      <w:color w:val="000000"/>
                    </w:rPr>
                    <w:t>«рот-устройство-рот»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2349AA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2349AA">
                    <w:rPr>
                      <w:color w:val="000000"/>
                    </w:rPr>
                    <w:t xml:space="preserve">Изделие </w:t>
                  </w:r>
                </w:p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2349AA">
                    <w:rPr>
                      <w:color w:val="000000"/>
                    </w:rPr>
                    <w:t>для проведения искусственной вентиляции лёгких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2349AA">
                    <w:rPr>
                      <w:color w:val="000000"/>
                    </w:rPr>
                    <w:t>Пакет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6415AE">
                    <w:rPr>
                      <w:color w:val="000000"/>
                    </w:rPr>
                    <w:t>Жгут кровоостанавливающий</w:t>
                  </w:r>
                  <w:r>
                    <w:rPr>
                      <w:color w:val="000000"/>
                    </w:rPr>
                    <w:t xml:space="preserve"> для остановки артериального кровотечения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3F3910">
                    <w:rPr>
                      <w:color w:val="000000"/>
                    </w:rPr>
                    <w:t>Кровоостанавливающее изделие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3F3910">
                    <w:rPr>
                      <w:color w:val="000000"/>
                    </w:rPr>
                    <w:t>Пакет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Бинт марлевый медицинский 7 м х 14 см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Перевязочное средство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герметичная упаковка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штуки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Салфетки марлевые медицинские стерильные размером не менее 16х14 см №10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Перевязочное средство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060F75">
                    <w:rPr>
                      <w:color w:val="000000"/>
                    </w:rPr>
                    <w:t>Индивидуальная герметичная упаковка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упаковка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Pr="00620186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 w:rsidRPr="00620186">
                    <w:rPr>
                      <w:color w:val="000000"/>
                    </w:rPr>
                    <w:t>Лейкопластырь</w:t>
                  </w:r>
                  <w:r>
                    <w:rPr>
                      <w:color w:val="000000"/>
                    </w:rPr>
                    <w:t xml:space="preserve"> фиксирующий</w:t>
                  </w:r>
                  <w:r w:rsidRPr="00620186">
                    <w:rPr>
                      <w:color w:val="000000"/>
                    </w:rPr>
                    <w:t xml:space="preserve"> рулонный </w:t>
                  </w:r>
                </w:p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размером</w:t>
                  </w:r>
                  <w:r w:rsidRPr="00620186">
                    <w:rPr>
                      <w:color w:val="000000"/>
                    </w:rPr>
                    <w:t xml:space="preserve"> не менее 2 x 5</w:t>
                  </w:r>
                  <w:r>
                    <w:rPr>
                      <w:color w:val="000000"/>
                    </w:rPr>
                    <w:t>00</w:t>
                  </w:r>
                  <w:r w:rsidRPr="00620186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с</w:t>
                  </w:r>
                  <w:r w:rsidRPr="00620186">
                    <w:rPr>
                      <w:color w:val="000000"/>
                    </w:rPr>
                    <w:t>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553E5A">
                    <w:rPr>
                      <w:color w:val="000000"/>
                    </w:rPr>
                    <w:t>Перевязочное средство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553E5A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553E5A">
                    <w:rPr>
                      <w:color w:val="000000"/>
                    </w:rPr>
                    <w:t xml:space="preserve">Пачка </w:t>
                  </w:r>
                </w:p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553E5A">
                    <w:rPr>
                      <w:color w:val="000000"/>
                    </w:rPr>
                    <w:t>картонная</w:t>
                  </w:r>
                  <w:r w:rsidRPr="00FB5B05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autoSpaceDE w:val="0"/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Покрывало спасательное изотермическое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Средство индивидуальной защиты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FB5B05">
                    <w:rPr>
                      <w:color w:val="000000"/>
                    </w:rPr>
                    <w:t>Пакет</w:t>
                  </w:r>
                  <w:r w:rsidRPr="00FB5B05">
                    <w:rPr>
                      <w:color w:val="00000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Ножницы для разрезания повязок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Средство </w:t>
                  </w:r>
                </w:p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для разрезания повязок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DD7296">
                    <w:rPr>
                      <w:color w:val="000000"/>
                    </w:rPr>
                    <w:t>Пакет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Ондансетрон</w:t>
                  </w:r>
                  <w:proofErr w:type="spellEnd"/>
                  <w:r>
                    <w:rPr>
                      <w:color w:val="000000"/>
                    </w:rPr>
                    <w:t xml:space="preserve"> (таблетки, покрытые оболочкой,</w:t>
                  </w:r>
                </w:p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4 мг)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Противорвотное и против тревожного средства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E828C7">
                    <w:rPr>
                      <w:color w:val="000000"/>
                    </w:rPr>
                    <w:t>Контурная ячейковая упаковка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таблетки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Pr="00F76D87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Атропин (раствор для инъекций 1 мг/мл, 1 мл в ампуле)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Средство при отравлении ФОС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Ампула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ампула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Активированный уголь (таблетки или капсулы по 250 мг)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Детоксирующее</w:t>
                  </w:r>
                  <w:proofErr w:type="spellEnd"/>
                  <w:r>
                    <w:rPr>
                      <w:color w:val="000000"/>
                    </w:rPr>
                    <w:t xml:space="preserve">  средство (адсорбент)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Блистер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штук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Кеторолак</w:t>
                  </w:r>
                  <w:proofErr w:type="spellEnd"/>
                  <w:r>
                    <w:rPr>
                      <w:color w:val="000000"/>
                    </w:rPr>
                    <w:t xml:space="preserve"> (таблетки</w:t>
                  </w:r>
                  <w:r w:rsidRPr="00FB5B05">
                    <w:rPr>
                      <w:color w:val="000000"/>
                    </w:rPr>
                    <w:t xml:space="preserve"> 10 мг</w:t>
                  </w:r>
                  <w:r>
                    <w:rPr>
                      <w:color w:val="000000"/>
                    </w:rPr>
                    <w:t xml:space="preserve"> или раствор для внутривенного и внутримышечного введения 30 мг/мл, 1 мл в ампуле)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Противоболевое средство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E828C7">
                    <w:rPr>
                      <w:color w:val="000000"/>
                    </w:rPr>
                    <w:t>Контурная ячейковая упаковка</w:t>
                  </w:r>
                  <w:r>
                    <w:rPr>
                      <w:color w:val="000000"/>
                    </w:rPr>
                    <w:t xml:space="preserve">/ </w:t>
                  </w:r>
                  <w:r>
                    <w:rPr>
                      <w:color w:val="000000"/>
                    </w:rPr>
                    <w:lastRenderedPageBreak/>
                    <w:t>Ампула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 таблетка/ </w:t>
                  </w:r>
                </w:p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ампула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Карбоксим</w:t>
                  </w:r>
                  <w:proofErr w:type="spellEnd"/>
                  <w:r>
                    <w:rPr>
                      <w:color w:val="000000"/>
                    </w:rPr>
                    <w:t xml:space="preserve"> (раствор для внутримышечного введения 150 г/мл, ампулы </w:t>
                  </w:r>
                  <w:r w:rsidRPr="00524A96">
                    <w:rPr>
                      <w:color w:val="000000"/>
                    </w:rPr>
                    <w:t>1 мл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Антидот при отравлении ФОС (ФОВ)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Ампула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ампула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Натрия тиосульфат (раствор для внутривенного введения 300 мг/мл, 10 мл)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Антидот при отравлении цианидами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Ампула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ампула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Шприц инъекционный однократного применения (2 мл, с иглой 0,6 мм)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Шприц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E828C7">
                    <w:rPr>
                      <w:color w:val="000000"/>
                    </w:rPr>
                    <w:t>Индивидуальная герметичная упаковка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штуки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Шприц </w:t>
                  </w:r>
                  <w:proofErr w:type="spellStart"/>
                  <w:r>
                    <w:rPr>
                      <w:color w:val="000000"/>
                    </w:rPr>
                    <w:t>иньекционный</w:t>
                  </w:r>
                  <w:proofErr w:type="spellEnd"/>
                  <w:r>
                    <w:rPr>
                      <w:color w:val="000000"/>
                    </w:rPr>
                    <w:t xml:space="preserve"> однократного применения (10 мл, с иглой 0,8 мм)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Шприц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Pr="00FB5B05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E828C7">
                    <w:rPr>
                      <w:color w:val="000000"/>
                    </w:rPr>
                    <w:t>Индивидуальная герметичная упаковка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штука</w:t>
                  </w:r>
                </w:p>
              </w:tc>
            </w:tr>
            <w:tr w:rsidR="007D70FD" w:rsidTr="007D70FD">
              <w:trPr>
                <w:gridAfter w:val="1"/>
                <w:wAfter w:w="94" w:type="dxa"/>
                <w:cantSplit/>
                <w:trHeight w:val="14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7D70FD" w:rsidRDefault="007D70FD" w:rsidP="006877C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Салфетка антисептическая из нетканого материала спиртовая (не менее 12,5 х 11,0 см)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Средство для дезинфекции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Пакет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0FD" w:rsidRDefault="007D70FD" w:rsidP="006877CE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штуки</w:t>
                  </w:r>
                </w:p>
              </w:tc>
            </w:tr>
          </w:tbl>
          <w:p w:rsidR="007D70FD" w:rsidRDefault="007D70FD" w:rsidP="006877CE">
            <w:pPr>
              <w:spacing w:after="0" w:line="240" w:lineRule="auto"/>
            </w:pPr>
          </w:p>
          <w:p w:rsidR="007D70FD" w:rsidRPr="00B374F2" w:rsidRDefault="007D70FD" w:rsidP="006877CE">
            <w:pPr>
              <w:spacing w:after="0" w:line="240" w:lineRule="auto"/>
              <w:ind w:firstLine="720"/>
              <w:jc w:val="both"/>
            </w:pPr>
            <w:r w:rsidRPr="00B374F2">
              <w:t>* Лекарственные препараты и медицинские изделия, которыми в соответствии с Приказом укомплектовывается КИМГЗ, не подлежат замене лекарственными препаратами и медицинскими изделиями других наименований.</w:t>
            </w:r>
          </w:p>
          <w:p w:rsidR="007D70FD" w:rsidRPr="00B374F2" w:rsidRDefault="007D70FD" w:rsidP="006877CE">
            <w:pPr>
              <w:spacing w:after="0" w:line="240" w:lineRule="auto"/>
              <w:ind w:firstLine="720"/>
              <w:jc w:val="both"/>
            </w:pPr>
            <w:r w:rsidRPr="00B374F2">
              <w:t xml:space="preserve">** Лекарственные препараты должны находиться в герметичной упаковке производителя (блистер) из расчета однократного выполнения назначений медицинских работников. </w:t>
            </w:r>
          </w:p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ИПП 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39A" w:rsidRDefault="00CC039A" w:rsidP="00687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4AD4">
              <w:rPr>
                <w:rFonts w:ascii="Times New Roman" w:hAnsi="Times New Roman" w:cs="Times New Roman"/>
              </w:rPr>
              <w:t>Индивидуальный противохимический пакет</w:t>
            </w:r>
            <w:r>
              <w:rPr>
                <w:rFonts w:ascii="Times New Roman" w:hAnsi="Times New Roman" w:cs="Times New Roman"/>
              </w:rPr>
              <w:t xml:space="preserve"> ИПП-11</w:t>
            </w:r>
          </w:p>
          <w:p w:rsidR="00CC039A" w:rsidRPr="004F4AD4" w:rsidRDefault="00CC039A" w:rsidP="00687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4AD4">
              <w:rPr>
                <w:rFonts w:ascii="Times New Roman" w:hAnsi="Times New Roman" w:cs="Times New Roman"/>
              </w:rPr>
              <w:t>Описание:</w:t>
            </w:r>
          </w:p>
          <w:p w:rsidR="00CC039A" w:rsidRPr="004F4AD4" w:rsidRDefault="00CC039A" w:rsidP="00687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 быть</w:t>
            </w:r>
            <w:r w:rsidRPr="001C15A1">
              <w:rPr>
                <w:rFonts w:ascii="Times New Roman" w:hAnsi="Times New Roman" w:cs="Times New Roman"/>
              </w:rPr>
              <w:t xml:space="preserve"> предназначен для профилактики кожно-резорбтивных поражений капельно-жидкими отравляющими и аварийно-химически опасными веществами через открытые участки кожи, а также для дегазации, дезактивации этих веществ на коже и одежде человека и инструментах, противогазах в интервале температур от плюс 50 °С до минус 50 °С, лечения термических и химических ожогов, трофических и гнойных язв, обработки и заживления мелких ран и порезов, снимает раздражение и болевые ощущения кожи, в том числе при попадании на кожу веществ типа «CS». </w:t>
            </w:r>
            <w:r>
              <w:rPr>
                <w:rFonts w:ascii="Times New Roman" w:hAnsi="Times New Roman" w:cs="Times New Roman"/>
              </w:rPr>
              <w:t>ИПП-11</w:t>
            </w:r>
            <w:r w:rsidRPr="001C15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должен быть </w:t>
            </w:r>
            <w:r w:rsidRPr="001C15A1">
              <w:rPr>
                <w:rFonts w:ascii="Times New Roman" w:hAnsi="Times New Roman" w:cs="Times New Roman"/>
              </w:rPr>
              <w:t>эффектив</w:t>
            </w:r>
            <w:r>
              <w:rPr>
                <w:rFonts w:ascii="Times New Roman" w:hAnsi="Times New Roman" w:cs="Times New Roman"/>
              </w:rPr>
              <w:t>ен</w:t>
            </w:r>
            <w:r w:rsidRPr="001C15A1">
              <w:rPr>
                <w:rFonts w:ascii="Times New Roman" w:hAnsi="Times New Roman" w:cs="Times New Roman"/>
              </w:rPr>
              <w:t xml:space="preserve"> при обработке кожи вокруг ран и безопасно при попадании средства на раны. Средство химически нейтрально по отношению к любым конструкционным материалам и тканям. При обработке данным средством ран - снимается боль и воспаление.</w:t>
            </w:r>
            <w:r>
              <w:rPr>
                <w:rFonts w:ascii="Times New Roman" w:hAnsi="Times New Roman" w:cs="Times New Roman"/>
              </w:rPr>
              <w:t xml:space="preserve"> Должен п</w:t>
            </w:r>
            <w:r w:rsidRPr="004F4AD4">
              <w:rPr>
                <w:rFonts w:ascii="Times New Roman" w:hAnsi="Times New Roman" w:cs="Times New Roman"/>
              </w:rPr>
              <w:t>редставлят</w:t>
            </w:r>
            <w:r>
              <w:rPr>
                <w:rFonts w:ascii="Times New Roman" w:hAnsi="Times New Roman" w:cs="Times New Roman"/>
              </w:rPr>
              <w:t>ь</w:t>
            </w:r>
            <w:r w:rsidRPr="004F4AD4">
              <w:rPr>
                <w:rFonts w:ascii="Times New Roman" w:hAnsi="Times New Roman" w:cs="Times New Roman"/>
              </w:rPr>
              <w:t xml:space="preserve"> собой герметичный пакет из металлизированной пленки с насечками, содержащий тампон, </w:t>
            </w:r>
            <w:r w:rsidRPr="004F4AD4">
              <w:rPr>
                <w:rFonts w:ascii="Times New Roman" w:hAnsi="Times New Roman" w:cs="Times New Roman"/>
              </w:rPr>
              <w:lastRenderedPageBreak/>
              <w:t>пропитанный нейтрализующим противохимическим составом (</w:t>
            </w:r>
            <w:proofErr w:type="spellStart"/>
            <w:r w:rsidRPr="004F4AD4">
              <w:rPr>
                <w:rFonts w:ascii="Times New Roman" w:hAnsi="Times New Roman" w:cs="Times New Roman"/>
              </w:rPr>
              <w:t>ланглик</w:t>
            </w:r>
            <w:proofErr w:type="spellEnd"/>
            <w:r w:rsidRPr="004F4AD4">
              <w:rPr>
                <w:rFonts w:ascii="Times New Roman" w:hAnsi="Times New Roman" w:cs="Times New Roman"/>
              </w:rPr>
              <w:t>). На пакет должна быть нанесена инструкция по применению.</w:t>
            </w:r>
          </w:p>
          <w:p w:rsidR="00CC039A" w:rsidRDefault="00CC039A" w:rsidP="00687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4AD4">
              <w:rPr>
                <w:rFonts w:ascii="Times New Roman" w:hAnsi="Times New Roman" w:cs="Times New Roman"/>
              </w:rPr>
              <w:t>Срок хранения не менее 5 лет с даты изготовления.</w:t>
            </w:r>
          </w:p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</w:tr>
      <w:tr w:rsidR="0006215F" w:rsidRPr="003774F2" w:rsidTr="002255BD">
        <w:tc>
          <w:tcPr>
            <w:tcW w:w="648" w:type="dxa"/>
            <w:shd w:val="clear" w:color="auto" w:fill="FFFFFF"/>
            <w:noWrap/>
            <w:vAlign w:val="center"/>
          </w:tcPr>
          <w:p w:rsidR="0006215F" w:rsidRPr="003774F2" w:rsidRDefault="0006215F" w:rsidP="006877CE">
            <w:pPr>
              <w:pStyle w:val="22"/>
              <w:numPr>
                <w:ilvl w:val="0"/>
                <w:numId w:val="15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15F" w:rsidRDefault="0006215F" w:rsidP="006877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Комплект индивидуальный противоожоговый (КИП 1)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>Комплект индивидуальный противоожоговый с перевязочным пакетом (КИП) предназначен для оказания первой помощи при ожогах в целях обезболивания, дезинфекции и закрытия раны от загрязнения.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>Назначение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КИП используется для помощи людям, пострадавшим при пожарах, а также для незамедлительной обработки ран </w:t>
            </w:r>
            <w:proofErr w:type="gramStart"/>
            <w:r w:rsidRPr="00CC039A">
              <w:rPr>
                <w:color w:val="000000"/>
              </w:rPr>
              <w:t>и  ожогов</w:t>
            </w:r>
            <w:proofErr w:type="gramEnd"/>
            <w:r w:rsidRPr="00CC039A">
              <w:rPr>
                <w:color w:val="000000"/>
              </w:rPr>
              <w:t>, полученных в быту и на производстве.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Регистрационное удостоверение индивидуального противоожогового </w:t>
            </w:r>
            <w:proofErr w:type="gramStart"/>
            <w:r w:rsidRPr="00CC039A">
              <w:rPr>
                <w:color w:val="000000"/>
              </w:rPr>
              <w:t>комплекта .</w:t>
            </w:r>
            <w:proofErr w:type="gramEnd"/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Является полноценной усовершенствованной заменой вышедшему из обращения ИПП-1, имеет готовые к использованию </w:t>
            </w:r>
            <w:proofErr w:type="spellStart"/>
            <w:r w:rsidRPr="00CC039A">
              <w:rPr>
                <w:color w:val="000000"/>
              </w:rPr>
              <w:t>гидрогелевые</w:t>
            </w:r>
            <w:proofErr w:type="spellEnd"/>
            <w:r w:rsidRPr="00CC039A">
              <w:rPr>
                <w:color w:val="000000"/>
              </w:rPr>
              <w:t xml:space="preserve"> противоожоговые препараты.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 не вызывает аллергических реакций 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    дезинфекция и закрытие поврежденного места от загрязнения;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    антисептическая обработка и обезболивание раны;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     оказание помощи в сложных полевых условиях.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   размер 14х12х3</w:t>
            </w:r>
            <w:proofErr w:type="gramStart"/>
            <w:r w:rsidRPr="00CC039A">
              <w:rPr>
                <w:color w:val="000000"/>
              </w:rPr>
              <w:t>см,,</w:t>
            </w:r>
            <w:proofErr w:type="gramEnd"/>
            <w:r w:rsidRPr="00CC039A">
              <w:rPr>
                <w:color w:val="000000"/>
              </w:rPr>
              <w:t xml:space="preserve"> обеспечивает легкий доступ к входящим в состав средствам.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Согласно постановлению МЧС РФ №999от23.12.05г и последующим изменениям и дополнениям, изложенным в приказе №331от30.06.14г КИП(Р), включен в состав </w:t>
            </w:r>
            <w:proofErr w:type="spellStart"/>
            <w:r w:rsidRPr="00CC039A">
              <w:rPr>
                <w:color w:val="000000"/>
              </w:rPr>
              <w:t>медимущества</w:t>
            </w:r>
            <w:proofErr w:type="spellEnd"/>
            <w:r w:rsidRPr="00CC039A">
              <w:rPr>
                <w:color w:val="000000"/>
              </w:rPr>
              <w:t>, предназначенного для использования частями ГО и ЧС.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Состав 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Пакет перевязочный медицинский стерильный с одной </w:t>
            </w:r>
            <w:proofErr w:type="gramStart"/>
            <w:r w:rsidRPr="00CC039A">
              <w:rPr>
                <w:color w:val="000000"/>
              </w:rPr>
              <w:t>подушечкой  5</w:t>
            </w:r>
            <w:proofErr w:type="gramEnd"/>
            <w:r w:rsidRPr="00CC039A">
              <w:rPr>
                <w:color w:val="000000"/>
              </w:rPr>
              <w:t xml:space="preserve"> м x 10 см 1 шт.</w:t>
            </w:r>
          </w:p>
          <w:p w:rsidR="00CC039A" w:rsidRPr="00CC039A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 xml:space="preserve">Средство перевязочное </w:t>
            </w:r>
            <w:proofErr w:type="spellStart"/>
            <w:r w:rsidRPr="00CC039A">
              <w:rPr>
                <w:color w:val="000000"/>
              </w:rPr>
              <w:t>гидрогелевое</w:t>
            </w:r>
            <w:proofErr w:type="spellEnd"/>
            <w:r w:rsidRPr="00CC039A">
              <w:rPr>
                <w:color w:val="000000"/>
              </w:rPr>
              <w:t xml:space="preserve"> противоожоговое стерильное </w:t>
            </w:r>
            <w:proofErr w:type="gramStart"/>
            <w:r w:rsidRPr="00CC039A">
              <w:rPr>
                <w:color w:val="000000"/>
              </w:rPr>
              <w:t>саше  2</w:t>
            </w:r>
            <w:proofErr w:type="gramEnd"/>
            <w:r w:rsidRPr="00CC039A">
              <w:rPr>
                <w:color w:val="000000"/>
              </w:rPr>
              <w:t xml:space="preserve"> шт.</w:t>
            </w:r>
          </w:p>
          <w:p w:rsidR="0006215F" w:rsidRDefault="00CC039A" w:rsidP="006877CE">
            <w:pPr>
              <w:spacing w:after="0" w:line="240" w:lineRule="auto"/>
              <w:rPr>
                <w:color w:val="000000"/>
              </w:rPr>
            </w:pPr>
            <w:r w:rsidRPr="00CC039A">
              <w:rPr>
                <w:color w:val="000000"/>
              </w:rPr>
              <w:t>Футляр Герметичная упаковка 1 шт.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5F" w:rsidRDefault="0006215F" w:rsidP="0068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:rsidR="009A6B42" w:rsidRPr="003774F2" w:rsidRDefault="009A6B42" w:rsidP="00687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1CC" w:rsidRPr="003774F2" w:rsidRDefault="00EC71CC" w:rsidP="006877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Адрес (место) поставки товара: склад Покупателя, расположенный по адресу: город Барнаул, улица Молодежная, дом 20</w:t>
      </w:r>
    </w:p>
    <w:p w:rsidR="00EC71CC" w:rsidRPr="003774F2" w:rsidRDefault="00EC71CC" w:rsidP="006877C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</w:rPr>
      </w:pP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Срок поставки товара: не более </w:t>
      </w:r>
      <w:r w:rsidRPr="003774F2">
        <w:rPr>
          <w:rFonts w:ascii="Times New Roman" w:hAnsi="Times New Roman" w:cs="Times New Roman"/>
          <w:color w:val="000000" w:themeColor="text1"/>
          <w:kern w:val="3"/>
          <w:sz w:val="24"/>
          <w:szCs w:val="24"/>
        </w:rPr>
        <w:t xml:space="preserve">60 (Шестьдесят) календарных дней с даты подписания Сторонами настоящего Договора.  </w:t>
      </w:r>
    </w:p>
    <w:p w:rsidR="00EC71CC" w:rsidRPr="003774F2" w:rsidRDefault="00EC71CC" w:rsidP="006877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поставку товара формируется Покупателем и направляется Поставщику в электронном виде посредством автоматизированной системы заказов «Электронный Ордер» («Электронный магазин»).</w:t>
      </w:r>
    </w:p>
    <w:p w:rsidR="00EC71CC" w:rsidRPr="00007EFC" w:rsidRDefault="00EC71CC" w:rsidP="006877CE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07E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Примечание:  Все</w:t>
      </w:r>
      <w:proofErr w:type="gramEnd"/>
      <w:r w:rsidRPr="00007E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указания в настоящем разделе на товарные знаки читать со словами «или эквивалент» </w:t>
      </w:r>
    </w:p>
    <w:p w:rsidR="00EC71CC" w:rsidRPr="003774F2" w:rsidRDefault="00EC71CC" w:rsidP="006877CE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качеству и безопасности товара:</w:t>
      </w:r>
    </w:p>
    <w:p w:rsidR="00EC71CC" w:rsidRPr="003774F2" w:rsidRDefault="00EC71CC" w:rsidP="006877C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1. Товар, являющийся предметом закупки, должен соответствовать требованиям законодательства Российской Федерации, в том числе </w:t>
      </w: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 Росздравнадзором России и удостоверяется в</w:t>
      </w:r>
      <w:bookmarkStart w:id="6" w:name="_GoBack"/>
      <w:bookmarkEnd w:id="6"/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:rsidR="00EC71CC" w:rsidRPr="003774F2" w:rsidRDefault="00EC71CC" w:rsidP="006877C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:rsidR="00EC71CC" w:rsidRPr="003774F2" w:rsidRDefault="00EC71CC" w:rsidP="006877C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3. Предлагаемый к поставке товар прошел обязательную регистрацию в РФ, испытания и допущен к обращению (продаже и использованию и пр.) на территории РФ, имеет </w:t>
      </w:r>
      <w:r w:rsidRPr="003774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сертификат соответствия/декларацию о соответствии.</w:t>
      </w:r>
    </w:p>
    <w:p w:rsidR="00EC71CC" w:rsidRPr="003774F2" w:rsidRDefault="00EC71CC" w:rsidP="006877C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EC71CC" w:rsidRPr="003774F2" w:rsidRDefault="00EC71CC" w:rsidP="006877CE">
      <w:pPr>
        <w:shd w:val="clear" w:color="auto" w:fill="FFFFFF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:rsidR="00EC71CC" w:rsidRPr="003774F2" w:rsidRDefault="00EC71CC" w:rsidP="006877CE">
      <w:pPr>
        <w:shd w:val="clear" w:color="auto" w:fill="FFFFFF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  <w:t xml:space="preserve">6. </w:t>
      </w: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Поставщик гарантирует качество поставляемого Товара в течение всего срока годности, установленного производителем данного товара:</w:t>
      </w:r>
    </w:p>
    <w:p w:rsidR="00EC71CC" w:rsidRPr="003774F2" w:rsidRDefault="00EC71CC" w:rsidP="006877CE">
      <w:pPr>
        <w:shd w:val="clear" w:color="auto" w:fill="FFFFFF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6.1. Срок годности (срок стерильности) на Товар составляет не менее </w:t>
      </w:r>
      <w:r w:rsidR="009A6B42"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24</w:t>
      </w: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месяцев с даты изготовления;</w:t>
      </w:r>
    </w:p>
    <w:p w:rsidR="00EC71CC" w:rsidRPr="003774F2" w:rsidRDefault="00EC71CC" w:rsidP="006877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6.2. Срок годности/стерильности на Товар на момент передачи его Покупателю и подписания документов приема-передачи должен составлять не менее </w:t>
      </w:r>
      <w:r w:rsidR="00CC039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8</w:t>
      </w:r>
      <w:r w:rsidRPr="003774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0% от срока, указанного производителем. </w:t>
      </w: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C71CC" w:rsidRPr="003774F2" w:rsidRDefault="00EC71CC" w:rsidP="006877C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таре и упаковке товара:</w:t>
      </w:r>
    </w:p>
    <w:p w:rsidR="00EC71CC" w:rsidRPr="003774F2" w:rsidRDefault="00EC71CC" w:rsidP="006877CE">
      <w:pPr>
        <w:widowControl w:val="0"/>
        <w:tabs>
          <w:tab w:val="left" w:pos="-567"/>
          <w:tab w:val="center" w:pos="467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:rsidR="00EC71CC" w:rsidRPr="003774F2" w:rsidRDefault="00EC71CC" w:rsidP="006877CE">
      <w:pPr>
        <w:tabs>
          <w:tab w:val="left" w:pos="-56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  <w:r w:rsidRPr="00377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71CC" w:rsidRPr="003774F2" w:rsidRDefault="00EC71CC" w:rsidP="00687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71CC" w:rsidRPr="003774F2" w:rsidSect="00801BAA">
      <w:pgSz w:w="11906" w:h="16838"/>
      <w:pgMar w:top="851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FB9"/>
    <w:multiLevelType w:val="multilevel"/>
    <w:tmpl w:val="FA96F7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0179D"/>
    <w:multiLevelType w:val="multilevel"/>
    <w:tmpl w:val="22F4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61BD2"/>
    <w:multiLevelType w:val="hybridMultilevel"/>
    <w:tmpl w:val="E0BC268C"/>
    <w:lvl w:ilvl="0" w:tplc="3392BC7E">
      <w:start w:val="1"/>
      <w:numFmt w:val="decimal"/>
      <w:suff w:val="nothing"/>
      <w:lvlText w:val="5.%1"/>
      <w:lvlJc w:val="center"/>
      <w:pPr>
        <w:ind w:left="57" w:firstLine="0"/>
      </w:pPr>
    </w:lvl>
    <w:lvl w:ilvl="1" w:tplc="B68A463C">
      <w:start w:val="1"/>
      <w:numFmt w:val="lowerLetter"/>
      <w:lvlText w:val="%2."/>
      <w:lvlJc w:val="left"/>
      <w:pPr>
        <w:ind w:left="1440" w:hanging="360"/>
      </w:pPr>
    </w:lvl>
    <w:lvl w:ilvl="2" w:tplc="F47E0DB2">
      <w:start w:val="1"/>
      <w:numFmt w:val="lowerRoman"/>
      <w:lvlText w:val="%3."/>
      <w:lvlJc w:val="right"/>
      <w:pPr>
        <w:ind w:left="2160" w:hanging="180"/>
      </w:pPr>
    </w:lvl>
    <w:lvl w:ilvl="3" w:tplc="EC4A820A">
      <w:start w:val="1"/>
      <w:numFmt w:val="decimal"/>
      <w:lvlText w:val="%4."/>
      <w:lvlJc w:val="left"/>
      <w:pPr>
        <w:ind w:left="2880" w:hanging="360"/>
      </w:pPr>
    </w:lvl>
    <w:lvl w:ilvl="4" w:tplc="40BCF83A">
      <w:start w:val="1"/>
      <w:numFmt w:val="lowerLetter"/>
      <w:lvlText w:val="%5."/>
      <w:lvlJc w:val="left"/>
      <w:pPr>
        <w:ind w:left="3600" w:hanging="360"/>
      </w:pPr>
    </w:lvl>
    <w:lvl w:ilvl="5" w:tplc="50B0FBEA">
      <w:start w:val="1"/>
      <w:numFmt w:val="lowerRoman"/>
      <w:lvlText w:val="%6."/>
      <w:lvlJc w:val="right"/>
      <w:pPr>
        <w:ind w:left="4320" w:hanging="180"/>
      </w:pPr>
    </w:lvl>
    <w:lvl w:ilvl="6" w:tplc="0792EB06">
      <w:start w:val="1"/>
      <w:numFmt w:val="decimal"/>
      <w:lvlText w:val="%7."/>
      <w:lvlJc w:val="left"/>
      <w:pPr>
        <w:ind w:left="5040" w:hanging="360"/>
      </w:pPr>
    </w:lvl>
    <w:lvl w:ilvl="7" w:tplc="CB2C0092">
      <w:start w:val="1"/>
      <w:numFmt w:val="lowerLetter"/>
      <w:lvlText w:val="%8."/>
      <w:lvlJc w:val="left"/>
      <w:pPr>
        <w:ind w:left="5760" w:hanging="360"/>
      </w:pPr>
    </w:lvl>
    <w:lvl w:ilvl="8" w:tplc="1FC412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1F6"/>
    <w:multiLevelType w:val="hybridMultilevel"/>
    <w:tmpl w:val="691A7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753EA0"/>
    <w:multiLevelType w:val="multilevel"/>
    <w:tmpl w:val="07B60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AF44380"/>
    <w:multiLevelType w:val="hybridMultilevel"/>
    <w:tmpl w:val="772C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B07CC"/>
    <w:multiLevelType w:val="hybridMultilevel"/>
    <w:tmpl w:val="9B2A3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5000F"/>
    <w:multiLevelType w:val="hybridMultilevel"/>
    <w:tmpl w:val="76785D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7038"/>
    <w:multiLevelType w:val="hybridMultilevel"/>
    <w:tmpl w:val="EAE2967A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414709CC"/>
    <w:multiLevelType w:val="hybridMultilevel"/>
    <w:tmpl w:val="9B603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631"/>
    <w:multiLevelType w:val="hybridMultilevel"/>
    <w:tmpl w:val="F68883FE"/>
    <w:lvl w:ilvl="0" w:tplc="245E9EA8">
      <w:start w:val="1"/>
      <w:numFmt w:val="decimal"/>
      <w:suff w:val="nothing"/>
      <w:lvlText w:val="4.%1"/>
      <w:lvlJc w:val="center"/>
      <w:pPr>
        <w:ind w:left="57" w:firstLine="0"/>
      </w:pPr>
    </w:lvl>
    <w:lvl w:ilvl="1" w:tplc="1CB6FD24">
      <w:start w:val="1"/>
      <w:numFmt w:val="lowerLetter"/>
      <w:lvlText w:val="%2."/>
      <w:lvlJc w:val="left"/>
      <w:pPr>
        <w:ind w:left="1440" w:hanging="360"/>
      </w:pPr>
    </w:lvl>
    <w:lvl w:ilvl="2" w:tplc="0AC8EEBC">
      <w:start w:val="1"/>
      <w:numFmt w:val="lowerRoman"/>
      <w:lvlText w:val="%3."/>
      <w:lvlJc w:val="right"/>
      <w:pPr>
        <w:ind w:left="2160" w:hanging="180"/>
      </w:pPr>
    </w:lvl>
    <w:lvl w:ilvl="3" w:tplc="397A6FA4">
      <w:start w:val="1"/>
      <w:numFmt w:val="decimal"/>
      <w:lvlText w:val="%4."/>
      <w:lvlJc w:val="left"/>
      <w:pPr>
        <w:ind w:left="2880" w:hanging="360"/>
      </w:pPr>
    </w:lvl>
    <w:lvl w:ilvl="4" w:tplc="4FC49462">
      <w:start w:val="1"/>
      <w:numFmt w:val="lowerLetter"/>
      <w:lvlText w:val="%5."/>
      <w:lvlJc w:val="left"/>
      <w:pPr>
        <w:ind w:left="3600" w:hanging="360"/>
      </w:pPr>
    </w:lvl>
    <w:lvl w:ilvl="5" w:tplc="E2B289CA">
      <w:start w:val="1"/>
      <w:numFmt w:val="lowerRoman"/>
      <w:lvlText w:val="%6."/>
      <w:lvlJc w:val="right"/>
      <w:pPr>
        <w:ind w:left="4320" w:hanging="180"/>
      </w:pPr>
    </w:lvl>
    <w:lvl w:ilvl="6" w:tplc="9AFACFB6">
      <w:start w:val="1"/>
      <w:numFmt w:val="decimal"/>
      <w:lvlText w:val="%7."/>
      <w:lvlJc w:val="left"/>
      <w:pPr>
        <w:ind w:left="5040" w:hanging="360"/>
      </w:pPr>
    </w:lvl>
    <w:lvl w:ilvl="7" w:tplc="ED78BD82">
      <w:start w:val="1"/>
      <w:numFmt w:val="lowerLetter"/>
      <w:lvlText w:val="%8."/>
      <w:lvlJc w:val="left"/>
      <w:pPr>
        <w:ind w:left="5760" w:hanging="360"/>
      </w:pPr>
    </w:lvl>
    <w:lvl w:ilvl="8" w:tplc="D12E81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A32A3"/>
    <w:multiLevelType w:val="multilevel"/>
    <w:tmpl w:val="583EA1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6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AA6EEC"/>
    <w:multiLevelType w:val="hybridMultilevel"/>
    <w:tmpl w:val="EB76C526"/>
    <w:lvl w:ilvl="0" w:tplc="C346D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438E"/>
    <w:multiLevelType w:val="multilevel"/>
    <w:tmpl w:val="D81C2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D57D2F"/>
    <w:multiLevelType w:val="multilevel"/>
    <w:tmpl w:val="6D422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4438A8"/>
    <w:multiLevelType w:val="hybridMultilevel"/>
    <w:tmpl w:val="E3FCD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4C6025"/>
    <w:multiLevelType w:val="hybridMultilevel"/>
    <w:tmpl w:val="7B3E9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A35E4"/>
    <w:multiLevelType w:val="hybridMultilevel"/>
    <w:tmpl w:val="31AAC246"/>
    <w:lvl w:ilvl="0" w:tplc="97262DD0">
      <w:start w:val="1"/>
      <w:numFmt w:val="decimal"/>
      <w:suff w:val="nothing"/>
      <w:lvlText w:val="2.%1"/>
      <w:lvlJc w:val="left"/>
      <w:pPr>
        <w:ind w:left="57" w:firstLine="0"/>
      </w:pPr>
    </w:lvl>
    <w:lvl w:ilvl="1" w:tplc="CC183D5A">
      <w:start w:val="1"/>
      <w:numFmt w:val="decimal"/>
      <w:lvlText w:val="2.%2."/>
      <w:lvlJc w:val="left"/>
      <w:pPr>
        <w:ind w:left="1440" w:hanging="360"/>
      </w:pPr>
    </w:lvl>
    <w:lvl w:ilvl="2" w:tplc="06D0AAF2">
      <w:start w:val="1"/>
      <w:numFmt w:val="lowerRoman"/>
      <w:lvlText w:val="%3."/>
      <w:lvlJc w:val="right"/>
      <w:pPr>
        <w:ind w:left="2160" w:hanging="180"/>
      </w:pPr>
    </w:lvl>
    <w:lvl w:ilvl="3" w:tplc="8282230E">
      <w:start w:val="1"/>
      <w:numFmt w:val="decimal"/>
      <w:lvlText w:val="%4."/>
      <w:lvlJc w:val="left"/>
      <w:pPr>
        <w:ind w:left="2880" w:hanging="360"/>
      </w:pPr>
    </w:lvl>
    <w:lvl w:ilvl="4" w:tplc="3C2826EE">
      <w:start w:val="1"/>
      <w:numFmt w:val="lowerLetter"/>
      <w:lvlText w:val="%5."/>
      <w:lvlJc w:val="left"/>
      <w:pPr>
        <w:ind w:left="3600" w:hanging="360"/>
      </w:pPr>
    </w:lvl>
    <w:lvl w:ilvl="5" w:tplc="C78AA9BC">
      <w:start w:val="1"/>
      <w:numFmt w:val="lowerRoman"/>
      <w:lvlText w:val="%6."/>
      <w:lvlJc w:val="right"/>
      <w:pPr>
        <w:ind w:left="4320" w:hanging="180"/>
      </w:pPr>
    </w:lvl>
    <w:lvl w:ilvl="6" w:tplc="2EF853AC">
      <w:start w:val="1"/>
      <w:numFmt w:val="decimal"/>
      <w:lvlText w:val="%7."/>
      <w:lvlJc w:val="left"/>
      <w:pPr>
        <w:ind w:left="5040" w:hanging="360"/>
      </w:pPr>
    </w:lvl>
    <w:lvl w:ilvl="7" w:tplc="6D3ACAE4">
      <w:start w:val="1"/>
      <w:numFmt w:val="lowerLetter"/>
      <w:lvlText w:val="%8."/>
      <w:lvlJc w:val="left"/>
      <w:pPr>
        <w:ind w:left="5760" w:hanging="360"/>
      </w:pPr>
    </w:lvl>
    <w:lvl w:ilvl="8" w:tplc="455A07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D4F3C"/>
    <w:multiLevelType w:val="hybridMultilevel"/>
    <w:tmpl w:val="EC086D50"/>
    <w:lvl w:ilvl="0" w:tplc="C346D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917AF"/>
    <w:multiLevelType w:val="hybridMultilevel"/>
    <w:tmpl w:val="B4769F14"/>
    <w:lvl w:ilvl="0" w:tplc="3182A724">
      <w:start w:val="1"/>
      <w:numFmt w:val="decimal"/>
      <w:suff w:val="nothing"/>
      <w:lvlText w:val="1.%1"/>
      <w:lvlJc w:val="center"/>
      <w:pPr>
        <w:ind w:left="57" w:firstLine="0"/>
      </w:pPr>
    </w:lvl>
    <w:lvl w:ilvl="1" w:tplc="940AD0F0">
      <w:start w:val="1"/>
      <w:numFmt w:val="decimal"/>
      <w:lvlText w:val="2.%2."/>
      <w:lvlJc w:val="left"/>
      <w:pPr>
        <w:ind w:left="1440" w:hanging="360"/>
      </w:pPr>
    </w:lvl>
    <w:lvl w:ilvl="2" w:tplc="274CDB36">
      <w:start w:val="1"/>
      <w:numFmt w:val="lowerRoman"/>
      <w:lvlText w:val="%3."/>
      <w:lvlJc w:val="right"/>
      <w:pPr>
        <w:ind w:left="2160" w:hanging="180"/>
      </w:pPr>
    </w:lvl>
    <w:lvl w:ilvl="3" w:tplc="68D07410">
      <w:start w:val="1"/>
      <w:numFmt w:val="decimal"/>
      <w:lvlText w:val="%4."/>
      <w:lvlJc w:val="left"/>
      <w:pPr>
        <w:ind w:left="2880" w:hanging="360"/>
      </w:pPr>
    </w:lvl>
    <w:lvl w:ilvl="4" w:tplc="044E7ABA">
      <w:start w:val="1"/>
      <w:numFmt w:val="lowerLetter"/>
      <w:lvlText w:val="%5."/>
      <w:lvlJc w:val="left"/>
      <w:pPr>
        <w:ind w:left="3600" w:hanging="360"/>
      </w:pPr>
    </w:lvl>
    <w:lvl w:ilvl="5" w:tplc="BFC685A6">
      <w:start w:val="1"/>
      <w:numFmt w:val="lowerRoman"/>
      <w:lvlText w:val="%6."/>
      <w:lvlJc w:val="right"/>
      <w:pPr>
        <w:ind w:left="4320" w:hanging="180"/>
      </w:pPr>
    </w:lvl>
    <w:lvl w:ilvl="6" w:tplc="938267FE">
      <w:start w:val="1"/>
      <w:numFmt w:val="decimal"/>
      <w:lvlText w:val="%7."/>
      <w:lvlJc w:val="left"/>
      <w:pPr>
        <w:ind w:left="5040" w:hanging="360"/>
      </w:pPr>
    </w:lvl>
    <w:lvl w:ilvl="7" w:tplc="F0D47E70">
      <w:start w:val="1"/>
      <w:numFmt w:val="lowerLetter"/>
      <w:lvlText w:val="%8."/>
      <w:lvlJc w:val="left"/>
      <w:pPr>
        <w:ind w:left="5760" w:hanging="360"/>
      </w:pPr>
    </w:lvl>
    <w:lvl w:ilvl="8" w:tplc="2132D17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A2D73"/>
    <w:multiLevelType w:val="hybridMultilevel"/>
    <w:tmpl w:val="83E45116"/>
    <w:lvl w:ilvl="0" w:tplc="10EC83EC">
      <w:start w:val="1"/>
      <w:numFmt w:val="decimal"/>
      <w:suff w:val="nothing"/>
      <w:lvlText w:val="3.%1"/>
      <w:lvlJc w:val="center"/>
      <w:pPr>
        <w:ind w:left="57" w:firstLine="0"/>
      </w:pPr>
    </w:lvl>
    <w:lvl w:ilvl="1" w:tplc="7DC807B2">
      <w:start w:val="1"/>
      <w:numFmt w:val="lowerLetter"/>
      <w:lvlText w:val="%2."/>
      <w:lvlJc w:val="left"/>
      <w:pPr>
        <w:ind w:left="1440" w:hanging="360"/>
      </w:pPr>
    </w:lvl>
    <w:lvl w:ilvl="2" w:tplc="A3A6BDC6">
      <w:start w:val="1"/>
      <w:numFmt w:val="lowerRoman"/>
      <w:lvlText w:val="%3."/>
      <w:lvlJc w:val="right"/>
      <w:pPr>
        <w:ind w:left="2160" w:hanging="180"/>
      </w:pPr>
    </w:lvl>
    <w:lvl w:ilvl="3" w:tplc="E2E4EF96">
      <w:start w:val="1"/>
      <w:numFmt w:val="decimal"/>
      <w:lvlText w:val="%4."/>
      <w:lvlJc w:val="left"/>
      <w:pPr>
        <w:ind w:left="2880" w:hanging="360"/>
      </w:pPr>
    </w:lvl>
    <w:lvl w:ilvl="4" w:tplc="F27629AC">
      <w:start w:val="1"/>
      <w:numFmt w:val="lowerLetter"/>
      <w:lvlText w:val="%5."/>
      <w:lvlJc w:val="left"/>
      <w:pPr>
        <w:ind w:left="3600" w:hanging="360"/>
      </w:pPr>
    </w:lvl>
    <w:lvl w:ilvl="5" w:tplc="05E2313A">
      <w:start w:val="1"/>
      <w:numFmt w:val="lowerRoman"/>
      <w:lvlText w:val="%6."/>
      <w:lvlJc w:val="right"/>
      <w:pPr>
        <w:ind w:left="4320" w:hanging="180"/>
      </w:pPr>
    </w:lvl>
    <w:lvl w:ilvl="6" w:tplc="D50830AA">
      <w:start w:val="1"/>
      <w:numFmt w:val="decimal"/>
      <w:lvlText w:val="%7."/>
      <w:lvlJc w:val="left"/>
      <w:pPr>
        <w:ind w:left="5040" w:hanging="360"/>
      </w:pPr>
    </w:lvl>
    <w:lvl w:ilvl="7" w:tplc="74CACF56">
      <w:start w:val="1"/>
      <w:numFmt w:val="lowerLetter"/>
      <w:lvlText w:val="%8."/>
      <w:lvlJc w:val="left"/>
      <w:pPr>
        <w:ind w:left="5760" w:hanging="360"/>
      </w:pPr>
    </w:lvl>
    <w:lvl w:ilvl="8" w:tplc="B52831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13"/>
  </w:num>
  <w:num w:numId="5">
    <w:abstractNumId w:val="6"/>
  </w:num>
  <w:num w:numId="6">
    <w:abstractNumId w:val="12"/>
  </w:num>
  <w:num w:numId="7">
    <w:abstractNumId w:val="20"/>
  </w:num>
  <w:num w:numId="8">
    <w:abstractNumId w:val="21"/>
  </w:num>
  <w:num w:numId="9">
    <w:abstractNumId w:val="18"/>
  </w:num>
  <w:num w:numId="10">
    <w:abstractNumId w:val="3"/>
  </w:num>
  <w:num w:numId="11">
    <w:abstractNumId w:val="11"/>
  </w:num>
  <w:num w:numId="12">
    <w:abstractNumId w:val="14"/>
  </w:num>
  <w:num w:numId="13">
    <w:abstractNumId w:val="15"/>
  </w:num>
  <w:num w:numId="14">
    <w:abstractNumId w:val="0"/>
  </w:num>
  <w:num w:numId="15">
    <w:abstractNumId w:val="7"/>
  </w:num>
  <w:num w:numId="16">
    <w:abstractNumId w:val="10"/>
  </w:num>
  <w:num w:numId="17">
    <w:abstractNumId w:val="5"/>
  </w:num>
  <w:num w:numId="18">
    <w:abstractNumId w:val="16"/>
  </w:num>
  <w:num w:numId="19">
    <w:abstractNumId w:val="1"/>
  </w:num>
  <w:num w:numId="20">
    <w:abstractNumId w:val="4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CA"/>
    <w:rsid w:val="0000020F"/>
    <w:rsid w:val="00000660"/>
    <w:rsid w:val="00007EFC"/>
    <w:rsid w:val="00010172"/>
    <w:rsid w:val="000139A6"/>
    <w:rsid w:val="0002014F"/>
    <w:rsid w:val="00021D81"/>
    <w:rsid w:val="000254FF"/>
    <w:rsid w:val="000277A9"/>
    <w:rsid w:val="000314A1"/>
    <w:rsid w:val="00044A21"/>
    <w:rsid w:val="00046FF3"/>
    <w:rsid w:val="0006215F"/>
    <w:rsid w:val="00091DC7"/>
    <w:rsid w:val="00096651"/>
    <w:rsid w:val="00097A99"/>
    <w:rsid w:val="000A7AD1"/>
    <w:rsid w:val="000B5C49"/>
    <w:rsid w:val="000B7233"/>
    <w:rsid w:val="000C6950"/>
    <w:rsid w:val="000C6CC6"/>
    <w:rsid w:val="000D711D"/>
    <w:rsid w:val="00136EB5"/>
    <w:rsid w:val="001539F2"/>
    <w:rsid w:val="00157807"/>
    <w:rsid w:val="001769FB"/>
    <w:rsid w:val="0018060A"/>
    <w:rsid w:val="00184C03"/>
    <w:rsid w:val="001A0302"/>
    <w:rsid w:val="001E0A3C"/>
    <w:rsid w:val="001E2CDC"/>
    <w:rsid w:val="001E3B3C"/>
    <w:rsid w:val="001E3B4B"/>
    <w:rsid w:val="001E4E99"/>
    <w:rsid w:val="00204026"/>
    <w:rsid w:val="002050AA"/>
    <w:rsid w:val="00217F80"/>
    <w:rsid w:val="002255BD"/>
    <w:rsid w:val="00242F67"/>
    <w:rsid w:val="00247912"/>
    <w:rsid w:val="002716EB"/>
    <w:rsid w:val="00271CA2"/>
    <w:rsid w:val="00276E86"/>
    <w:rsid w:val="0029628C"/>
    <w:rsid w:val="00296FED"/>
    <w:rsid w:val="002974BF"/>
    <w:rsid w:val="002A737A"/>
    <w:rsid w:val="002B0838"/>
    <w:rsid w:val="002C042A"/>
    <w:rsid w:val="002D51B7"/>
    <w:rsid w:val="002E4A82"/>
    <w:rsid w:val="002E527D"/>
    <w:rsid w:val="002E6441"/>
    <w:rsid w:val="002E6E5F"/>
    <w:rsid w:val="002F1BE0"/>
    <w:rsid w:val="002F62DE"/>
    <w:rsid w:val="00315659"/>
    <w:rsid w:val="00331092"/>
    <w:rsid w:val="00337898"/>
    <w:rsid w:val="003402EC"/>
    <w:rsid w:val="003415DB"/>
    <w:rsid w:val="00365968"/>
    <w:rsid w:val="003774F2"/>
    <w:rsid w:val="003968E7"/>
    <w:rsid w:val="003B7400"/>
    <w:rsid w:val="003C2FF8"/>
    <w:rsid w:val="003C633E"/>
    <w:rsid w:val="003D1505"/>
    <w:rsid w:val="003D3B85"/>
    <w:rsid w:val="003D4B44"/>
    <w:rsid w:val="003F1FBF"/>
    <w:rsid w:val="003F3804"/>
    <w:rsid w:val="003F5829"/>
    <w:rsid w:val="00432EB8"/>
    <w:rsid w:val="00434A09"/>
    <w:rsid w:val="00445AB5"/>
    <w:rsid w:val="004502C3"/>
    <w:rsid w:val="0046192A"/>
    <w:rsid w:val="004876B7"/>
    <w:rsid w:val="00497571"/>
    <w:rsid w:val="004A5427"/>
    <w:rsid w:val="004B05DC"/>
    <w:rsid w:val="004B1CBE"/>
    <w:rsid w:val="004B261E"/>
    <w:rsid w:val="004B3516"/>
    <w:rsid w:val="004B3631"/>
    <w:rsid w:val="004B37E6"/>
    <w:rsid w:val="004B56DD"/>
    <w:rsid w:val="004C2739"/>
    <w:rsid w:val="004C7E69"/>
    <w:rsid w:val="004D0933"/>
    <w:rsid w:val="004D14A8"/>
    <w:rsid w:val="004E4611"/>
    <w:rsid w:val="004F1AC3"/>
    <w:rsid w:val="004F1B80"/>
    <w:rsid w:val="00515814"/>
    <w:rsid w:val="00542B04"/>
    <w:rsid w:val="00556CA4"/>
    <w:rsid w:val="00561BA5"/>
    <w:rsid w:val="00571EC3"/>
    <w:rsid w:val="00573C50"/>
    <w:rsid w:val="00583365"/>
    <w:rsid w:val="005906EF"/>
    <w:rsid w:val="00593516"/>
    <w:rsid w:val="005A19A1"/>
    <w:rsid w:val="005A1BFB"/>
    <w:rsid w:val="005B6C53"/>
    <w:rsid w:val="005C2E0E"/>
    <w:rsid w:val="005C44CE"/>
    <w:rsid w:val="005C71D6"/>
    <w:rsid w:val="005F27C7"/>
    <w:rsid w:val="005F2E83"/>
    <w:rsid w:val="005F6B79"/>
    <w:rsid w:val="00610523"/>
    <w:rsid w:val="006141BD"/>
    <w:rsid w:val="0063644E"/>
    <w:rsid w:val="006414AA"/>
    <w:rsid w:val="0064788D"/>
    <w:rsid w:val="00662E80"/>
    <w:rsid w:val="00665A93"/>
    <w:rsid w:val="006718B3"/>
    <w:rsid w:val="00682F28"/>
    <w:rsid w:val="006877CE"/>
    <w:rsid w:val="00692657"/>
    <w:rsid w:val="00697C9D"/>
    <w:rsid w:val="006A0283"/>
    <w:rsid w:val="006A2697"/>
    <w:rsid w:val="006A5F63"/>
    <w:rsid w:val="006B5842"/>
    <w:rsid w:val="006C3265"/>
    <w:rsid w:val="006C71A6"/>
    <w:rsid w:val="006E7C2D"/>
    <w:rsid w:val="006F481F"/>
    <w:rsid w:val="006F690B"/>
    <w:rsid w:val="0070158E"/>
    <w:rsid w:val="007155D5"/>
    <w:rsid w:val="00717F02"/>
    <w:rsid w:val="00721317"/>
    <w:rsid w:val="007370E4"/>
    <w:rsid w:val="007467D9"/>
    <w:rsid w:val="00762C5C"/>
    <w:rsid w:val="00775C72"/>
    <w:rsid w:val="00781033"/>
    <w:rsid w:val="00784FE7"/>
    <w:rsid w:val="007A0A77"/>
    <w:rsid w:val="007B474B"/>
    <w:rsid w:val="007C5DCB"/>
    <w:rsid w:val="007D70FD"/>
    <w:rsid w:val="007E1BA4"/>
    <w:rsid w:val="00801BAA"/>
    <w:rsid w:val="00802FB7"/>
    <w:rsid w:val="00816FCF"/>
    <w:rsid w:val="0083574C"/>
    <w:rsid w:val="00845B24"/>
    <w:rsid w:val="008465C6"/>
    <w:rsid w:val="00865C09"/>
    <w:rsid w:val="00866CF9"/>
    <w:rsid w:val="0086726A"/>
    <w:rsid w:val="008A458D"/>
    <w:rsid w:val="008A6098"/>
    <w:rsid w:val="008D113C"/>
    <w:rsid w:val="008D28D9"/>
    <w:rsid w:val="008D7768"/>
    <w:rsid w:val="008E0F28"/>
    <w:rsid w:val="008E3AFD"/>
    <w:rsid w:val="008E65AC"/>
    <w:rsid w:val="008E750F"/>
    <w:rsid w:val="008F530E"/>
    <w:rsid w:val="009175FE"/>
    <w:rsid w:val="00920C79"/>
    <w:rsid w:val="00922CF1"/>
    <w:rsid w:val="009404A6"/>
    <w:rsid w:val="0095595E"/>
    <w:rsid w:val="009728D9"/>
    <w:rsid w:val="00997413"/>
    <w:rsid w:val="009A29AA"/>
    <w:rsid w:val="009A59B3"/>
    <w:rsid w:val="009A6B42"/>
    <w:rsid w:val="009B73D5"/>
    <w:rsid w:val="009C326D"/>
    <w:rsid w:val="009D55A8"/>
    <w:rsid w:val="009E7A2F"/>
    <w:rsid w:val="009F51B1"/>
    <w:rsid w:val="00A045ED"/>
    <w:rsid w:val="00A10A9F"/>
    <w:rsid w:val="00A1328F"/>
    <w:rsid w:val="00A172E9"/>
    <w:rsid w:val="00A21EDA"/>
    <w:rsid w:val="00A22180"/>
    <w:rsid w:val="00A277B0"/>
    <w:rsid w:val="00A37A8C"/>
    <w:rsid w:val="00A4566A"/>
    <w:rsid w:val="00A47093"/>
    <w:rsid w:val="00A60608"/>
    <w:rsid w:val="00A73CB9"/>
    <w:rsid w:val="00A75910"/>
    <w:rsid w:val="00A803AD"/>
    <w:rsid w:val="00A93C9C"/>
    <w:rsid w:val="00AB5D17"/>
    <w:rsid w:val="00AE5CDC"/>
    <w:rsid w:val="00AF111A"/>
    <w:rsid w:val="00AF429B"/>
    <w:rsid w:val="00B041E6"/>
    <w:rsid w:val="00B043C7"/>
    <w:rsid w:val="00B15AD6"/>
    <w:rsid w:val="00B2383D"/>
    <w:rsid w:val="00B54869"/>
    <w:rsid w:val="00B638CA"/>
    <w:rsid w:val="00B64A6A"/>
    <w:rsid w:val="00B81BC5"/>
    <w:rsid w:val="00B9440C"/>
    <w:rsid w:val="00BB2C35"/>
    <w:rsid w:val="00BB2C42"/>
    <w:rsid w:val="00BC460F"/>
    <w:rsid w:val="00BC5F99"/>
    <w:rsid w:val="00BD2551"/>
    <w:rsid w:val="00BD79BB"/>
    <w:rsid w:val="00BE4F96"/>
    <w:rsid w:val="00BF777E"/>
    <w:rsid w:val="00C01F46"/>
    <w:rsid w:val="00C0553B"/>
    <w:rsid w:val="00C07585"/>
    <w:rsid w:val="00C10DE7"/>
    <w:rsid w:val="00C47E2A"/>
    <w:rsid w:val="00C65FE6"/>
    <w:rsid w:val="00C84D47"/>
    <w:rsid w:val="00CC039A"/>
    <w:rsid w:val="00CD2DCE"/>
    <w:rsid w:val="00CD4284"/>
    <w:rsid w:val="00CE01B1"/>
    <w:rsid w:val="00CE078E"/>
    <w:rsid w:val="00CE3134"/>
    <w:rsid w:val="00CE3FFC"/>
    <w:rsid w:val="00D003C9"/>
    <w:rsid w:val="00D0187D"/>
    <w:rsid w:val="00D22F72"/>
    <w:rsid w:val="00D23FC3"/>
    <w:rsid w:val="00D313D9"/>
    <w:rsid w:val="00D42821"/>
    <w:rsid w:val="00D4344E"/>
    <w:rsid w:val="00D71A8E"/>
    <w:rsid w:val="00D73887"/>
    <w:rsid w:val="00DB7C5C"/>
    <w:rsid w:val="00DC58F2"/>
    <w:rsid w:val="00DF2960"/>
    <w:rsid w:val="00DF3DA2"/>
    <w:rsid w:val="00DF7599"/>
    <w:rsid w:val="00E0109B"/>
    <w:rsid w:val="00E017B4"/>
    <w:rsid w:val="00E05224"/>
    <w:rsid w:val="00E13A3F"/>
    <w:rsid w:val="00E14B84"/>
    <w:rsid w:val="00E40447"/>
    <w:rsid w:val="00E5152C"/>
    <w:rsid w:val="00E53C15"/>
    <w:rsid w:val="00E61F8A"/>
    <w:rsid w:val="00E677F2"/>
    <w:rsid w:val="00EA3F5D"/>
    <w:rsid w:val="00EB1B5B"/>
    <w:rsid w:val="00EB71A8"/>
    <w:rsid w:val="00EC71CC"/>
    <w:rsid w:val="00F012A0"/>
    <w:rsid w:val="00F02A29"/>
    <w:rsid w:val="00F13312"/>
    <w:rsid w:val="00F1545C"/>
    <w:rsid w:val="00F217CA"/>
    <w:rsid w:val="00F24D71"/>
    <w:rsid w:val="00F2671E"/>
    <w:rsid w:val="00F331E9"/>
    <w:rsid w:val="00F42491"/>
    <w:rsid w:val="00F676B0"/>
    <w:rsid w:val="00F703D8"/>
    <w:rsid w:val="00F72B80"/>
    <w:rsid w:val="00F94437"/>
    <w:rsid w:val="00FA31FC"/>
    <w:rsid w:val="00FB0E73"/>
    <w:rsid w:val="00FB6341"/>
    <w:rsid w:val="00FD46F6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D0C66"/>
  <w15:docId w15:val="{FF00642E-9081-462D-8F69-4CB6E799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750F"/>
    <w:pPr>
      <w:spacing w:before="312" w:after="48" w:line="240" w:lineRule="auto"/>
      <w:outlineLvl w:val="2"/>
    </w:pPr>
    <w:rPr>
      <w:rFonts w:ascii="Arial" w:eastAsia="Times New Roman" w:hAnsi="Arial" w:cs="Arial"/>
      <w:sz w:val="34"/>
      <w:szCs w:val="34"/>
      <w:lang w:val="da-DK" w:eastAsia="da-D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FE6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65FE6"/>
    <w:pPr>
      <w:spacing w:line="231" w:lineRule="atLeast"/>
    </w:pPr>
    <w:rPr>
      <w:rFonts w:ascii="Frutiger 45 Light" w:hAnsi="Frutiger 45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65FE6"/>
    <w:pPr>
      <w:spacing w:line="191" w:lineRule="atLeast"/>
    </w:pPr>
    <w:rPr>
      <w:rFonts w:ascii="Frutiger 45 Light" w:hAnsi="Frutiger 45 Light" w:cstheme="minorBidi"/>
      <w:color w:val="auto"/>
    </w:rPr>
  </w:style>
  <w:style w:type="character" w:customStyle="1" w:styleId="A9">
    <w:name w:val="A9"/>
    <w:uiPriority w:val="99"/>
    <w:rsid w:val="00E677F2"/>
    <w:rPr>
      <w:rFonts w:cs="Frutiger 55 Roman"/>
      <w:color w:val="211D1E"/>
      <w:sz w:val="16"/>
      <w:szCs w:val="16"/>
    </w:rPr>
  </w:style>
  <w:style w:type="character" w:customStyle="1" w:styleId="A12">
    <w:name w:val="A12"/>
    <w:uiPriority w:val="99"/>
    <w:rsid w:val="00E677F2"/>
    <w:rPr>
      <w:rFonts w:cs="Frutiger 55 Roman"/>
      <w:color w:val="211D1E"/>
      <w:sz w:val="17"/>
      <w:szCs w:val="17"/>
    </w:rPr>
  </w:style>
  <w:style w:type="character" w:customStyle="1" w:styleId="shorttext">
    <w:name w:val="short_text"/>
    <w:basedOn w:val="a0"/>
    <w:rsid w:val="00665A93"/>
  </w:style>
  <w:style w:type="character" w:customStyle="1" w:styleId="hps">
    <w:name w:val="hps"/>
    <w:basedOn w:val="a0"/>
    <w:rsid w:val="00665A93"/>
  </w:style>
  <w:style w:type="paragraph" w:styleId="a4">
    <w:name w:val="List Paragraph"/>
    <w:basedOn w:val="a"/>
    <w:uiPriority w:val="34"/>
    <w:qFormat/>
    <w:rsid w:val="00556CA4"/>
    <w:pPr>
      <w:ind w:left="720"/>
      <w:contextualSpacing/>
    </w:pPr>
  </w:style>
  <w:style w:type="paragraph" w:styleId="a5">
    <w:name w:val="No Spacing"/>
    <w:uiPriority w:val="1"/>
    <w:qFormat/>
    <w:rsid w:val="00365968"/>
    <w:pPr>
      <w:spacing w:after="0" w:line="240" w:lineRule="auto"/>
    </w:pPr>
  </w:style>
  <w:style w:type="paragraph" w:styleId="a6">
    <w:name w:val="Revision"/>
    <w:hidden/>
    <w:uiPriority w:val="99"/>
    <w:semiHidden/>
    <w:rsid w:val="00A4566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66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E750F"/>
    <w:rPr>
      <w:rFonts w:ascii="Arial" w:eastAsia="Times New Roman" w:hAnsi="Arial" w:cs="Arial"/>
      <w:sz w:val="34"/>
      <w:szCs w:val="34"/>
      <w:lang w:val="da-DK" w:eastAsia="da-DK"/>
    </w:rPr>
  </w:style>
  <w:style w:type="character" w:customStyle="1" w:styleId="atn">
    <w:name w:val="atn"/>
    <w:basedOn w:val="a0"/>
    <w:rsid w:val="00432EB8"/>
  </w:style>
  <w:style w:type="character" w:styleId="aa">
    <w:name w:val="Strong"/>
    <w:basedOn w:val="a0"/>
    <w:uiPriority w:val="22"/>
    <w:qFormat/>
    <w:rsid w:val="009F51B1"/>
    <w:rPr>
      <w:b/>
      <w:bCs/>
    </w:rPr>
  </w:style>
  <w:style w:type="paragraph" w:styleId="ab">
    <w:name w:val="Body Text"/>
    <w:basedOn w:val="a"/>
    <w:link w:val="ac"/>
    <w:semiHidden/>
    <w:rsid w:val="004F1B80"/>
    <w:pPr>
      <w:spacing w:before="120" w:after="0" w:line="240" w:lineRule="auto"/>
    </w:pPr>
    <w:rPr>
      <w:rFonts w:ascii="Arial" w:eastAsia="Times New Roman" w:hAnsi="Arial" w:cs="Times New Roman"/>
      <w:sz w:val="19"/>
      <w:szCs w:val="20"/>
    </w:rPr>
  </w:style>
  <w:style w:type="character" w:customStyle="1" w:styleId="ac">
    <w:name w:val="Основной текст Знак"/>
    <w:basedOn w:val="a0"/>
    <w:link w:val="ab"/>
    <w:semiHidden/>
    <w:rsid w:val="004F1B80"/>
    <w:rPr>
      <w:rFonts w:ascii="Arial" w:eastAsia="Times New Roman" w:hAnsi="Arial" w:cs="Times New Roman"/>
      <w:sz w:val="19"/>
      <w:szCs w:val="20"/>
    </w:rPr>
  </w:style>
  <w:style w:type="paragraph" w:customStyle="1" w:styleId="ConsNormal">
    <w:name w:val="ConsNormal"/>
    <w:rsid w:val="009A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Plain Text"/>
    <w:basedOn w:val="a"/>
    <w:link w:val="ae"/>
    <w:rsid w:val="009A6B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9A6B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">
    <w:name w:val="Заголовок 16"/>
    <w:basedOn w:val="2"/>
    <w:next w:val="ab"/>
    <w:rsid w:val="009A6B42"/>
    <w:pPr>
      <w:keepLines w:val="0"/>
      <w:numPr>
        <w:ilvl w:val="1"/>
        <w:numId w:val="6"/>
      </w:numPr>
      <w:tabs>
        <w:tab w:val="num" w:pos="360"/>
        <w:tab w:val="num" w:pos="1440"/>
      </w:tabs>
      <w:spacing w:before="600" w:after="360" w:line="240" w:lineRule="auto"/>
      <w:ind w:left="2160" w:hanging="2160"/>
    </w:pPr>
    <w:rPr>
      <w:rFonts w:ascii="Arial" w:eastAsia="Times New Roman" w:hAnsi="Arial" w:cs="Times New Roman"/>
      <w:b/>
      <w:i/>
      <w:iCs/>
      <w:color w:val="auto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9A6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D711D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21">
    <w:name w:val="Основной текст (2)_"/>
    <w:link w:val="22"/>
    <w:rsid w:val="003774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rsid w:val="00377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774F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rsid w:val="0037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787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986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72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8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912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11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96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55329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839185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7619-CC07-4E24-8B65-8FAAA2A02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B48C4-B7D5-47F6-AA54-2D020F28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4097</Words>
  <Characters>23357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William Demant</Company>
  <LinksUpToDate>false</LinksUpToDate>
  <CharactersWithSpaces>27400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</dc:creator>
  <cp:lastModifiedBy>Владимир Владимирович Приль</cp:lastModifiedBy>
  <cp:revision>19</cp:revision>
  <dcterms:created xsi:type="dcterms:W3CDTF">2024-04-04T03:16:00Z</dcterms:created>
  <dcterms:modified xsi:type="dcterms:W3CDTF">2024-06-26T09:30:00Z</dcterms:modified>
</cp:coreProperties>
</file>