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18" w:rsidRPr="00CC51CA" w:rsidRDefault="00452F18" w:rsidP="005D1E74">
      <w:pPr>
        <w:tabs>
          <w:tab w:val="left" w:pos="83"/>
        </w:tabs>
        <w:spacing w:after="0" w:line="240" w:lineRule="auto"/>
        <w:jc w:val="center"/>
        <w:rPr>
          <w:rFonts w:ascii="Times New Roman" w:hAnsi="Times New Roman"/>
          <w:b/>
          <w:sz w:val="28"/>
          <w:szCs w:val="28"/>
        </w:rPr>
      </w:pPr>
      <w:r w:rsidRPr="00CC51CA">
        <w:rPr>
          <w:rFonts w:ascii="Times New Roman" w:hAnsi="Times New Roman"/>
          <w:b/>
          <w:sz w:val="28"/>
          <w:szCs w:val="28"/>
        </w:rPr>
        <w:t>Техническое задание</w:t>
      </w:r>
      <w:bookmarkStart w:id="0" w:name="_GoBack"/>
      <w:bookmarkEnd w:id="0"/>
    </w:p>
    <w:p w:rsidR="00452F18" w:rsidRPr="00CC51CA" w:rsidRDefault="00452F18" w:rsidP="005D1E74">
      <w:pPr>
        <w:tabs>
          <w:tab w:val="left" w:pos="83"/>
          <w:tab w:val="left" w:pos="354"/>
          <w:tab w:val="left" w:pos="618"/>
          <w:tab w:val="left" w:pos="992"/>
          <w:tab w:val="left" w:pos="1366"/>
          <w:tab w:val="left" w:pos="1727"/>
          <w:tab w:val="left" w:pos="2100"/>
          <w:tab w:val="left" w:pos="2461"/>
          <w:tab w:val="left" w:pos="2834"/>
          <w:tab w:val="left" w:pos="3207"/>
          <w:tab w:val="left" w:pos="3557"/>
          <w:tab w:val="left" w:pos="3879"/>
          <w:tab w:val="left" w:pos="4201"/>
          <w:tab w:val="left" w:pos="4513"/>
          <w:tab w:val="left" w:pos="4834"/>
          <w:tab w:val="left" w:pos="5152"/>
          <w:tab w:val="left" w:pos="5474"/>
          <w:tab w:val="left" w:pos="5796"/>
          <w:tab w:val="left" w:pos="6108"/>
          <w:tab w:val="left" w:pos="6431"/>
          <w:tab w:val="left" w:pos="6754"/>
          <w:tab w:val="left" w:pos="7065"/>
          <w:tab w:val="left" w:pos="7388"/>
          <w:tab w:val="left" w:pos="7699"/>
          <w:tab w:val="left" w:pos="8021"/>
        </w:tabs>
        <w:spacing w:after="0" w:line="240" w:lineRule="auto"/>
        <w:jc w:val="center"/>
        <w:rPr>
          <w:rFonts w:ascii="Arial" w:hAnsi="Arial"/>
          <w:sz w:val="16"/>
        </w:rPr>
      </w:pPr>
    </w:p>
    <w:tbl>
      <w:tblPr>
        <w:tblW w:w="4953" w:type="pct"/>
        <w:tblInd w:w="5" w:type="dxa"/>
        <w:tblCellMar>
          <w:left w:w="0" w:type="dxa"/>
          <w:right w:w="0" w:type="dxa"/>
        </w:tblCellMar>
        <w:tblLook w:val="00A0"/>
      </w:tblPr>
      <w:tblGrid>
        <w:gridCol w:w="527"/>
        <w:gridCol w:w="2868"/>
        <w:gridCol w:w="6096"/>
        <w:gridCol w:w="768"/>
        <w:gridCol w:w="761"/>
      </w:tblGrid>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b/>
              </w:rPr>
              <w:t>№</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b/>
              </w:rPr>
              <w:t>Наименование</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b/>
              </w:rPr>
              <w:t>Техническое описание</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b/>
              </w:rPr>
              <w:t>Кол-во</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b/>
              </w:rPr>
              <w:t>Ед.изм.</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Бензилпенициллин диски 10 ЕД (фл. 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Реагенты in vitro для определения чувствительности микроорганизмов к антибиотикам Бензилпенициллин 10 мкг ( диски ) (Penicillin-G)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Оксациллин 1 мкг диски (фл. 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Реагенты in vitro для определения чувствительности микроорганизмов к антибиотикам Оксациллин 1 мкг (диски) (Oxacillin)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Амоксициллин 20 мкг (фл.100 дисков)Россия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Реагенты in vitro для определения чувствительности микроорганизмов к антибиот</w:t>
            </w:r>
            <w:r>
              <w:rPr>
                <w:rFonts w:ascii="Times New Roman" w:hAnsi="Times New Roman"/>
              </w:rPr>
              <w:t>икам Амоксициллин 20 мкг (диски</w:t>
            </w:r>
            <w:r w:rsidRPr="0084378F">
              <w:rPr>
                <w:rFonts w:ascii="Times New Roman" w:hAnsi="Times New Roman"/>
              </w:rPr>
              <w:t>,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Амоксициллин/клавулановая кислота 20/10 мкг АМОКСИКЛАВ (фл.100 дисков)Россия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Реагенты in vitro для определения чувствительности микроорганизмов к антибиотикам Амоксиклав 30 мкг (диски, 1флак.100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10</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Гентамицин 120 мкг (100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Гентамицин 120 мкг (диски) (Gentamicin) (диски, 1флак. 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Амикацин 30мкг   (100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Амикацин 30 мкг (диски) Amikacin)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Клиндамицин  диски 2 мкг(фл.100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Клиндамицин 2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Азитромицин (сумамед, азивок) 15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Азитромицин 15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9</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Доксициклин диски 30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Доксициклин гидрохлорид 30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10</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Ванкомицин диски 30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Ванкомицин 30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11</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Имипенем диски 10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Диски индикаторные картонные с противомикробными лекарственными средствами Имипенем (тиенам, примоксин) 10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12</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Меропенем (меронем) диски 10мкг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Диски индикаторные картонные с противомикробными лекарственными средствами  меропенем  10мкг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13</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Цефокситин диски  30 мкг (фл. 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Цефокситин 30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14</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Цефоперазон диски 75мкг (фл. 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Реагенты in vitro для определения чувствительности микроорганизмов к антибиотикам Цефоперазон 75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15</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Цефотаксим 30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Цефотаксим 30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16</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Цефтазидим 30 мкг (кефадим, фортум, вицеф, цефтидин)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Цефтазидим 30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17</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Цефтриаксон диски 30мкг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Цефтриаксон 30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18</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Цефепим 30 мкг (максипим)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Цефепим 30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19</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Фуразолидон 300мкг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Диски индикаторные картонные с противомикробными лекарственными средствами Фуразолидон 300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20</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Норфлоксацин диски 10мкг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Норфлоксацин 10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21</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Левофлоксацин (таваник) диски 5мкг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Реагенты in vitro для определения чувствительности микроорганизмов к антибиотикам Левофлоксацин 5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22</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Кларитромицин диски 15 мкг (фл.100 дисков)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Кларитромицин 15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23</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Фосфомицин 200 мкг диски (фл. 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Фосфомицин 200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24</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Сапонин диски 750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Диски индикаторные картонные с противомикробными лекарственными средствами Сапонин 750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25</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Диски с желчью для идентиф. пневмококков 3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Диски индикаторные картонные с противомикробными лекарственными средствами Диски с желчью 3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26</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Оптохин диски 6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Диски индикаторные картонные с противомикробными лекарственными средствами оптохин для идентификации пневмококков 6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27</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Бацитрацин диски 10 ЕД (фл. 50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Бацитрацин 10 ед (диски , 1флак.   50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28</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Цефоперазон/сульбактам диски 50/50 мкг (фл.50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Цефоперазон/Сульбактам 50/50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29</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Амфотерицин В 50 ед (1флх100дисков)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Реагенты in vitro для определения чувствительности микроорганизмов к антибиотикам Амфотерицин В 50 ед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30</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Нистатин диски 80 ЕД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Нистатин 50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31</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Клотримазол диски 10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Реагенты in vitro для определения чувствительности микроорганизмов к антибиотикам  Клотримазол диски 10 мкг (фл.100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32</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Флуконазол 25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Флуконазол 40 мкг (фл.100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33</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Итраконазол 30 мкг(1фл.100дисков)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Реагенты in vitro для определения чувствительности микроорганизмов к антибиотикам  Итраконазол 30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34</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Кетоконазол диски 20 мкг (фл.100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Диски индикаторные картонные с противомикробными лекарственными средствами Кетоконазол 20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35</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Тобрамицин 10 мкг диски (фл. 100 дисков)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Диски индикаторные картонные с противомикробными лекарственными средствами Тобрамицин 10 мкг (диски , 1флак.   100 дисков)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36</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52.01 Плазма кроличья цитратная сухая  (ФСР 2008/03336 от 02.07.2018)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Препарат представляет собой лиофилизированную плазму кроличью цитратную, полученную из крови кроликов, смешанную с 5 % водным раствором натрия лимоннокислого в соотношении 5:1.  Набор предназначен для видовой идентификации стафилококков в реакции плазмокоагуляции.  Набор выпускается во флаконах по 1 мл.  10 флаконов в картонной пачке вместе с инструкцией по применению и бланком потребителя. Готовый раствор препарата хранить при температуре 2 … 8 ºС в течение 2 суток. Хранение: В упаковке предприятия-изготовителя при температуре 2 … 8 оС в течение всего срока годности.   Транспортирование: При температуре 2 … 8 оС. Допускается транспортирование при температуре 9 … 25 оС в течение 10 сут.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упак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37</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BR-006-5  Петли микробиолог. нихромовые №5 (5шт/уп) (ФСР 2011/12125 от 13.10.2011)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Петли предназначены для посева и перепосева колоний, имеют достаточную жесткость для манипуляций по агару. Стерилизуются прокаливанием.  диаметр проволоки.......................................... </w:t>
            </w:r>
            <w:smartTag w:uri="urn:schemas-microsoft-com:office:smarttags" w:element="metricconverter">
              <w:smartTagPr>
                <w:attr w:name="ProductID" w:val="0,5 мм"/>
              </w:smartTagPr>
              <w:r w:rsidRPr="0084378F">
                <w:rPr>
                  <w:rFonts w:ascii="Times New Roman" w:hAnsi="Times New Roman"/>
                </w:rPr>
                <w:t>0,5 мм</w:t>
              </w:r>
            </w:smartTag>
            <w:r w:rsidRPr="0084378F">
              <w:rPr>
                <w:rFonts w:ascii="Times New Roman" w:hAnsi="Times New Roman"/>
              </w:rPr>
              <w:t xml:space="preserve">  Длина ручки...................................... </w:t>
            </w:r>
            <w:smartTag w:uri="urn:schemas-microsoft-com:office:smarttags" w:element="metricconverter">
              <w:smartTagPr>
                <w:attr w:name="ProductID" w:val="90 мм"/>
              </w:smartTagPr>
              <w:r w:rsidRPr="0084378F">
                <w:rPr>
                  <w:rFonts w:ascii="Times New Roman" w:hAnsi="Times New Roman"/>
                </w:rPr>
                <w:t>90 мм</w:t>
              </w:r>
            </w:smartTag>
            <w:r w:rsidRPr="0084378F">
              <w:rPr>
                <w:rFonts w:ascii="Times New Roman" w:hAnsi="Times New Roman"/>
              </w:rPr>
              <w:t xml:space="preserve">  Диаметр петли № 5...........................5 мм  Материал........................нихромовый сплав  Упаковка...................................... 5 шт.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10</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шт</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38</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18000797 Тампон-зонд вискоза пласт аппл,стер в пробир12*150 инд.уп 100шт/уп  .Китай</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Предназначен для взятия смывов, в том числе санитарных.   Стерильный.   Тампон-зонд упакован в ударопрочную ПП-пробирку (12*150 мм).   Пробирка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  Диаметр зонда.................................... </w:t>
            </w:r>
            <w:smartTag w:uri="urn:schemas-microsoft-com:office:smarttags" w:element="metricconverter">
              <w:smartTagPr>
                <w:attr w:name="ProductID" w:val="2,5 мм"/>
              </w:smartTagPr>
              <w:r w:rsidRPr="0084378F">
                <w:rPr>
                  <w:rFonts w:ascii="Times New Roman" w:hAnsi="Times New Roman"/>
                </w:rPr>
                <w:t>2,5 мм</w:t>
              </w:r>
            </w:smartTag>
            <w:r w:rsidRPr="0084378F">
              <w:rPr>
                <w:rFonts w:ascii="Times New Roman" w:hAnsi="Times New Roman"/>
              </w:rPr>
              <w:t xml:space="preserve">  Материал зонда............................... пластик  Диаметр наконечника.......................... </w:t>
            </w:r>
            <w:smartTag w:uri="urn:schemas-microsoft-com:office:smarttags" w:element="metricconverter">
              <w:smartTagPr>
                <w:attr w:name="ProductID" w:val="5 мм"/>
              </w:smartTagPr>
              <w:r w:rsidRPr="0084378F">
                <w:rPr>
                  <w:rFonts w:ascii="Times New Roman" w:hAnsi="Times New Roman"/>
                </w:rPr>
                <w:t>5 мм</w:t>
              </w:r>
            </w:smartTag>
            <w:r w:rsidRPr="0084378F">
              <w:rPr>
                <w:rFonts w:ascii="Times New Roman" w:hAnsi="Times New Roman"/>
              </w:rPr>
              <w:t xml:space="preserve">  Материал наконечника.................. вискоза  Упаковка............................. инд. упак. / 200 шт.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1 000</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шт</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39</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11000245 Чашки микробиологические (Петри) ЧМ по 100х20 мм толщ ст </w:t>
            </w:r>
            <w:smartTag w:uri="urn:schemas-microsoft-com:office:smarttags" w:element="metricconverter">
              <w:smartTagPr>
                <w:attr w:name="ProductID" w:val="3 мм"/>
              </w:smartTagPr>
              <w:r w:rsidRPr="0084378F">
                <w:rPr>
                  <w:rFonts w:ascii="Times New Roman" w:hAnsi="Times New Roman"/>
                </w:rPr>
                <w:t>3 мм</w:t>
              </w:r>
            </w:smartTag>
            <w:r w:rsidRPr="0084378F">
              <w:rPr>
                <w:rFonts w:ascii="Times New Roman" w:hAnsi="Times New Roman"/>
              </w:rPr>
              <w:t xml:space="preserve"> НС 36шт/уп (РЗН 2017/5746)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Предназначена для культивирования микроорганизмов на плотных и питательных средах. Выдерживает химические и термические режимы стерилизации. Изготовлена из стекла марки НС.  </w:t>
            </w:r>
          </w:p>
          <w:p w:rsidR="00452F18" w:rsidRPr="0084378F" w:rsidRDefault="00452F18" w:rsidP="00CC51CA">
            <w:pPr>
              <w:spacing w:after="0" w:line="240" w:lineRule="auto"/>
              <w:rPr>
                <w:rFonts w:ascii="Times New Roman" w:hAnsi="Times New Roman"/>
              </w:rPr>
            </w:pPr>
            <w:r w:rsidRPr="0084378F">
              <w:rPr>
                <w:rFonts w:ascii="Times New Roman" w:hAnsi="Times New Roman"/>
              </w:rPr>
              <w:t>Наружный Ø основания........... 100-</w:t>
            </w:r>
            <w:smartTag w:uri="urn:schemas-microsoft-com:office:smarttags" w:element="metricconverter">
              <w:smartTagPr>
                <w:attr w:name="ProductID" w:val="2,0 мм"/>
              </w:smartTagPr>
              <w:r w:rsidRPr="0084378F">
                <w:rPr>
                  <w:rFonts w:ascii="Times New Roman" w:hAnsi="Times New Roman"/>
                </w:rPr>
                <w:t>2,0 мм</w:t>
              </w:r>
            </w:smartTag>
            <w:r w:rsidRPr="0084378F">
              <w:rPr>
                <w:rFonts w:ascii="Times New Roman" w:hAnsi="Times New Roman"/>
              </w:rPr>
              <w:t xml:space="preserve">  </w:t>
            </w:r>
          </w:p>
          <w:p w:rsidR="00452F18" w:rsidRPr="0084378F" w:rsidRDefault="00452F18" w:rsidP="00CC51CA">
            <w:pPr>
              <w:spacing w:after="0" w:line="240" w:lineRule="auto"/>
              <w:rPr>
                <w:rFonts w:ascii="Times New Roman" w:hAnsi="Times New Roman"/>
              </w:rPr>
            </w:pPr>
            <w:r w:rsidRPr="0084378F">
              <w:rPr>
                <w:rFonts w:ascii="Times New Roman" w:hAnsi="Times New Roman"/>
              </w:rPr>
              <w:t>Наружный Ø крышки............... 110+</w:t>
            </w:r>
            <w:smartTag w:uri="urn:schemas-microsoft-com:office:smarttags" w:element="metricconverter">
              <w:smartTagPr>
                <w:attr w:name="ProductID" w:val="2,0 мм"/>
              </w:smartTagPr>
              <w:r w:rsidRPr="0084378F">
                <w:rPr>
                  <w:rFonts w:ascii="Times New Roman" w:hAnsi="Times New Roman"/>
                </w:rPr>
                <w:t>2,0 мм</w:t>
              </w:r>
            </w:smartTag>
            <w:r w:rsidRPr="0084378F">
              <w:rPr>
                <w:rFonts w:ascii="Times New Roman" w:hAnsi="Times New Roman"/>
              </w:rPr>
              <w:t xml:space="preserve">  </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Высота основания..................... 20 ± </w:t>
            </w:r>
            <w:smartTag w:uri="urn:schemas-microsoft-com:office:smarttags" w:element="metricconverter">
              <w:smartTagPr>
                <w:attr w:name="ProductID" w:val="2,0 мм"/>
              </w:smartTagPr>
              <w:r w:rsidRPr="0084378F">
                <w:rPr>
                  <w:rFonts w:ascii="Times New Roman" w:hAnsi="Times New Roman"/>
                </w:rPr>
                <w:t>2,0 мм</w:t>
              </w:r>
            </w:smartTag>
            <w:r w:rsidRPr="0084378F">
              <w:rPr>
                <w:rFonts w:ascii="Times New Roman" w:hAnsi="Times New Roman"/>
              </w:rPr>
              <w:t xml:space="preserve">  </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Высота крышки......................... 18 ± </w:t>
            </w:r>
            <w:smartTag w:uri="urn:schemas-microsoft-com:office:smarttags" w:element="metricconverter">
              <w:smartTagPr>
                <w:attr w:name="ProductID" w:val="2,0 мм"/>
              </w:smartTagPr>
              <w:r w:rsidRPr="0084378F">
                <w:rPr>
                  <w:rFonts w:ascii="Times New Roman" w:hAnsi="Times New Roman"/>
                </w:rPr>
                <w:t>2,0 мм</w:t>
              </w:r>
            </w:smartTag>
            <w:r w:rsidRPr="0084378F">
              <w:rPr>
                <w:rFonts w:ascii="Times New Roman" w:hAnsi="Times New Roman"/>
              </w:rPr>
              <w:t xml:space="preserve">  Упаковка............................................. 36 шт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36</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шт</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40</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BR-031 Пробка силиконовая конусная №14 (д.12-17мм) б/канала белая (ФСР 2011/12125  от 13.10.2011)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Предназначена для укупорки пробирок и флаконов. Устойчива к тепловому воздействию при t = +250°С, выдерживает 500 циклов автоклавирования, устойчива к действиям растворов соле слабых кислот, абсолютно не токсична.  </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Диаметр конуса D1 ........................ </w:t>
            </w:r>
            <w:smartTag w:uri="urn:schemas-microsoft-com:office:smarttags" w:element="metricconverter">
              <w:smartTagPr>
                <w:attr w:name="ProductID" w:val="15 мм"/>
              </w:smartTagPr>
              <w:r w:rsidRPr="0084378F">
                <w:rPr>
                  <w:rFonts w:ascii="Times New Roman" w:hAnsi="Times New Roman"/>
                </w:rPr>
                <w:t>15 мм</w:t>
              </w:r>
            </w:smartTag>
            <w:r w:rsidRPr="0084378F">
              <w:rPr>
                <w:rFonts w:ascii="Times New Roman" w:hAnsi="Times New Roman"/>
              </w:rPr>
              <w:t xml:space="preserve">  </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Диаметр конуса D2......................... </w:t>
            </w:r>
            <w:smartTag w:uri="urn:schemas-microsoft-com:office:smarttags" w:element="metricconverter">
              <w:smartTagPr>
                <w:attr w:name="ProductID" w:val="17 мм"/>
              </w:smartTagPr>
              <w:r w:rsidRPr="0084378F">
                <w:rPr>
                  <w:rFonts w:ascii="Times New Roman" w:hAnsi="Times New Roman"/>
                </w:rPr>
                <w:t>17 мм</w:t>
              </w:r>
            </w:smartTag>
            <w:r w:rsidRPr="0084378F">
              <w:rPr>
                <w:rFonts w:ascii="Times New Roman" w:hAnsi="Times New Roman"/>
              </w:rPr>
              <w:t xml:space="preserve">  </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Диаметр середины.......................... </w:t>
            </w:r>
            <w:smartTag w:uri="urn:schemas-microsoft-com:office:smarttags" w:element="metricconverter">
              <w:smartTagPr>
                <w:attr w:name="ProductID" w:val="17 мм"/>
              </w:smartTagPr>
              <w:r w:rsidRPr="0084378F">
                <w:rPr>
                  <w:rFonts w:ascii="Times New Roman" w:hAnsi="Times New Roman"/>
                </w:rPr>
                <w:t>17 мм</w:t>
              </w:r>
            </w:smartTag>
            <w:r w:rsidRPr="0084378F">
              <w:rPr>
                <w:rFonts w:ascii="Times New Roman" w:hAnsi="Times New Roman"/>
              </w:rPr>
              <w:t xml:space="preserve">  Высота.............................................. </w:t>
            </w:r>
            <w:smartTag w:uri="urn:schemas-microsoft-com:office:smarttags" w:element="metricconverter">
              <w:smartTagPr>
                <w:attr w:name="ProductID" w:val="44 мм"/>
              </w:smartTagPr>
              <w:r w:rsidRPr="0084378F">
                <w:rPr>
                  <w:rFonts w:ascii="Times New Roman" w:hAnsi="Times New Roman"/>
                </w:rPr>
                <w:t>44 мм</w:t>
              </w:r>
            </w:smartTag>
            <w:r w:rsidRPr="0084378F">
              <w:rPr>
                <w:rFonts w:ascii="Times New Roman" w:hAnsi="Times New Roman"/>
              </w:rPr>
              <w:t>.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100</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шт</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41</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14005304 Масло иммерсионное 100 мл (ФСР 2009/05559)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Иммерсионная жидкость для микроскопии в видимой области спектра.  Свойства: прозрачное, имеет показатель преломления света, равный таковому стекла линзы и предметного стекла (1,57), не содержит примесей, вызывающих помутнение объектива.   Плотность при 20˚С: 0,985 - 0,995, индекс преломления 1,57 - 1,58, индекс риска R36/37/38, индекс безопасности S26.  Упаковка: флакон из полиэтилена объемом 100 мл. Зарегистрировано в Росздравнадзор </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42</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18000779 Тампон-зонд с трансп.средой AMIES с пласт.аппл.стер.в проб.12*150мм    (РЗН 2021/14582) Китай</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Тампон-зонд с транспортной средой AMIES .Транспортная среда Эймса представляет собой очередную модификацию базовой транспортной среды Стюарта. Тампон-зонд упакован в ударопрочную ПП-пробирку (12*150 мм). Пробирка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 Хранить при температуре + 5 °С … + 25 °С.  </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Диаметр зонда..................................... </w:t>
            </w:r>
            <w:smartTag w:uri="urn:schemas-microsoft-com:office:smarttags" w:element="metricconverter">
              <w:smartTagPr>
                <w:attr w:name="ProductID" w:val="2,5 мм"/>
              </w:smartTagPr>
              <w:r w:rsidRPr="0084378F">
                <w:rPr>
                  <w:rFonts w:ascii="Times New Roman" w:hAnsi="Times New Roman"/>
                </w:rPr>
                <w:t>2,5 мм</w:t>
              </w:r>
            </w:smartTag>
            <w:r w:rsidRPr="0084378F">
              <w:rPr>
                <w:rFonts w:ascii="Times New Roman" w:hAnsi="Times New Roman"/>
              </w:rPr>
              <w:t xml:space="preserve"> </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Материал зонда............................. пластик </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Диаметр наконечника........................ </w:t>
            </w:r>
            <w:smartTag w:uri="urn:schemas-microsoft-com:office:smarttags" w:element="metricconverter">
              <w:smartTagPr>
                <w:attr w:name="ProductID" w:val="5 мм"/>
              </w:smartTagPr>
              <w:r w:rsidRPr="0084378F">
                <w:rPr>
                  <w:rFonts w:ascii="Times New Roman" w:hAnsi="Times New Roman"/>
                </w:rPr>
                <w:t>5 мм</w:t>
              </w:r>
            </w:smartTag>
            <w:r w:rsidRPr="0084378F">
              <w:rPr>
                <w:rFonts w:ascii="Times New Roman" w:hAnsi="Times New Roman"/>
              </w:rPr>
              <w:t xml:space="preserve"> Материал наконечника.............. вискоза Упаковка......................... инд. упак. / 100 шт.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200</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шт</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43</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О40-К Среда №2 (Сабуро) для выращивания грибов уп.0,25 кг (ФСР 2011/11416 от 06.08.2021)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Предназначена для выращивания и подсчета общего числа дрожжевых и плесневых грибов при контроле микробной загрязненности нестерильных лекарственных средств, а также при проведении исследований в санитарной и клинической микробиологии.Мелкодисперсный, гигроскопический порошок. Состав: панкреатический гидролизат рыбной муки, панкреатический гидролизат казеина, дрожжевой экстракт, натрия фосфат однозамещенный, глюкоза, агар. Упаковка: полиэтиленовые банки. Фасовка по 0,25кг.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0,75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44</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О94-К Среда типа АГВ (чувств.микроорг.к антибак.преп. сухая) уп.0,25 кг (ФСР 2012/13687 от 10.11.2020)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Предназначена для определения чувствительности микроорганизмов к антибактериальным препаратам диско-диффузионным методом. Мелкодисперсный, гигроскопичный, светочувствительный порошок. Состав: панкреатический гидролизат рыбной муки, пептон ферментативный, натрий хлористый, крахмал растворимый, агар. Упаковка: полиэтиленовые банки.  Фасовка по 0,25кг.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45</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О11-К Агар Эндо ГРМ (среда №4) уп.0,25 кг (ФСР 2007/00375 от 09.11.2020)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Предназначена для выделения энтеробактерий из исследуемого материала и их дифференциации по признаку ферментации лактозы. Мелкодисперсный, гигроскопичный, светочувствительный порошок. Состав: Панкреатический гидролизат рыбной муки, дрожжевой экстракт, натрий хлористый, натрий сернистокислый, натрий фосфорнокислый двузамещенный, лактоза, фуксин основной, агар.  Упаковка: полиэтиленовые банки. Фасовка по 0,25кг.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0,75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46</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О12-К Висмут-сульфит ГРМ-агар среда №5 уп.0,25 кг  (ФСР 2008/03237 от 12.01.2021)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Предназначена для бактериологических исследований в клинической и санитарной микробиологии с целью выделения сальмонелл из исследуемого материала. Мелкодисперсный, гигроскопичный, светочувствительный порошок.   Состав: панкреатический гидролизат рыбной муки, дрожжевой экстракт, глюкоза, натрий хлористый, натрий фосфорнокислый двузамещенный, натрий сернистокислый, натрий углекислый, железо сернокислое, бриллиантовый зеленый, висмут лимоннокислый, агар.  Упаковка: полиэтиленовые банки.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47</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О8-К Агар Плоскирева-ГРМ уп.0,25 кг (ФСР 2008/03938 от 26.05.2021)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 Предназначена для выделения шигелл и сальмонелл из исследуемого материала и их дифференциации от лактозоферментирующих энтеробактерий. Мелкодисперсный, гигроскопичный, светочувствительный порошок  Состав: панкреатический гидролизат рыбной муки с тиосульфатом и цитратом натрия, лактоза, дрожжевой экстракт, желчь очищенная сухая, натрий фосфорнокислый двузамещенный, натрий хлористый, нейтральный красный, бриллиантовый зеленый, йод кристаллический, агар. Упаковка: полиэтиленовые банки. Фасовка по 0,25кг.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0,25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48</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О1-К ГРМ-агар  (ФСР 2007/00001 от 19.11.2020)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Предназначен для культивирования различных микроорганизмов, таких как: энтеробактерии, синегнойная палочка, стафилококки, а также для проведения исследований в санитарной и клинической микробиологии. Мелкодисперсный, гигроскопичный порошок.  Состав: пептон ферментативный, панкреатический гидролизат рыбной муки, натрий хлористый, агар.  Упаковка: полиэтиленовые банки. Фасовка по 0,25кг.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49</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О56-К Тиогликолевая среда  уп. 0,25кг (ФСР 2008/03235 от 24.11.2021)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Предназначена для контроля стерильности лекарственных средств и медицинских изделий. Мелкодисперсный, гигроскопичный порошок. Состав: панкреатический гидролизат казеина неглубокой степени расщепления, дрожжевой экстракт, натрий хлористый, глюкоза, натрия тиогликолят, натрий углекислый, цистеина гидрохлорид, агар. Упаковка: полиэтиленовые банки. Фасовка по 0,25кг.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0,75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50</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О2-К ГРМ-бульон. уп. 0,25кг (ФСР 2007/00002)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Сухой питательный бульон (СПБ) в виде порошка для приготовления бактериологических неселективных сред общего назначения для различных микроорганизмов, при необходимости могут быть дополнительно внесены ингибирующие и обогатительные добавки. 250 гр рассчитаны на приготовление </w:t>
            </w:r>
            <w:smartTag w:uri="urn:schemas-microsoft-com:office:smarttags" w:element="metricconverter">
              <w:smartTagPr>
                <w:attr w:name="ProductID" w:val="6,2 л"/>
              </w:smartTagPr>
              <w:r w:rsidRPr="0084378F">
                <w:rPr>
                  <w:rFonts w:ascii="Times New Roman" w:hAnsi="Times New Roman"/>
                </w:rPr>
                <w:t>6,2 л</w:t>
              </w:r>
            </w:smartTag>
            <w:r w:rsidRPr="0084378F">
              <w:rPr>
                <w:rFonts w:ascii="Times New Roman" w:hAnsi="Times New Roman"/>
              </w:rPr>
              <w:t xml:space="preserve"> жидкой среды.  Состав среды, гамм/литр:  пептон ферментативный 8,0; панкреатический гидролизат рыбной муки 8,0  натрий хлористый 4,0. Внешний вид: мелкодисперсный гомогенный сухой, легко растворимый порошок светло-желтого цвета.  Готовая среда желтого цвета, прозрачная. Кислотность среды: при 25°С имеет рН 7,2±0,2.  Упаковка: полиэтиленовые банки. Фасовка по 0,25кг.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51</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14004802 Калий теллурит 2% р-р  (10 амп/уп)   (ФСР 2009/05371 от 07.12.2015)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Набор реагентов "Калия теллурит, раствор 2 %",   ампула 5 мл.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упак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52</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М847-500G Среда для изуч.подвижности энтеробактерий, продукции индола и лизинкарбокс.(ФСЗ 2009/03705) Индия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Среду используют для идентификации энтеробактерий по подвижности, лизиндекарбоксилазной, лизиндезаминазной активности и образованию индола. Состав, грамм/литр: Пептический перевар животной ткани 10,00; Гидролизат казеина 10,00; Дрожжевой экстракт 3,00; L-лизина гидрохлорид 10,00; Глюкоза 1,00; Железа аммонийного цитрат 0,50; Бромкрезоловый пурпурный 0,02; Агар-агар 2,00. Конечное значение рН (при 25ºС) 6,6 ± 0,2. Гомогенный сыпучий зеленовато-желтый порошок. Готовая среда полужидкая, красновато-фиолетового цвета, слегка опалесцирует в пробирках. Форма выпуска: непрозрачные водоотталкивающие пластиковые флаконы с навинчивающимся колпачком, который имеет внутреннюю крышку, не требующие дополнительного укупоривания. Порошок хранить при температуре ниже +25°С, плотно закрытым. Использовать до даты, указанной на этикетке. Готовую среду хранить при температуре +2…8°С. Этикетка на упаковке на русском языке.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упак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53</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М173-500G Агар Мюллера-Хинтона 500г (ФСЗ 2009/03707 от 13.12.2012) Индия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Питательная среда для для культивирования широкого ряда требовательных и нетребовательных к питательной среде микроорганизмов, при определения чувствительности к антибиотикам.   Состав, грамм/ литр:   Мясной настой 300,00;   Гидролизат казеина 17,50;   Крахмал 1,50;   Агар-агар 17,00.   Конечное значение рН (при 25ºС) 7,3 ± 0,2.  Гомогенный сыпучий желтый порошок. Готовая среда имеет светло-янтарную окраску, прозрачна или слегка опалесцирует, по плотности соответствует 1,7% агаровому гелю.  Этикетка на упаковке на русском языке. Зарегистрировано в МЗ и СР РФ.   Упаковка: Непрозрачные водоотталкивающие пластиковые флаконы с навинчивающимся колпачком, который имеет внутреннюю крышку, Фасовка: 0,5 кг/упак.</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упак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54</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О23-К Железо-глюкозо-лактозный агар с мочев (Среда Олькеницкого) </w:t>
            </w:r>
            <w:smartTag w:uri="urn:schemas-microsoft-com:office:smarttags" w:element="metricconverter">
              <w:smartTagPr>
                <w:attr w:name="ProductID" w:val="0,25 кг"/>
              </w:smartTagPr>
              <w:r w:rsidRPr="0084378F">
                <w:rPr>
                  <w:rFonts w:ascii="Times New Roman" w:hAnsi="Times New Roman"/>
                </w:rPr>
                <w:t>0,25 кг</w:t>
              </w:r>
            </w:smartTag>
            <w:r w:rsidRPr="0084378F">
              <w:rPr>
                <w:rFonts w:ascii="Times New Roman" w:hAnsi="Times New Roman"/>
              </w:rPr>
              <w:t>.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Питательная среда для первичной идентификации энтеробактерий по их способности утилизировать мочевину, ферментировать лактозу или глюкозу, образовывать газ и сероводород. Состав среды, грамм/литр:</w:t>
            </w:r>
          </w:p>
          <w:p w:rsidR="00452F18" w:rsidRPr="0084378F" w:rsidRDefault="00452F18" w:rsidP="00CC51CA">
            <w:pPr>
              <w:spacing w:after="0" w:line="240" w:lineRule="auto"/>
              <w:rPr>
                <w:rFonts w:ascii="Times New Roman" w:hAnsi="Times New Roman"/>
              </w:rPr>
            </w:pPr>
            <w:r w:rsidRPr="0084378F">
              <w:rPr>
                <w:rFonts w:ascii="Times New Roman" w:hAnsi="Times New Roman"/>
              </w:rPr>
              <w:t>панкреатический гидролизат рыбной муки с тиосульфатом натрия 20,5;</w:t>
            </w:r>
          </w:p>
          <w:p w:rsidR="00452F18" w:rsidRPr="0084378F" w:rsidRDefault="00452F18" w:rsidP="00CC51CA">
            <w:pPr>
              <w:spacing w:after="0" w:line="240" w:lineRule="auto"/>
              <w:rPr>
                <w:rFonts w:ascii="Times New Roman" w:hAnsi="Times New Roman"/>
              </w:rPr>
            </w:pPr>
            <w:r w:rsidRPr="0084378F">
              <w:rPr>
                <w:rFonts w:ascii="Times New Roman" w:hAnsi="Times New Roman"/>
              </w:rPr>
              <w:t>Д-лактоза 20,0;</w:t>
            </w:r>
          </w:p>
          <w:p w:rsidR="00452F18" w:rsidRPr="0084378F" w:rsidRDefault="00452F18" w:rsidP="00CC51CA">
            <w:pPr>
              <w:spacing w:after="0" w:line="240" w:lineRule="auto"/>
              <w:rPr>
                <w:rFonts w:ascii="Times New Roman" w:hAnsi="Times New Roman"/>
              </w:rPr>
            </w:pPr>
            <w:r w:rsidRPr="0084378F">
              <w:rPr>
                <w:rFonts w:ascii="Times New Roman" w:hAnsi="Times New Roman"/>
              </w:rPr>
              <w:t>Д-глюкоза 1,0;</w:t>
            </w:r>
          </w:p>
          <w:p w:rsidR="00452F18" w:rsidRPr="0084378F" w:rsidRDefault="00452F18" w:rsidP="00CC51CA">
            <w:pPr>
              <w:spacing w:after="0" w:line="240" w:lineRule="auto"/>
              <w:rPr>
                <w:rFonts w:ascii="Times New Roman" w:hAnsi="Times New Roman"/>
              </w:rPr>
            </w:pPr>
            <w:r w:rsidRPr="0084378F">
              <w:rPr>
                <w:rFonts w:ascii="Times New Roman" w:hAnsi="Times New Roman"/>
              </w:rPr>
              <w:t>натрия фосфорнокислый двузамещенный 1,0;</w:t>
            </w:r>
          </w:p>
          <w:p w:rsidR="00452F18" w:rsidRPr="0084378F" w:rsidRDefault="00452F18" w:rsidP="00CC51CA">
            <w:pPr>
              <w:spacing w:after="0" w:line="240" w:lineRule="auto"/>
              <w:rPr>
                <w:rFonts w:ascii="Times New Roman" w:hAnsi="Times New Roman"/>
              </w:rPr>
            </w:pPr>
            <w:r w:rsidRPr="0084378F">
              <w:rPr>
                <w:rFonts w:ascii="Times New Roman" w:hAnsi="Times New Roman"/>
              </w:rPr>
              <w:t>калия фосфат однозамещенный 1,3;</w:t>
            </w:r>
          </w:p>
          <w:p w:rsidR="00452F18" w:rsidRPr="0084378F" w:rsidRDefault="00452F18" w:rsidP="00CC51CA">
            <w:pPr>
              <w:spacing w:after="0" w:line="240" w:lineRule="auto"/>
              <w:rPr>
                <w:rFonts w:ascii="Times New Roman" w:hAnsi="Times New Roman"/>
              </w:rPr>
            </w:pPr>
            <w:r w:rsidRPr="0084378F">
              <w:rPr>
                <w:rFonts w:ascii="Times New Roman" w:hAnsi="Times New Roman"/>
              </w:rPr>
              <w:t>натрий хлористый 5,0;</w:t>
            </w:r>
          </w:p>
          <w:p w:rsidR="00452F18" w:rsidRPr="0084378F" w:rsidRDefault="00452F18" w:rsidP="00CC51CA">
            <w:pPr>
              <w:spacing w:after="0" w:line="240" w:lineRule="auto"/>
              <w:rPr>
                <w:rFonts w:ascii="Times New Roman" w:hAnsi="Times New Roman"/>
              </w:rPr>
            </w:pPr>
            <w:r w:rsidRPr="0084378F">
              <w:rPr>
                <w:rFonts w:ascii="Times New Roman" w:hAnsi="Times New Roman"/>
              </w:rPr>
              <w:t>железа окисного цитрат 0,3;</w:t>
            </w:r>
          </w:p>
          <w:p w:rsidR="00452F18" w:rsidRPr="0084378F" w:rsidRDefault="00452F18" w:rsidP="00CC51CA">
            <w:pPr>
              <w:spacing w:after="0" w:line="240" w:lineRule="auto"/>
              <w:rPr>
                <w:rFonts w:ascii="Times New Roman" w:hAnsi="Times New Roman"/>
              </w:rPr>
            </w:pPr>
            <w:r w:rsidRPr="0084378F">
              <w:rPr>
                <w:rFonts w:ascii="Times New Roman" w:hAnsi="Times New Roman"/>
              </w:rPr>
              <w:t>феноловый красный 0,05;</w:t>
            </w:r>
          </w:p>
          <w:p w:rsidR="00452F18" w:rsidRPr="0084378F" w:rsidRDefault="00452F18" w:rsidP="00CC51CA">
            <w:pPr>
              <w:spacing w:after="0" w:line="240" w:lineRule="auto"/>
              <w:rPr>
                <w:rFonts w:ascii="Times New Roman" w:hAnsi="Times New Roman"/>
              </w:rPr>
            </w:pPr>
            <w:r w:rsidRPr="0084378F">
              <w:rPr>
                <w:rFonts w:ascii="Times New Roman" w:hAnsi="Times New Roman"/>
              </w:rPr>
              <w:t>мочевина 10,0;</w:t>
            </w:r>
          </w:p>
          <w:p w:rsidR="00452F18" w:rsidRPr="0084378F" w:rsidRDefault="00452F18" w:rsidP="00CC51CA">
            <w:pPr>
              <w:spacing w:after="0" w:line="240" w:lineRule="auto"/>
              <w:rPr>
                <w:rFonts w:ascii="Times New Roman" w:hAnsi="Times New Roman"/>
              </w:rPr>
            </w:pPr>
            <w:r w:rsidRPr="0084378F">
              <w:rPr>
                <w:rFonts w:ascii="Times New Roman" w:hAnsi="Times New Roman"/>
              </w:rPr>
              <w:t>натрий углекислый 0,01-0,25;</w:t>
            </w:r>
          </w:p>
          <w:p w:rsidR="00452F18" w:rsidRPr="0084378F" w:rsidRDefault="00452F18" w:rsidP="00CC51CA">
            <w:pPr>
              <w:spacing w:after="0" w:line="240" w:lineRule="auto"/>
              <w:rPr>
                <w:rFonts w:ascii="Times New Roman" w:hAnsi="Times New Roman"/>
              </w:rPr>
            </w:pPr>
            <w:r w:rsidRPr="0084378F">
              <w:rPr>
                <w:rFonts w:ascii="Times New Roman" w:hAnsi="Times New Roman"/>
              </w:rPr>
              <w:t>агар микробиологический 10±3.</w:t>
            </w:r>
          </w:p>
          <w:p w:rsidR="00452F18" w:rsidRPr="0084378F" w:rsidRDefault="00452F18" w:rsidP="00CC51CA">
            <w:pPr>
              <w:spacing w:after="0" w:line="240" w:lineRule="auto"/>
              <w:rPr>
                <w:rFonts w:ascii="Times New Roman" w:hAnsi="Times New Roman"/>
              </w:rPr>
            </w:pPr>
            <w:r w:rsidRPr="0084378F">
              <w:rPr>
                <w:rFonts w:ascii="Times New Roman" w:hAnsi="Times New Roman"/>
              </w:rPr>
              <w:t>Внешний вид: гомогенный сухой, легко растворимый порошок светло-коричневого цвета.</w:t>
            </w:r>
          </w:p>
          <w:p w:rsidR="00452F18" w:rsidRPr="0084378F" w:rsidRDefault="00452F18" w:rsidP="00CC51CA">
            <w:pPr>
              <w:spacing w:after="0" w:line="240" w:lineRule="auto"/>
              <w:rPr>
                <w:rFonts w:ascii="Times New Roman" w:hAnsi="Times New Roman"/>
              </w:rPr>
            </w:pPr>
            <w:r w:rsidRPr="0084378F">
              <w:rPr>
                <w:rFonts w:ascii="Times New Roman" w:hAnsi="Times New Roman"/>
              </w:rPr>
              <w:t>Готовая среда красного цвета.</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Кислотность среды: при 25°С имеет рН 7,1 ± 0,2. Форма выпуска: сухой порошок в полиэтиленовых банках по </w:t>
            </w:r>
            <w:smartTag w:uri="urn:schemas-microsoft-com:office:smarttags" w:element="metricconverter">
              <w:smartTagPr>
                <w:attr w:name="ProductID" w:val="250 г"/>
              </w:smartTagPr>
              <w:r w:rsidRPr="0084378F">
                <w:rPr>
                  <w:rFonts w:ascii="Times New Roman" w:hAnsi="Times New Roman"/>
                </w:rPr>
                <w:t>250 г</w:t>
              </w:r>
            </w:smartTag>
            <w:r w:rsidRPr="0084378F">
              <w:rPr>
                <w:rFonts w:ascii="Times New Roman" w:hAnsi="Times New Roman"/>
              </w:rPr>
              <w:t>.</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55</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М144-500G Основа колумбийского кровяного агара 500г (ФСЗ 2009/03707 от 13.12.2012) Индия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Колумбийский агар используют для приготовления кровяных и селективных сред с различными сочетаниями антибиотиков. Состав, грамм/литр: Пептон специальный 23,00; Крахмал кукурузный 1,00; Натрия хлорид 5,00; Агар-агар 15,00. Конечное значение рН (при 25°С) 7,3 ± 0,2. Гомогенный сыпучий светло-желтый порошок. Основа среды имеет янтарную окраску, прозрачна или слегка опалесцирует при затвердевании, по плотности соответствует 1,5% агаровому гелю. После добавления к основе стерильной дефибринированной крови среда имеет вишнево-красный цвет и опалесцирует. Форма выпуска: непрозрачные водоотталкивающие пластиковые флаконы с навинчивающимся колпачком, который имеет внутреннюю крышку, не требующие дополнительного укупоривания. Порошок хранить при температуре ниже +25°С, плотно закрытым. Использовать до даты, указанной на этикетке. Готовую среду хранить при температуре +2…8°С. Этикетка на упаковке на русском языке,содержит инструкцию по применению. Зарегистрировано в Росздравнадзор РФ</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упак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56</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О9-К Среда Левина уп. 0,25кг (ФСР 2008/03063)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Питательная среда Левина-ГРМ с эозинметиленовым синим для выделения патогенных и условно патогенных энтеробактерий из исследуемого материала, их дифференциация по признаку ферментации лактозы. Состав среды: панкреатический гидролизат рыбной муки, дрожжевой экстракт, лактоза, натрий фосфорнокислый двузамещенный, натрий хлористый, эозин-Н, метиленовый синий, агар. В виде гомогенного сухого, легко растворимого порошка светло-сиреневого цвета. Готовая среда прозрачная, от светло-сиреневого до красновато-коричневого цвета. Кислотность среды: при 25°С имеет рН 7,2 ± 0,2. Готовую среду можно использовать в течение первых трех дней при температуре хранения +2...8°C в темном месте. Форма выпуска: сухой порошок в полиэтиленовых банках по </w:t>
            </w:r>
            <w:smartTag w:uri="urn:schemas-microsoft-com:office:smarttags" w:element="metricconverter">
              <w:smartTagPr>
                <w:attr w:name="ProductID" w:val="250 г"/>
              </w:smartTagPr>
              <w:r w:rsidRPr="0084378F">
                <w:rPr>
                  <w:rFonts w:ascii="Times New Roman" w:hAnsi="Times New Roman"/>
                </w:rPr>
                <w:t>250 г</w:t>
              </w:r>
            </w:smartTag>
            <w:r w:rsidRPr="0084378F">
              <w:rPr>
                <w:rFonts w:ascii="Times New Roman" w:hAnsi="Times New Roman"/>
              </w:rPr>
              <w:t>. Условия хранения: в герметично закрытой упаковке в сухом защищенном от света месте при температуре +2...30°C. Зарегистрировано в Росздравнадзор РФ</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57</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О259 Желчь-эскулин-азидный агар (для энтерококков) 0,25кг</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Желчь-эскулин-азидный агар представляет собой мелкодисперсный порошок бежевого цвета, который получают смешиванием сухих компонентов. Порошок гигроскопичен. Область применения – санитарная микробиология.</w:t>
            </w:r>
          </w:p>
          <w:p w:rsidR="00452F18" w:rsidRPr="0084378F" w:rsidRDefault="00452F18" w:rsidP="00CC51CA">
            <w:pPr>
              <w:spacing w:after="0" w:line="240" w:lineRule="auto"/>
              <w:rPr>
                <w:rFonts w:ascii="Times New Roman" w:hAnsi="Times New Roman"/>
              </w:rPr>
            </w:pPr>
            <w:r w:rsidRPr="0084378F">
              <w:rPr>
                <w:rFonts w:ascii="Times New Roman" w:hAnsi="Times New Roman"/>
              </w:rPr>
              <w:t>ТЕХНИЧЕСКИЕ ХАРАКТЕРИСТИКИ:</w:t>
            </w:r>
          </w:p>
          <w:p w:rsidR="00452F18" w:rsidRPr="0084378F" w:rsidRDefault="00452F18" w:rsidP="00CC51CA">
            <w:pPr>
              <w:spacing w:after="0" w:line="240" w:lineRule="auto"/>
              <w:rPr>
                <w:rFonts w:ascii="Times New Roman" w:hAnsi="Times New Roman"/>
              </w:rPr>
            </w:pPr>
            <w:r w:rsidRPr="0084378F">
              <w:rPr>
                <w:rFonts w:ascii="Times New Roman" w:hAnsi="Times New Roman"/>
              </w:rPr>
              <w:t>Панкреатический гидролизат рыбной муки сухой: 15,0 г/л;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Пептон сухой ферментативный для бактериологических целей: 5,0 г/л;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Дрожжевой экстракт: 5,0 г/л;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Натрий углекислый: 2,0±2,0 г/л;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Натрия азид: 0,5 г/л;</w:t>
            </w:r>
          </w:p>
          <w:p w:rsidR="00452F18" w:rsidRPr="0084378F" w:rsidRDefault="00452F18" w:rsidP="00CC51CA">
            <w:pPr>
              <w:spacing w:after="0" w:line="240" w:lineRule="auto"/>
              <w:rPr>
                <w:rFonts w:ascii="Times New Roman" w:hAnsi="Times New Roman"/>
              </w:rPr>
            </w:pPr>
            <w:r w:rsidRPr="0084378F">
              <w:rPr>
                <w:rFonts w:ascii="Times New Roman" w:hAnsi="Times New Roman"/>
              </w:rPr>
              <w:t>Эскулин: 1,0 г/л;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Железо лимоннокислое 1-водное (цитрат железа) (III): 0,5 г/л;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Желчь очищенная сухая: 10,0 г/л;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Агар: 12,0 ±2,0 г/л.</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58</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1.1.1.3 Сыв-ка КРС жидк стер. для культур клеток, 100 мл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Сыворотка крови крупного рогатого скота (КРС) для культур клеток, жидкая, стерильная, в полиэтиленовом флаконе объемом 100 мл. Представляет собой нативную сыворотку, полученную из крови сердца коров до трех лет, путем свертывания, центрифугирования и стерилизующей фильтрации через систему мембранных фильтров. Прозрачная жидкость от соломенно-желтого до красновато-оранжевого цвета. При хранении допускается появление слабой опалесценции и незначительного хлопьевидного осадка, разбивающегося при встряхивании. Прозрачность (ед. оптич. плотности) - не более 0,45; Значение рН: от 7,4 до 8,2; Содержание белка - в диапазоне от 60,0 до 80,0 г/л; Содержание гемоглобина - не более 0,5 г/л; Стерильная, не содержит микоплазм и вирусов; Специфическая активность - для культур клеток типа ЛЭЧ, ЛЭК или диплоидных клеток кожно-мышечной ткани эмбриона человека: формирование монослоя на 3-4 суток, индекс пролиферации после 5 пассажа не менее 2,0. Форма выпуска: в полимерных флаконах, объемом 100 мл, герметично укупоренных. Условия хранения: при температуре -10...20°С в темном месте. При разморозке возможно появление фибрина, который не влияет на качество сыворотки. Срок годности: 1 год при температуре от +2...8°С, 2 года при -10...-20°С. По истечении срока годности, указанного на упаковке, использованию не подлежит. Зарегистрировано в Росздравнадзор </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флак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59</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О54-К Лактобакагар (Пит среда для выд и культив лактобацилл сухая) .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Питательная среда предназначена для культивирования и выделения лактобацилл из клинического материала, пищевых и молочных продуктов. Упаковка: полиэтиленовые банки. Фасовка по 0,25кг. Зарегистрировано в Росздравнадзор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0,25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60</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О53-К Бифидум среда  (Блаурока  сухая) (ФСР 2008/03236)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Питательная среда для культивирования и выделения бифидобактерий сухая (Бифидум-среда) предназначена для культивирования бифидобактерий при производстве пробиотических препаратов, а также для бактериологических исследований с целью выделения бифидобактерий из клинического материала. Представляет собой мелкодисперсный, гигроскопичный, светочувствительный порошок светло-желтого цвета.</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Фасовка в полиэтиленовую банку по </w:t>
            </w:r>
            <w:smartTag w:uri="urn:schemas-microsoft-com:office:smarttags" w:element="metricconverter">
              <w:smartTagPr>
                <w:attr w:name="ProductID" w:val="250 г"/>
              </w:smartTagPr>
              <w:r w:rsidRPr="0084378F">
                <w:rPr>
                  <w:rFonts w:ascii="Times New Roman" w:hAnsi="Times New Roman"/>
                </w:rPr>
                <w:t>250 г</w:t>
              </w:r>
            </w:smartTag>
          </w:p>
          <w:p w:rsidR="00452F18" w:rsidRPr="0084378F" w:rsidRDefault="00452F18" w:rsidP="00CC51CA">
            <w:pPr>
              <w:spacing w:after="0" w:line="240" w:lineRule="auto"/>
              <w:rPr>
                <w:rFonts w:ascii="Times New Roman" w:hAnsi="Times New Roman"/>
              </w:rPr>
            </w:pPr>
            <w:r w:rsidRPr="0084378F">
              <w:rPr>
                <w:rFonts w:ascii="Times New Roman" w:hAnsi="Times New Roman"/>
              </w:rPr>
              <w:t>Состав (г/л):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Панкреатический гидролизат казеина – 30,0</w:t>
            </w:r>
          </w:p>
          <w:p w:rsidR="00452F18" w:rsidRPr="0084378F" w:rsidRDefault="00452F18" w:rsidP="00CC51CA">
            <w:pPr>
              <w:spacing w:after="0" w:line="240" w:lineRule="auto"/>
              <w:rPr>
                <w:rFonts w:ascii="Times New Roman" w:hAnsi="Times New Roman"/>
              </w:rPr>
            </w:pPr>
            <w:r w:rsidRPr="0084378F">
              <w:rPr>
                <w:rFonts w:ascii="Times New Roman" w:hAnsi="Times New Roman"/>
              </w:rPr>
              <w:t>Дрожжевой экстракт – 5,0</w:t>
            </w:r>
          </w:p>
          <w:p w:rsidR="00452F18" w:rsidRPr="0084378F" w:rsidRDefault="00452F18" w:rsidP="00CC51CA">
            <w:pPr>
              <w:spacing w:after="0" w:line="240" w:lineRule="auto"/>
              <w:rPr>
                <w:rFonts w:ascii="Times New Roman" w:hAnsi="Times New Roman"/>
              </w:rPr>
            </w:pPr>
            <w:r w:rsidRPr="0084378F">
              <w:rPr>
                <w:rFonts w:ascii="Times New Roman" w:hAnsi="Times New Roman"/>
              </w:rPr>
              <w:t>-Д-лактоза – 2,5</w:t>
            </w:r>
          </w:p>
          <w:p w:rsidR="00452F18" w:rsidRPr="0084378F" w:rsidRDefault="00452F18" w:rsidP="00CC51CA">
            <w:pPr>
              <w:spacing w:after="0" w:line="240" w:lineRule="auto"/>
              <w:rPr>
                <w:rFonts w:ascii="Times New Roman" w:hAnsi="Times New Roman"/>
              </w:rPr>
            </w:pPr>
            <w:r w:rsidRPr="0084378F">
              <w:rPr>
                <w:rFonts w:ascii="Times New Roman" w:hAnsi="Times New Roman"/>
              </w:rPr>
              <w:t>Д-глюкоза – 7,5</w:t>
            </w:r>
          </w:p>
          <w:p w:rsidR="00452F18" w:rsidRPr="0084378F" w:rsidRDefault="00452F18" w:rsidP="00CC51CA">
            <w:pPr>
              <w:spacing w:after="0" w:line="240" w:lineRule="auto"/>
              <w:rPr>
                <w:rFonts w:ascii="Times New Roman" w:hAnsi="Times New Roman"/>
              </w:rPr>
            </w:pPr>
            <w:r w:rsidRPr="0084378F">
              <w:rPr>
                <w:rFonts w:ascii="Times New Roman" w:hAnsi="Times New Roman"/>
              </w:rPr>
              <w:t>Цистеина гидрохлорид – 0,5</w:t>
            </w:r>
          </w:p>
          <w:p w:rsidR="00452F18" w:rsidRPr="0084378F" w:rsidRDefault="00452F18" w:rsidP="00CC51CA">
            <w:pPr>
              <w:spacing w:after="0" w:line="240" w:lineRule="auto"/>
              <w:rPr>
                <w:rFonts w:ascii="Times New Roman" w:hAnsi="Times New Roman"/>
              </w:rPr>
            </w:pPr>
            <w:r w:rsidRPr="0084378F">
              <w:rPr>
                <w:rFonts w:ascii="Times New Roman" w:hAnsi="Times New Roman"/>
              </w:rPr>
              <w:t>Натрий хлористый – 2,5</w:t>
            </w:r>
          </w:p>
          <w:p w:rsidR="00452F18" w:rsidRPr="0084378F" w:rsidRDefault="00452F18" w:rsidP="00CC51CA">
            <w:pPr>
              <w:spacing w:after="0" w:line="240" w:lineRule="auto"/>
              <w:rPr>
                <w:rFonts w:ascii="Times New Roman" w:hAnsi="Times New Roman"/>
              </w:rPr>
            </w:pPr>
            <w:r w:rsidRPr="0084378F">
              <w:rPr>
                <w:rFonts w:ascii="Times New Roman" w:hAnsi="Times New Roman"/>
              </w:rPr>
              <w:t>Магний сернокислый – 0,5</w:t>
            </w:r>
          </w:p>
          <w:p w:rsidR="00452F18" w:rsidRPr="0084378F" w:rsidRDefault="00452F18" w:rsidP="00CC51CA">
            <w:pPr>
              <w:spacing w:after="0" w:line="240" w:lineRule="auto"/>
              <w:rPr>
                <w:rFonts w:ascii="Times New Roman" w:hAnsi="Times New Roman"/>
              </w:rPr>
            </w:pPr>
            <w:r w:rsidRPr="0084378F">
              <w:rPr>
                <w:rFonts w:ascii="Times New Roman" w:hAnsi="Times New Roman"/>
              </w:rPr>
              <w:t>Кислота аскорбиновая – 0,5</w:t>
            </w:r>
          </w:p>
          <w:p w:rsidR="00452F18" w:rsidRPr="0084378F" w:rsidRDefault="00452F18" w:rsidP="00CC51CA">
            <w:pPr>
              <w:spacing w:after="0" w:line="240" w:lineRule="auto"/>
              <w:rPr>
                <w:rFonts w:ascii="Times New Roman" w:hAnsi="Times New Roman"/>
              </w:rPr>
            </w:pPr>
            <w:r w:rsidRPr="0084378F">
              <w:rPr>
                <w:rFonts w:ascii="Times New Roman" w:hAnsi="Times New Roman"/>
              </w:rPr>
              <w:t>Натрий уксуснокислый – 0,3</w:t>
            </w:r>
          </w:p>
          <w:p w:rsidR="00452F18" w:rsidRPr="0084378F" w:rsidRDefault="00452F18" w:rsidP="00CC51CA">
            <w:pPr>
              <w:spacing w:after="0" w:line="240" w:lineRule="auto"/>
              <w:rPr>
                <w:rFonts w:ascii="Times New Roman" w:hAnsi="Times New Roman"/>
              </w:rPr>
            </w:pPr>
            <w:r w:rsidRPr="0084378F">
              <w:rPr>
                <w:rFonts w:ascii="Times New Roman" w:hAnsi="Times New Roman"/>
              </w:rPr>
              <w:t>Агар микробиологический – 0,9</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61</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Сыворотка сальмонелезная поливалентная АВСДЕ сухая для РА (амп 2мл) (ФСР 2007/00231)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поливалентная О-сыворотка, адсорбированная для реакции агглютинации (РА), полученная из крови кроликов, содержащая O-антитела к антигенам основных групп сальмонелл. Сыворотки по 2 мл, лиофилизированны.</w:t>
            </w:r>
          </w:p>
          <w:p w:rsidR="00452F18" w:rsidRPr="0084378F" w:rsidRDefault="00452F18" w:rsidP="00CC51CA">
            <w:pPr>
              <w:spacing w:after="0" w:line="240" w:lineRule="auto"/>
              <w:rPr>
                <w:rFonts w:ascii="Times New Roman" w:hAnsi="Times New Roman"/>
              </w:rPr>
            </w:pPr>
            <w:r w:rsidRPr="0084378F">
              <w:rPr>
                <w:rFonts w:ascii="Times New Roman" w:hAnsi="Times New Roman"/>
              </w:rPr>
              <w:t>Гомогенный порошок кремового цвета, гигроскопичен.</w:t>
            </w:r>
          </w:p>
          <w:p w:rsidR="00452F18" w:rsidRPr="0084378F" w:rsidRDefault="00452F18" w:rsidP="00CC51CA">
            <w:pPr>
              <w:spacing w:after="0" w:line="240" w:lineRule="auto"/>
              <w:rPr>
                <w:rFonts w:ascii="Times New Roman" w:hAnsi="Times New Roman"/>
              </w:rPr>
            </w:pPr>
            <w:r w:rsidRPr="0084378F">
              <w:rPr>
                <w:rFonts w:ascii="Times New Roman" w:hAnsi="Times New Roman"/>
              </w:rPr>
              <w:t>Фасовка в ампулах вместимостью 5 мл, герметично запаяны</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ампул</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62</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О49-К Среда №11 (лактозный бульон)  0,25кг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Лактозный бульон представляет собой среду для предварительного обогащения энтеробактерий при контроле микробной загрязненности нестерильных лекарственных средств и других объектов санитарной и клинической микробиологии. Состав среды: панкреатический гидролизат рыбной муки, дрожжевой экстракт, лактоза, феноловый красный.</w:t>
            </w:r>
          </w:p>
          <w:p w:rsidR="00452F18" w:rsidRPr="0084378F" w:rsidRDefault="00452F18" w:rsidP="00CC51CA">
            <w:pPr>
              <w:spacing w:after="0" w:line="240" w:lineRule="auto"/>
              <w:rPr>
                <w:rFonts w:ascii="Times New Roman" w:hAnsi="Times New Roman"/>
              </w:rPr>
            </w:pPr>
            <w:r w:rsidRPr="0084378F">
              <w:rPr>
                <w:rFonts w:ascii="Times New Roman" w:hAnsi="Times New Roman"/>
              </w:rPr>
              <w:t>В виде гомогенного сухого, легко растворимого порошка светло-желтого цвета с розовым оттенком.</w:t>
            </w:r>
          </w:p>
          <w:p w:rsidR="00452F18" w:rsidRPr="0084378F" w:rsidRDefault="00452F18" w:rsidP="00CC51CA">
            <w:pPr>
              <w:spacing w:after="0" w:line="240" w:lineRule="auto"/>
              <w:rPr>
                <w:rFonts w:ascii="Times New Roman" w:hAnsi="Times New Roman"/>
              </w:rPr>
            </w:pPr>
            <w:r w:rsidRPr="0084378F">
              <w:rPr>
                <w:rFonts w:ascii="Times New Roman" w:hAnsi="Times New Roman"/>
              </w:rPr>
              <w:t>Готовая среда красного цвета.</w:t>
            </w:r>
          </w:p>
          <w:p w:rsidR="00452F18" w:rsidRPr="0084378F" w:rsidRDefault="00452F18" w:rsidP="00CC51CA">
            <w:pPr>
              <w:spacing w:after="0" w:line="240" w:lineRule="auto"/>
              <w:rPr>
                <w:rFonts w:ascii="Times New Roman" w:hAnsi="Times New Roman"/>
              </w:rPr>
            </w:pPr>
            <w:r w:rsidRPr="0084378F">
              <w:rPr>
                <w:rFonts w:ascii="Times New Roman" w:hAnsi="Times New Roman"/>
              </w:rPr>
              <w:t>Кислотность среды: при 25°С имеет рН 7,2 ± 0,2. В виде сухого порошка в пластиковых банках по 250 гр</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0,25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кг</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63</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R1-P102-23/9 Микоплазма хоминис 96 опр RT  (ФСР 2008/02551 от 05.02.2018)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64</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R1-Р103-23/9 Микоплазма генит 96тестов R.T. (ФСР 2008/02550 от 05.02.2018)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65</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R1-Р101-23/9  Хламидия трахоматис 96 опр.R.T.  (ФСР 2008/03890 от 29.12.2017)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66</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R1-P104-23/9 Уреаплазма Ureaplasma urealyticum + parvum    96, (ФСР 2009/04072 от 24.06.2019)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67</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R1-Р204-23/9  ЦМВ 96 тестов R.T.  (ФСР 2008/03945 от 30.07.2018)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+(2 – 8 ) ºС).  Наличие положительного контрольного образца. Детекция результатов ПЦР в режиме реального времени, с использованием детектирующего амплификатора ДТ-96 или ДТ-322 производства ООО «НПО ДНК-Технология» (или аналогов).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не менее 9 месяцев, остаточный срок годности не менее 80% от заявленного.</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68</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R1-Р201-23/9 ВПГ 1,2 96 тестов  (ФСР 2008/03946 от 09.08.2018)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+(2 – 8 ) ºС).  Наличие положительного контрольного образца. Детекция результатов ПЦР в режиме реального времени, с использованием детектирующего амплификатора ДТ-96 или ДТ-322 производства ООО «НПО ДНК-Технология» (или аналогов).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не менее 9 месяцев, остаточный срок годности не менее 80% от заявленного.</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69</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R1-Р109-23/9 Гонорея нейссерии 96 тестов  (ФСР 2008/03850 от 05.02.2018)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70</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R1-Р108-23/9  Гарднерелла 96 тестов (ФСР 2008/03846 от 23.04.2018)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с 4-мя и более каналами детекции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71</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R1-Р107-23/9 Трихомонос 96 тестов R.T.   (ФСР 2008/03848 от 05.02.2018)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с 4-мя и более каналами детекции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72</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R1-Р110-23/9  Кандида 96 тестов R.T. (ФСР 2008/03847 от 29.12.2017)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73</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R1-Р301-23/9  Папиллома 16,18 96 тестов  (ФСР 2008/03845 от 27.09.2019)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Возможность постановки по универсальной программе амплификации с другими тестами на инфекции. Форма выпуска - один набор рассчитан на 96 тестов Комплектация 2 х 96 пробирок по 0,2 мл или 2 x 12 стрипов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4</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74</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R1-P316-S3/4 Папиллома HPV квант-15  (ФСР 2010/08811 от 12.03.2020)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Комплект реагентов предназначен для выявления и количественного определения ДНК вируса папилломы человека следующих типов: Вирус папилломы человека низкого канцерогенного риска: HPV 6, 11 (без типирования) Вирус папилломы человека высокого канцерогенного риска: HPV 16, 31, 33, 35, 52, 58 (без типирования); HPV 18, 39, 45, 59 (без типирования); HPV 56; HPV 51; HPV 68. Наличие стрипов с амплификационными пробирками 0,2 мл (с оптически прозрачными крышками) с реакционной смесью, запечатанной парафином - обеспечение «горячего старта». В состав реакционных смесей, запечатанных парафином, входят праймеры, флуоресцентные зонды, внутренний контрольный образец. Наличие КВМ (контроля взятия материала) Наличие маркера положения стрипов в термоблоке по каналу ROX Наличие цветовой кодировки в стрипах (голубым буфером маркирована первая пробирка теста (пробирка 1 и пробирка 5) Наличие готового раствора Taq-полимеразы МАХ (с условиями хранения + (2 – 8 ) ºС)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с 4-мя и более каналами детекции Наличие программного обеспечения с интерпретацией данных и выдачей специализированного бланка отчета. Возможность выдачи результатов как в качественном, так и в количественном виде (в том числе и в пересчете с учетом КВМ) Форма выпуска - один набор рассчитан на 48 тестов (24 стрипа) Наличие инструкции на русском языке  Срок годности -    6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75</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R1-Р801-S3/6 Фемофлор-16 (12х16)12 тестов стрип   (ФСР 2009/04663 от 07.07.2016)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Выявляемые показатели – Общая бактериальная масса (ОБМ),; нормофлора (Lactobacillus), аэробные микроорганизмы (Enterobacterium, Streptococcus, Staphylococcus), анаэробные микроорганизмы (Gardnerella vaginalis, Prevotella bivia, Porphyromonas, Eubacterium, Sneathia, Leptotrihia, Fusobacterium, Megasphaera, Veilonella, Dialister, Lachnobacterium, Clostridium, Mobiluncus, Corynebacterium, Peptostreptococcus, Atopobium vaginae),  микоплазмы (Mycoplasma hominis, Myc.genitalium, Ureaplasma spp.), грибы рода Candida ПЦР-смесь  раскапана по пробиркам 0,2мл (стрипы 8 х 0,2 мл) с оптически прозрачной крышкой, под парафин (обеспечение горячего старта). В каждом тесте 16 пробирок (2 стрипа) Наличие готового раствора Taq-полимеразы (хранение при +(2-8)°С). Наличие положительного контрольного образца. Наличие в составе каждого теста оценки контроля взятия материала (показатель КВМ). Наличие внутреннего контроля под парафином  Наличие контрольного флуоресцентного маркера расположения стрипов в термоблоке  Наличие визуальной маркировки пробирок в стрипе :  - Первая пробирка в каждом стрипе помечена буфером голубого цвета.  - Второй стрип в каждом тесте помечен голубым парафином Детекция результатов ПЦР в режиме «реального времени» с использованием детектирующих амплификаторов серии  ДТ Наличие программного обеспечения, позволяющего представить результаты исследования в графическом виде (выдача специализированного отчета) Наличие готового файла (теста) с заданными параметрами исследования , с программой амплификации для исследования биоценоза Наличие возможности программной обработки данных, позволяющих оценить правильность расположения стрипов в  термоблоке (для адекватного анализа данных) Один набор рассчитан на 12 тестов (фасовка: 24 стрипа по 8 пробирок по 0,2 мл) Наличие инструкции на русском языке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5</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компл</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76</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R1-Р804-S3/5   Фемофлор-Скрин 24 теста (СТРИП) (ФСР 2010/08810 от 07.07.2016)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Выявляемые показатели Общая бактериальная масса Lactobacillus spp Gardnerella vaginalis/Prevotella bivia/Porphyromonas Ureaplasma (urealyticum +parvum) Candida spp Mycoplasma hominis, Mycoplasma genitalium, Trichomonas vaginalis, Neisseria gonorrhoeae, Chlamydia Trachomats, Herpes simplex virus 1, 2 , Сytomegalovirus ПЦР-смесь  раскапана по пробиркам 0,2мл (стрипы 8 х 0,2 мл) с оптически прозрачной крышкой, под парафин (обеспечение горячего старта). В каждом тесте 8 пробирок (1 стрип) Наличие готового раствора Taq-полимеразы (хранение при +(2-8)°С). Наличие положительного контрольного образца. Наличие в составе каждого теста показателя контроля взятия материала (КВМ). Наличие внутреннего контроля под парафином  Наличие контрольного флуоресцентного маркера расположения стрипов в термоблоке по каналу ROX Наличие визуальной маркировки пробирок в стрипе   - первая пробирка в каждом тесте помечена буфером голубого цвета.  Детекция результатов ПЦР в режиме «реального времени» с использованием детектирующих амплификаторов серии ДТ (производства ООО «НПО ДНК-Технология») Наличие программного обеспечения, позволяющего представить результаты исследования в графическом виде Наличие готового файла (ини-файл) с заданными параметрами исследования  с программой амплификации для исследования биоценоза Наличие возможности программной обработки данных, позволяющих оценить правильность расположения стрипов в термоблоке (для адекватного анализа данных) Наличие флуоресцентных красителей в составе реагентов: FAM, HEX, ROX, Cy5 Один набор рассчитан на 24 теста (фасовка: 24 стрипа по 8 пробирок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компл</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77</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R1-P809-S3/6  Андрофлор  (РЗН 2016/4490 от 25.07.2016)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Выявляемые показатели : Общая бактериальная масса (ОБМ)  Lactobacillus,  Gardnerella vaginalis  Staphylococcus spp.  </w:t>
            </w:r>
            <w:r w:rsidRPr="0084378F">
              <w:rPr>
                <w:rFonts w:ascii="Times New Roman" w:hAnsi="Times New Roman"/>
                <w:lang w:val="en-US"/>
              </w:rPr>
              <w:t xml:space="preserve">Streptococcus spp.  Megasphaera spp. / Veillonella spp. / Dialister spp.  Sneathia spp. / Leptotrichia spp. / Fusobacterium spp.  Ureaplasma urealyticum  Ureaplasma parvum  Corynebacterium spp.  Mycoplasma hominis  Mycoplasma genitalium  Bacteroides spp. / Porphyromonas spp. / Prevotella spp.  Atopobium cluster  Anaerococcus spp.  Peptostreptococcus spp. / Parvimonas spp.  Eubacterium spp.  Haemophilus spp.  Pseudomonas aeruginosa /Ralstonia spp. / Burkholderia spp.  Enterobacteriaceae spp. / Enterococcus spp.  Candida spp.  Trichomonas vaginalis  Neisseria gonorrhoeae  Chlamydia trachomatis   </w:t>
            </w:r>
            <w:r w:rsidRPr="0084378F">
              <w:rPr>
                <w:rFonts w:ascii="Times New Roman" w:hAnsi="Times New Roman"/>
              </w:rPr>
              <w:t>ПЦР</w:t>
            </w:r>
            <w:r w:rsidRPr="0084378F">
              <w:rPr>
                <w:rFonts w:ascii="Times New Roman" w:hAnsi="Times New Roman"/>
                <w:lang w:val="en-US"/>
              </w:rPr>
              <w:t>-</w:t>
            </w:r>
            <w:r w:rsidRPr="0084378F">
              <w:rPr>
                <w:rFonts w:ascii="Times New Roman" w:hAnsi="Times New Roman"/>
              </w:rPr>
              <w:t>смесь</w:t>
            </w:r>
            <w:r w:rsidRPr="0084378F">
              <w:rPr>
                <w:rFonts w:ascii="Times New Roman" w:hAnsi="Times New Roman"/>
                <w:lang w:val="en-US"/>
              </w:rPr>
              <w:t xml:space="preserve">  </w:t>
            </w:r>
            <w:r w:rsidRPr="0084378F">
              <w:rPr>
                <w:rFonts w:ascii="Times New Roman" w:hAnsi="Times New Roman"/>
              </w:rPr>
              <w:t>раскапана</w:t>
            </w:r>
            <w:r w:rsidRPr="0084378F">
              <w:rPr>
                <w:rFonts w:ascii="Times New Roman" w:hAnsi="Times New Roman"/>
                <w:lang w:val="en-US"/>
              </w:rPr>
              <w:t xml:space="preserve"> </w:t>
            </w:r>
            <w:r w:rsidRPr="0084378F">
              <w:rPr>
                <w:rFonts w:ascii="Times New Roman" w:hAnsi="Times New Roman"/>
              </w:rPr>
              <w:t>по</w:t>
            </w:r>
            <w:r w:rsidRPr="0084378F">
              <w:rPr>
                <w:rFonts w:ascii="Times New Roman" w:hAnsi="Times New Roman"/>
                <w:lang w:val="en-US"/>
              </w:rPr>
              <w:t xml:space="preserve"> </w:t>
            </w:r>
            <w:r w:rsidRPr="0084378F">
              <w:rPr>
                <w:rFonts w:ascii="Times New Roman" w:hAnsi="Times New Roman"/>
              </w:rPr>
              <w:t>пробиркам</w:t>
            </w:r>
            <w:r w:rsidRPr="0084378F">
              <w:rPr>
                <w:rFonts w:ascii="Times New Roman" w:hAnsi="Times New Roman"/>
                <w:lang w:val="en-US"/>
              </w:rPr>
              <w:t xml:space="preserve"> 0,2</w:t>
            </w:r>
            <w:r w:rsidRPr="0084378F">
              <w:rPr>
                <w:rFonts w:ascii="Times New Roman" w:hAnsi="Times New Roman"/>
              </w:rPr>
              <w:t>мл</w:t>
            </w:r>
            <w:r w:rsidRPr="0084378F">
              <w:rPr>
                <w:rFonts w:ascii="Times New Roman" w:hAnsi="Times New Roman"/>
                <w:lang w:val="en-US"/>
              </w:rPr>
              <w:t xml:space="preserve"> (</w:t>
            </w:r>
            <w:r w:rsidRPr="0084378F">
              <w:rPr>
                <w:rFonts w:ascii="Times New Roman" w:hAnsi="Times New Roman"/>
              </w:rPr>
              <w:t>стрипы</w:t>
            </w:r>
            <w:r w:rsidRPr="0084378F">
              <w:rPr>
                <w:rFonts w:ascii="Times New Roman" w:hAnsi="Times New Roman"/>
                <w:lang w:val="en-US"/>
              </w:rPr>
              <w:t xml:space="preserve"> 8 </w:t>
            </w:r>
            <w:r w:rsidRPr="0084378F">
              <w:rPr>
                <w:rFonts w:ascii="Times New Roman" w:hAnsi="Times New Roman"/>
              </w:rPr>
              <w:t>х</w:t>
            </w:r>
            <w:r w:rsidRPr="0084378F">
              <w:rPr>
                <w:rFonts w:ascii="Times New Roman" w:hAnsi="Times New Roman"/>
                <w:lang w:val="en-US"/>
              </w:rPr>
              <w:t xml:space="preserve"> 0,2 </w:t>
            </w:r>
            <w:r w:rsidRPr="0084378F">
              <w:rPr>
                <w:rFonts w:ascii="Times New Roman" w:hAnsi="Times New Roman"/>
              </w:rPr>
              <w:t>мл</w:t>
            </w:r>
            <w:r w:rsidRPr="0084378F">
              <w:rPr>
                <w:rFonts w:ascii="Times New Roman" w:hAnsi="Times New Roman"/>
                <w:lang w:val="en-US"/>
              </w:rPr>
              <w:t xml:space="preserve">) </w:t>
            </w:r>
            <w:r w:rsidRPr="0084378F">
              <w:rPr>
                <w:rFonts w:ascii="Times New Roman" w:hAnsi="Times New Roman"/>
              </w:rPr>
              <w:t>с</w:t>
            </w:r>
            <w:r w:rsidRPr="0084378F">
              <w:rPr>
                <w:rFonts w:ascii="Times New Roman" w:hAnsi="Times New Roman"/>
                <w:lang w:val="en-US"/>
              </w:rPr>
              <w:t xml:space="preserve"> </w:t>
            </w:r>
            <w:r w:rsidRPr="0084378F">
              <w:rPr>
                <w:rFonts w:ascii="Times New Roman" w:hAnsi="Times New Roman"/>
              </w:rPr>
              <w:t>оптически</w:t>
            </w:r>
            <w:r w:rsidRPr="0084378F">
              <w:rPr>
                <w:rFonts w:ascii="Times New Roman" w:hAnsi="Times New Roman"/>
                <w:lang w:val="en-US"/>
              </w:rPr>
              <w:t xml:space="preserve"> </w:t>
            </w:r>
            <w:r w:rsidRPr="0084378F">
              <w:rPr>
                <w:rFonts w:ascii="Times New Roman" w:hAnsi="Times New Roman"/>
              </w:rPr>
              <w:t>прозрачной</w:t>
            </w:r>
            <w:r w:rsidRPr="0084378F">
              <w:rPr>
                <w:rFonts w:ascii="Times New Roman" w:hAnsi="Times New Roman"/>
                <w:lang w:val="en-US"/>
              </w:rPr>
              <w:t xml:space="preserve"> </w:t>
            </w:r>
            <w:r w:rsidRPr="0084378F">
              <w:rPr>
                <w:rFonts w:ascii="Times New Roman" w:hAnsi="Times New Roman"/>
              </w:rPr>
              <w:t>крышкой</w:t>
            </w:r>
            <w:r w:rsidRPr="0084378F">
              <w:rPr>
                <w:rFonts w:ascii="Times New Roman" w:hAnsi="Times New Roman"/>
                <w:lang w:val="en-US"/>
              </w:rPr>
              <w:t xml:space="preserve">, </w:t>
            </w:r>
            <w:r w:rsidRPr="0084378F">
              <w:rPr>
                <w:rFonts w:ascii="Times New Roman" w:hAnsi="Times New Roman"/>
              </w:rPr>
              <w:t>под</w:t>
            </w:r>
            <w:r w:rsidRPr="0084378F">
              <w:rPr>
                <w:rFonts w:ascii="Times New Roman" w:hAnsi="Times New Roman"/>
                <w:lang w:val="en-US"/>
              </w:rPr>
              <w:t xml:space="preserve"> </w:t>
            </w:r>
            <w:r w:rsidRPr="0084378F">
              <w:rPr>
                <w:rFonts w:ascii="Times New Roman" w:hAnsi="Times New Roman"/>
              </w:rPr>
              <w:t>парафин</w:t>
            </w:r>
            <w:r w:rsidRPr="0084378F">
              <w:rPr>
                <w:rFonts w:ascii="Times New Roman" w:hAnsi="Times New Roman"/>
                <w:lang w:val="en-US"/>
              </w:rPr>
              <w:t xml:space="preserve"> (</w:t>
            </w:r>
            <w:r w:rsidRPr="0084378F">
              <w:rPr>
                <w:rFonts w:ascii="Times New Roman" w:hAnsi="Times New Roman"/>
              </w:rPr>
              <w:t>обеспечение</w:t>
            </w:r>
            <w:r w:rsidRPr="0084378F">
              <w:rPr>
                <w:rFonts w:ascii="Times New Roman" w:hAnsi="Times New Roman"/>
                <w:lang w:val="en-US"/>
              </w:rPr>
              <w:t xml:space="preserve"> </w:t>
            </w:r>
            <w:r w:rsidRPr="0084378F">
              <w:rPr>
                <w:rFonts w:ascii="Times New Roman" w:hAnsi="Times New Roman"/>
              </w:rPr>
              <w:t>горячего</w:t>
            </w:r>
            <w:r w:rsidRPr="0084378F">
              <w:rPr>
                <w:rFonts w:ascii="Times New Roman" w:hAnsi="Times New Roman"/>
                <w:lang w:val="en-US"/>
              </w:rPr>
              <w:t xml:space="preserve"> </w:t>
            </w:r>
            <w:r w:rsidRPr="0084378F">
              <w:rPr>
                <w:rFonts w:ascii="Times New Roman" w:hAnsi="Times New Roman"/>
              </w:rPr>
              <w:t>старта</w:t>
            </w:r>
            <w:r w:rsidRPr="0084378F">
              <w:rPr>
                <w:rFonts w:ascii="Times New Roman" w:hAnsi="Times New Roman"/>
                <w:lang w:val="en-US"/>
              </w:rPr>
              <w:t xml:space="preserve">). </w:t>
            </w:r>
            <w:r w:rsidRPr="0084378F">
              <w:rPr>
                <w:rFonts w:ascii="Times New Roman" w:hAnsi="Times New Roman"/>
              </w:rPr>
              <w:t>В каждом тесте 16 пробирок (2 стрипа) Наличие готового раствора Taq-полимеразы (хранение при +(2-8)°С). Наличие положительного контрольного образца. Наличие в составе каждого теста показателя для оценки амплификации участка геномной ДНК человека (ГДЧ) Наличие внутреннего контроля под парафином  Наличие контрольного флуоресцентного маркера расположения стрипов в термоблоке  Наличие визуальной маркировки пробирок в стрипе :  - Первая пробирка в каждом стрипе помечена буфером голубого цвета.  - Второй стрип в каждом тесте помечен голубым парафином Детекция результатов ПЦР в режиме «реального времени» с использованием детектирующих амплификаторов серии  ДТ Наличие программного обеспечения, позволяющего представить результаты исследования в графическом виде (выдача специализированного отчета) Наличие готового файла (теста) с заданными параметрами исследования , с программой амплификации для исследования биоценоза Наличие возможности программной обработки данных, позволяющих оценить правильность расположения стрипов в термоблоке (для соответствующего анализа данных) Один набор рассчитан на 12 тестов (фасовка: 24 стрипа по 8 пробирок по 0,2 мл) Наличие инструкции на русском языке  Срок годности -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78</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R1-Н004-S3/4 Аллеля 27 локуса В HLA В 27,48 тестов стрип  (РЗН 2017/5530 от 22.03.2017)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ПЦР-смесь должна быть расфасована по пробиркам объемом 0,2 мл в стрипах (6 стрипов по 8 пробирок) с выпуклой оптически прозрачной крышкой. ПЦР-смесь должна быть расфасована под парафин (Обеспечение «горячего старта») В состав реакционной смеси для амплификации, запечатанной парафином, входят праймеры, флуоресцентные зонды, внутренний контрольный образец  Наличие готового раствора Taq – полимеразы с условиями хранения +2…+8°С  Наличие минерального масла Наличие положительного контрольного образца (К+) Наличие в качестве внутреннего контроля КВМ (контроля взятия материала) для системы HLA B27 Наличие инструкции на русском языке Условия хранения: +2…+8°С Форма выпуска - набор рассчитан на 48 тестов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79</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Р-001/1  Проба-Рапид  (ФСР 2008/02939 от 15.06.2015)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Назначение:комплект предназначен для получения препарата ДНК из биологического материала (слюна, моча, сперма, секрет предстательной железы, ликвор, соскобы эпителиальных клеток с задней стенки глотки, из уретры, цервикального канала, заднего свода влагалища и др.) для последующего анализа выделенной ДНК методом полимеразной цепной реакции (ПЦР). Реактив должен быть расфасован в пробирки на 1,5 мл Реактив для выделения одновременно является транспортной средой, забор материала производится непосредственно в него Хорошо различимый визуально цветной осадок после выделения Область применения: комплект может быть использован в клинико-диагностических лабораториях медицинских учреждений и научно-исследовательской практике для ПЦР-диагностики Форма выпуска - один набор рассчитан на 100 тестов (фасовка по 500 мкл в пробирке) Производство Россия Срок годности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80</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P-002/2  Проба-НК-ПЛЮС (ФСР 2010/08867 от 13.10.2016)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Назначение: предназначен для получения препарата нуклеиновых кислот из биологического материала (периферическая кровь, слюна, мокрота, молоко, моча, сперма, секрет предстательной железы, ликвор, соскобы эпителиальных клеток с задней стенки глотки, из уретры, цервикального канала, заднего свода влагалища и др.) для последующего анализа методом полимеразной цепной реакции  in vitro. Состав: лизирующий раствор - 1 флакон ; реагент для преципитации - 1 флакон ; промывочный раствор №1 - 1 флакон ; промывочный раствор №2 - 1 флакон ; буфер для растворения – 1 флакон ; отрицательный контрольный образец (K-) – 1 пробирка;  Область применения: комплект может быть использован в клинико-диагностических лабораториях медицинских учреждений и научно-исследовательской практике для ПЦР-диагностики. Форма выпуска - один набор рассчитан на 50 тестов Производство Россия Срок годности    12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9</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81</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Р-021/4 Проба-Рапид-Генетика (ФСР 2010/08695 от 19.08.2010)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Назначение: комплект предназначен для выделения ДНК из лейкоцитов цельной периферической крови с последующим проведением генетических исследований методом ПЦР  Наличие лизирующего раствора   Наличие Реактива «Проба-Рапид» Область применения: комплект может быть использован в клинико-диагностических лабораториях медицинских учреждений и научно-исследовательской практике для ПЦР-диагностики.  Форма выпуска - один набор рассчитан на 48 выделений (нераскапанный формат) Производство Россия Срок годности    6 месяцев. Остаточный срок годности    80% от заявленного  Наличие Регистрационного удостоверения</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2</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82</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R1-H957-N3/4 Генетика гемостаза. 48тестов    (РЗН 2022/17444 от 03.06.2022)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Комплект реагентов предназначен для определения следующих генетических полиморфизмов, ассоциированных с риском развития тромбофилии, методом ПЦР в режиме реального времени:</w:t>
            </w:r>
          </w:p>
          <w:p w:rsidR="00452F18" w:rsidRPr="0084378F" w:rsidRDefault="00452F18" w:rsidP="00CC51CA">
            <w:pPr>
              <w:spacing w:after="0" w:line="240" w:lineRule="auto"/>
              <w:rPr>
                <w:rFonts w:ascii="Times New Roman" w:hAnsi="Times New Roman"/>
                <w:lang w:val="en-US"/>
              </w:rPr>
            </w:pPr>
            <w:r w:rsidRPr="0084378F">
              <w:rPr>
                <w:rFonts w:ascii="Times New Roman" w:hAnsi="Times New Roman"/>
                <w:lang w:val="en-US"/>
              </w:rPr>
              <w:t>F2: 20210 G&gt;A;</w:t>
            </w:r>
          </w:p>
          <w:p w:rsidR="00452F18" w:rsidRPr="0084378F" w:rsidRDefault="00452F18" w:rsidP="00CC51CA">
            <w:pPr>
              <w:spacing w:after="0" w:line="240" w:lineRule="auto"/>
              <w:rPr>
                <w:rFonts w:ascii="Times New Roman" w:hAnsi="Times New Roman"/>
                <w:lang w:val="en-US"/>
              </w:rPr>
            </w:pPr>
            <w:r w:rsidRPr="0084378F">
              <w:rPr>
                <w:rFonts w:ascii="Times New Roman" w:hAnsi="Times New Roman"/>
                <w:lang w:val="en-US"/>
              </w:rPr>
              <w:t xml:space="preserve">F5: </w:t>
            </w:r>
            <w:r w:rsidRPr="0084378F">
              <w:rPr>
                <w:rFonts w:ascii="Times New Roman" w:hAnsi="Times New Roman"/>
              </w:rPr>
              <w:t>Лейден</w:t>
            </w:r>
            <w:r w:rsidRPr="0084378F">
              <w:rPr>
                <w:rFonts w:ascii="Times New Roman" w:hAnsi="Times New Roman"/>
                <w:lang w:val="en-US"/>
              </w:rPr>
              <w:t xml:space="preserve"> </w:t>
            </w:r>
            <w:r w:rsidRPr="0084378F">
              <w:rPr>
                <w:rFonts w:ascii="Times New Roman" w:hAnsi="Times New Roman"/>
              </w:rPr>
              <w:t>мутация</w:t>
            </w:r>
            <w:r w:rsidRPr="0084378F">
              <w:rPr>
                <w:rFonts w:ascii="Times New Roman" w:hAnsi="Times New Roman"/>
                <w:lang w:val="en-US"/>
              </w:rPr>
              <w:t>, 1691 G&gt;A (Arg506Gln);</w:t>
            </w:r>
          </w:p>
          <w:p w:rsidR="00452F18" w:rsidRPr="0084378F" w:rsidRDefault="00452F18" w:rsidP="00CC51CA">
            <w:pPr>
              <w:spacing w:after="0" w:line="240" w:lineRule="auto"/>
              <w:rPr>
                <w:rFonts w:ascii="Times New Roman" w:hAnsi="Times New Roman"/>
                <w:lang w:val="en-US"/>
              </w:rPr>
            </w:pPr>
            <w:r w:rsidRPr="0084378F">
              <w:rPr>
                <w:rFonts w:ascii="Times New Roman" w:hAnsi="Times New Roman"/>
                <w:lang w:val="en-US"/>
              </w:rPr>
              <w:t>F7:  10976 G&gt;A;</w:t>
            </w:r>
          </w:p>
          <w:p w:rsidR="00452F18" w:rsidRPr="0084378F" w:rsidRDefault="00452F18" w:rsidP="00CC51CA">
            <w:pPr>
              <w:spacing w:after="0" w:line="240" w:lineRule="auto"/>
              <w:rPr>
                <w:rFonts w:ascii="Times New Roman" w:hAnsi="Times New Roman"/>
                <w:lang w:val="en-US"/>
              </w:rPr>
            </w:pPr>
            <w:r w:rsidRPr="0084378F">
              <w:rPr>
                <w:rFonts w:ascii="Times New Roman" w:hAnsi="Times New Roman"/>
                <w:lang w:val="en-US"/>
              </w:rPr>
              <w:t>F 13: G&gt;T;</w:t>
            </w:r>
          </w:p>
          <w:p w:rsidR="00452F18" w:rsidRPr="0084378F" w:rsidRDefault="00452F18" w:rsidP="00CC51CA">
            <w:pPr>
              <w:spacing w:after="0" w:line="240" w:lineRule="auto"/>
              <w:rPr>
                <w:rFonts w:ascii="Times New Roman" w:hAnsi="Times New Roman"/>
                <w:lang w:val="en-US"/>
              </w:rPr>
            </w:pPr>
            <w:r w:rsidRPr="0084378F">
              <w:rPr>
                <w:rFonts w:ascii="Times New Roman" w:hAnsi="Times New Roman"/>
                <w:lang w:val="en-US"/>
              </w:rPr>
              <w:t>FGB: -455 G&gt;A;</w:t>
            </w:r>
          </w:p>
          <w:p w:rsidR="00452F18" w:rsidRPr="0084378F" w:rsidRDefault="00452F18" w:rsidP="00CC51CA">
            <w:pPr>
              <w:spacing w:after="0" w:line="240" w:lineRule="auto"/>
              <w:rPr>
                <w:rFonts w:ascii="Times New Roman" w:hAnsi="Times New Roman"/>
                <w:lang w:val="en-US"/>
              </w:rPr>
            </w:pPr>
            <w:r w:rsidRPr="0084378F">
              <w:rPr>
                <w:rFonts w:ascii="Times New Roman" w:hAnsi="Times New Roman"/>
                <w:lang w:val="en-US"/>
              </w:rPr>
              <w:t>SERPINE1 (PAI-1): -675 5G&gt;4G;</w:t>
            </w:r>
          </w:p>
          <w:p w:rsidR="00452F18" w:rsidRPr="0084378F" w:rsidRDefault="00452F18" w:rsidP="00CC51CA">
            <w:pPr>
              <w:spacing w:after="0" w:line="240" w:lineRule="auto"/>
              <w:rPr>
                <w:rFonts w:ascii="Times New Roman" w:hAnsi="Times New Roman"/>
                <w:lang w:val="en-US"/>
              </w:rPr>
            </w:pPr>
            <w:r w:rsidRPr="0084378F">
              <w:rPr>
                <w:rFonts w:ascii="Times New Roman" w:hAnsi="Times New Roman"/>
                <w:lang w:val="en-US"/>
              </w:rPr>
              <w:t>TGA2: 807 C&gt;T (F224F);</w:t>
            </w:r>
          </w:p>
          <w:p w:rsidR="00452F18" w:rsidRPr="0084378F" w:rsidRDefault="00452F18" w:rsidP="00CC51CA">
            <w:pPr>
              <w:spacing w:after="0" w:line="240" w:lineRule="auto"/>
              <w:rPr>
                <w:rFonts w:ascii="Times New Roman" w:hAnsi="Times New Roman"/>
              </w:rPr>
            </w:pPr>
            <w:r w:rsidRPr="0084378F">
              <w:rPr>
                <w:rFonts w:ascii="Times New Roman" w:hAnsi="Times New Roman"/>
              </w:rPr>
              <w:t>ITGB3: 1565 T&gt;C (L33P)</w:t>
            </w:r>
          </w:p>
          <w:p w:rsidR="00452F18" w:rsidRPr="0084378F" w:rsidRDefault="00452F18" w:rsidP="00CC51CA">
            <w:pPr>
              <w:spacing w:after="0" w:line="240" w:lineRule="auto"/>
              <w:rPr>
                <w:rFonts w:ascii="Times New Roman" w:hAnsi="Times New Roman"/>
              </w:rPr>
            </w:pPr>
            <w:r w:rsidRPr="0084378F">
              <w:rPr>
                <w:rFonts w:ascii="Times New Roman" w:hAnsi="Times New Roman"/>
              </w:rPr>
              <w:t>- Биоматериал для исследований включает периферическую кровь, буккальный эпителий, сухие пятна крови</w:t>
            </w:r>
          </w:p>
          <w:p w:rsidR="00452F18" w:rsidRPr="0084378F" w:rsidRDefault="00452F18" w:rsidP="00CC51CA">
            <w:pPr>
              <w:spacing w:after="0" w:line="240" w:lineRule="auto"/>
              <w:rPr>
                <w:rFonts w:ascii="Times New Roman" w:hAnsi="Times New Roman"/>
              </w:rPr>
            </w:pPr>
            <w:r w:rsidRPr="0084378F">
              <w:rPr>
                <w:rFonts w:ascii="Times New Roman" w:hAnsi="Times New Roman"/>
              </w:rPr>
              <w:t>- Обеспечение «горячего старта»</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антительной Taq- полимеразы</w:t>
            </w:r>
          </w:p>
          <w:p w:rsidR="00452F18" w:rsidRPr="0084378F" w:rsidRDefault="00452F18" w:rsidP="00CC51CA">
            <w:pPr>
              <w:spacing w:after="0" w:line="240" w:lineRule="auto"/>
              <w:rPr>
                <w:rFonts w:ascii="Times New Roman" w:hAnsi="Times New Roman"/>
              </w:rPr>
            </w:pPr>
            <w:r w:rsidRPr="0084378F">
              <w:rPr>
                <w:rFonts w:ascii="Times New Roman" w:hAnsi="Times New Roman"/>
              </w:rPr>
              <w:t>- Выявление геномной ДНК человека (контроль взятия биологического материала)</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контрольных образцов – частая и редкая гомозигота</w:t>
            </w:r>
          </w:p>
          <w:p w:rsidR="00452F18" w:rsidRPr="0084378F" w:rsidRDefault="00452F18" w:rsidP="00CC51CA">
            <w:pPr>
              <w:spacing w:after="0" w:line="240" w:lineRule="auto"/>
              <w:rPr>
                <w:rFonts w:ascii="Times New Roman" w:hAnsi="Times New Roman"/>
              </w:rPr>
            </w:pPr>
            <w:r w:rsidRPr="0084378F">
              <w:rPr>
                <w:rFonts w:ascii="Times New Roman" w:hAnsi="Times New Roman"/>
              </w:rPr>
              <w:t>- Детекция результатов ПЦР в режиме реального времени с использованием детектирующих амплификаторов серии ДТ производства ООО «НПО ДНК-Технология»  с 4-мя и более каналами детекции – мультиплексный анализ (или аналогов)</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выдачи специализированного бланка ответа по результатам исследования</w:t>
            </w:r>
          </w:p>
          <w:p w:rsidR="00452F18" w:rsidRPr="0084378F" w:rsidRDefault="00452F18" w:rsidP="00CC51CA">
            <w:pPr>
              <w:spacing w:after="0" w:line="240" w:lineRule="auto"/>
              <w:rPr>
                <w:rFonts w:ascii="Times New Roman" w:hAnsi="Times New Roman"/>
              </w:rPr>
            </w:pPr>
            <w:r w:rsidRPr="0084378F">
              <w:rPr>
                <w:rFonts w:ascii="Times New Roman" w:hAnsi="Times New Roman"/>
              </w:rPr>
              <w:t>- Форма выпуска: один комплект рассчитан не менее, чем на 48 тестов</w:t>
            </w:r>
          </w:p>
          <w:p w:rsidR="00452F18" w:rsidRPr="0084378F" w:rsidRDefault="00452F18" w:rsidP="00CC51CA">
            <w:pPr>
              <w:spacing w:after="0" w:line="240" w:lineRule="auto"/>
              <w:rPr>
                <w:rFonts w:ascii="Times New Roman" w:hAnsi="Times New Roman"/>
              </w:rPr>
            </w:pPr>
            <w:r w:rsidRPr="0084378F">
              <w:rPr>
                <w:rFonts w:ascii="Times New Roman" w:hAnsi="Times New Roman"/>
              </w:rPr>
              <w:t>- Производство Россия</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инструкции на русском языке</w:t>
            </w:r>
          </w:p>
          <w:p w:rsidR="00452F18" w:rsidRPr="0084378F" w:rsidRDefault="00452F18" w:rsidP="00CC51CA">
            <w:pPr>
              <w:spacing w:after="0" w:line="240" w:lineRule="auto"/>
              <w:rPr>
                <w:rFonts w:ascii="Times New Roman" w:hAnsi="Times New Roman"/>
              </w:rPr>
            </w:pPr>
            <w:r w:rsidRPr="0084378F">
              <w:rPr>
                <w:rFonts w:ascii="Times New Roman" w:hAnsi="Times New Roman"/>
              </w:rPr>
              <w:t>- Срок годности не менее 12 месяцев.</w:t>
            </w:r>
          </w:p>
          <w:p w:rsidR="00452F18" w:rsidRPr="0084378F" w:rsidRDefault="00452F18" w:rsidP="00CC51CA">
            <w:pPr>
              <w:spacing w:after="0" w:line="240" w:lineRule="auto"/>
              <w:rPr>
                <w:rFonts w:ascii="Times New Roman" w:hAnsi="Times New Roman"/>
              </w:rPr>
            </w:pPr>
            <w:r w:rsidRPr="0084378F">
              <w:rPr>
                <w:rFonts w:ascii="Times New Roman" w:hAnsi="Times New Roman"/>
              </w:rPr>
              <w:t>- Остаточный срок годности на момент поставки не менее 9 мес. от заявленного производителем</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Регистрационного Удостоверения Росздравнадзора</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83</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R3-P436-S3/9 Набор реагентов для выявления РНК коронавирусов  SARS-CoV-2</w:t>
            </w:r>
          </w:p>
          <w:p w:rsidR="00452F18" w:rsidRPr="0084378F" w:rsidRDefault="00452F18" w:rsidP="00CC51CA">
            <w:pPr>
              <w:spacing w:after="0" w:line="240" w:lineRule="auto"/>
              <w:rPr>
                <w:rFonts w:ascii="Times New Roman" w:hAnsi="Times New Roman"/>
              </w:rPr>
            </w:pPr>
            <w:r w:rsidRPr="0084378F">
              <w:rPr>
                <w:rFonts w:ascii="Times New Roman" w:hAnsi="Times New Roman"/>
              </w:rPr>
              <w:t>методом обратной транскрипции и полимеразной цепной реакции в режиме реального времени .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амплификационных смесей для выявления РНК  коронавируса  SARS-CoV-2, раскапанных по стрипам (8 пробирок по 0,2 мл) или пробиркам 0,2 мл с оптически прозрачными крышками;</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выявления РНК SARS-CoV-2 по специфическим участкам РНК</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выявления  РНК SARS-CoV по консервативному участку РНК</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чувствительности не более 500 копий нуклеиновой кислоты/мл образца</w:t>
            </w:r>
          </w:p>
          <w:p w:rsidR="00452F18" w:rsidRPr="0084378F" w:rsidRDefault="00452F18" w:rsidP="00CC51CA">
            <w:pPr>
              <w:spacing w:after="0" w:line="240" w:lineRule="auto"/>
              <w:rPr>
                <w:rFonts w:ascii="Times New Roman" w:hAnsi="Times New Roman"/>
              </w:rPr>
            </w:pPr>
            <w:r w:rsidRPr="0084378F">
              <w:rPr>
                <w:rFonts w:ascii="Times New Roman" w:hAnsi="Times New Roman"/>
              </w:rPr>
              <w:t>-   Обеспечение технологии «горячего старта» при проведении амплификации.</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фермента для совмещенной обратной транскрипции и полимеразной цепной реакции</w:t>
            </w:r>
          </w:p>
          <w:p w:rsidR="00452F18" w:rsidRPr="0084378F" w:rsidRDefault="00452F18" w:rsidP="00CC51CA">
            <w:pPr>
              <w:spacing w:after="0" w:line="240" w:lineRule="auto"/>
              <w:rPr>
                <w:rFonts w:ascii="Times New Roman" w:hAnsi="Times New Roman"/>
              </w:rPr>
            </w:pPr>
            <w:r w:rsidRPr="0084378F">
              <w:rPr>
                <w:rFonts w:ascii="Times New Roman" w:hAnsi="Times New Roman"/>
              </w:rPr>
              <w:t>-   В состав реакционной смеси входят праймеры, флуоресцентные зонды.</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внутреннего контрольного образца со стадии  выделения.</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положительного контрольного образца.</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масла минерального</w:t>
            </w:r>
          </w:p>
          <w:p w:rsidR="00452F18" w:rsidRPr="0084378F" w:rsidRDefault="00452F18" w:rsidP="00CC51CA">
            <w:pPr>
              <w:spacing w:after="0" w:line="240" w:lineRule="auto"/>
              <w:rPr>
                <w:rFonts w:ascii="Times New Roman" w:hAnsi="Times New Roman"/>
              </w:rPr>
            </w:pPr>
            <w:r w:rsidRPr="0084378F">
              <w:rPr>
                <w:rFonts w:ascii="Times New Roman" w:hAnsi="Times New Roman"/>
              </w:rPr>
              <w:t>-   Детекция результатов ПЦР в режиме реального времени с использованием детектирующих амплификаторов серии ДТ производства ООО «НПО ДНК-Технология», Rotor-Gene, Qiagen  (или аналогов).</w:t>
            </w:r>
          </w:p>
          <w:p w:rsidR="00452F18" w:rsidRPr="0084378F" w:rsidRDefault="00452F18" w:rsidP="00CC51CA">
            <w:pPr>
              <w:spacing w:after="0" w:line="240" w:lineRule="auto"/>
              <w:rPr>
                <w:rFonts w:ascii="Times New Roman" w:hAnsi="Times New Roman"/>
              </w:rPr>
            </w:pPr>
            <w:r w:rsidRPr="0084378F">
              <w:rPr>
                <w:rFonts w:ascii="Times New Roman" w:hAnsi="Times New Roman"/>
              </w:rPr>
              <w:t>-   Форма выпуска - один набор рассчитан не менее, чем на 96 тестов.</w:t>
            </w:r>
          </w:p>
          <w:p w:rsidR="00452F18" w:rsidRPr="0084378F" w:rsidRDefault="00452F18" w:rsidP="00CC51CA">
            <w:pPr>
              <w:spacing w:after="0" w:line="240" w:lineRule="auto"/>
              <w:rPr>
                <w:rFonts w:ascii="Times New Roman" w:hAnsi="Times New Roman"/>
              </w:rPr>
            </w:pPr>
            <w:r w:rsidRPr="0084378F">
              <w:rPr>
                <w:rFonts w:ascii="Times New Roman" w:hAnsi="Times New Roman"/>
              </w:rPr>
              <w:t>-   Производство Россия.</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инструкции на русском языке.</w:t>
            </w:r>
          </w:p>
          <w:p w:rsidR="00452F18" w:rsidRPr="0084378F" w:rsidRDefault="00452F18" w:rsidP="00CC51CA">
            <w:pPr>
              <w:spacing w:after="0" w:line="240" w:lineRule="auto"/>
              <w:rPr>
                <w:rFonts w:ascii="Times New Roman" w:hAnsi="Times New Roman"/>
              </w:rPr>
            </w:pPr>
            <w:r w:rsidRPr="0084378F">
              <w:rPr>
                <w:rFonts w:ascii="Times New Roman" w:hAnsi="Times New Roman"/>
              </w:rPr>
              <w:t>-   Срок годности - не менее 12 месяцев, остаточный срок годности не менее 80% от заявленного.</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Регистрационного Удостоверения Росздравнадзора</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84</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P-002/1 Комплект реагентов для выделения нуклеиновых кислот (ПРОБА-НК), 100 тестов.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Комплект предназначен для получения препарата нуклеиновых кислот из биологического материала (плазма крови, слюна, мокрота,</w:t>
            </w:r>
          </w:p>
          <w:p w:rsidR="00452F18" w:rsidRPr="0084378F" w:rsidRDefault="00452F18" w:rsidP="00CC51CA">
            <w:pPr>
              <w:spacing w:after="0" w:line="240" w:lineRule="auto"/>
              <w:rPr>
                <w:rFonts w:ascii="Times New Roman" w:hAnsi="Times New Roman"/>
              </w:rPr>
            </w:pPr>
            <w:r w:rsidRPr="0084378F">
              <w:rPr>
                <w:rFonts w:ascii="Times New Roman" w:hAnsi="Times New Roman"/>
              </w:rPr>
              <w:t>молоко, моча, сперма, секрет предстательной железы, ликвор, соскобы</w:t>
            </w:r>
          </w:p>
          <w:p w:rsidR="00452F18" w:rsidRPr="0084378F" w:rsidRDefault="00452F18" w:rsidP="00CC51CA">
            <w:pPr>
              <w:spacing w:after="0" w:line="240" w:lineRule="auto"/>
              <w:rPr>
                <w:rFonts w:ascii="Times New Roman" w:hAnsi="Times New Roman"/>
              </w:rPr>
            </w:pPr>
            <w:r w:rsidRPr="0084378F">
              <w:rPr>
                <w:rFonts w:ascii="Times New Roman" w:hAnsi="Times New Roman"/>
              </w:rPr>
              <w:t>эпителиальных клеток с задней стенки глотки, из уретры, цервикального канала, заднего свода влагалища и др.) для последующего анализа методом полимеразной цепной реакции  in vitro</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реагентов для проведения лизиса</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реагента для преципитации</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реагентов для промывки</w:t>
            </w:r>
          </w:p>
          <w:p w:rsidR="00452F18" w:rsidRPr="0084378F" w:rsidRDefault="00452F18" w:rsidP="00CC51CA">
            <w:pPr>
              <w:spacing w:after="0" w:line="240" w:lineRule="auto"/>
              <w:rPr>
                <w:rFonts w:ascii="Times New Roman" w:hAnsi="Times New Roman"/>
              </w:rPr>
            </w:pPr>
            <w:r w:rsidRPr="0084378F">
              <w:rPr>
                <w:rFonts w:ascii="Times New Roman" w:hAnsi="Times New Roman"/>
              </w:rPr>
              <w:t>- Наличие реагентов для растворения полученного препарата</w:t>
            </w:r>
          </w:p>
          <w:p w:rsidR="00452F18" w:rsidRPr="0084378F" w:rsidRDefault="00452F18" w:rsidP="00CC51CA">
            <w:pPr>
              <w:spacing w:after="0" w:line="240" w:lineRule="auto"/>
              <w:rPr>
                <w:rFonts w:ascii="Times New Roman" w:hAnsi="Times New Roman"/>
              </w:rPr>
            </w:pPr>
            <w:r w:rsidRPr="0084378F">
              <w:rPr>
                <w:rFonts w:ascii="Times New Roman" w:hAnsi="Times New Roman"/>
              </w:rPr>
              <w:t>- Форма выпуска - один набор рассчитан на 100 тестов</w:t>
            </w:r>
          </w:p>
          <w:p w:rsidR="00452F18" w:rsidRPr="0084378F" w:rsidRDefault="00452F18" w:rsidP="00CC51CA">
            <w:pPr>
              <w:spacing w:after="0" w:line="240" w:lineRule="auto"/>
              <w:rPr>
                <w:rFonts w:ascii="Times New Roman" w:hAnsi="Times New Roman"/>
              </w:rPr>
            </w:pPr>
            <w:r w:rsidRPr="0084378F">
              <w:rPr>
                <w:rFonts w:ascii="Times New Roman" w:hAnsi="Times New Roman"/>
              </w:rPr>
              <w:t>-   Формат - нераскапанный,  расфасованный по флаконам</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6</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набор</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85</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Наконечник полимерный одноразовый для одноканального дозатора (100-1000 мкл, 1000 шт/упак)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Наконечник полимерный предназначен для отбора жидкостей и их переноса в процессе проведения профессиональных лабораторных анализов. Нестерильный, без фильтра. Объём.............................................. 100-1000 мкл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Материал............................. полипропилен</w:t>
            </w:r>
          </w:p>
          <w:p w:rsidR="00452F18" w:rsidRPr="0084378F" w:rsidRDefault="00452F18" w:rsidP="00CC51CA">
            <w:pPr>
              <w:spacing w:after="0" w:line="240" w:lineRule="auto"/>
              <w:rPr>
                <w:rFonts w:ascii="Times New Roman" w:hAnsi="Times New Roman"/>
              </w:rPr>
            </w:pPr>
            <w:r w:rsidRPr="0084378F">
              <w:rPr>
                <w:rFonts w:ascii="Times New Roman" w:hAnsi="Times New Roman"/>
              </w:rPr>
              <w:t>Упаковка........................................... 1000 шт.</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упак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86</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Наконечники универсальные для дозаторов объемом 200 мкл градуированные, с фаской, желтые 1000 шт/упак . США</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Наконечник полимерный предназначен для отбора жидкостей и их переноса в процессе проведения профессиональных лабораторных анализов. Нестерильный, без фильтра. Объём.............................................. 200 мкл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Материал............................. полипропилен</w:t>
            </w:r>
          </w:p>
          <w:p w:rsidR="00452F18" w:rsidRPr="0084378F" w:rsidRDefault="00452F18" w:rsidP="00CC51CA">
            <w:pPr>
              <w:spacing w:after="0" w:line="240" w:lineRule="auto"/>
              <w:rPr>
                <w:rFonts w:ascii="Times New Roman" w:hAnsi="Times New Roman"/>
              </w:rPr>
            </w:pPr>
            <w:r w:rsidRPr="0084378F">
              <w:rPr>
                <w:rFonts w:ascii="Times New Roman" w:hAnsi="Times New Roman"/>
              </w:rPr>
              <w:t>Упаковка........................................... 1000 шт.</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3</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упак</w:t>
            </w:r>
          </w:p>
        </w:tc>
      </w:tr>
      <w:tr w:rsidR="00452F18" w:rsidRPr="0084378F" w:rsidTr="005D1E74">
        <w:tc>
          <w:tcPr>
            <w:tcW w:w="52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87</w:t>
            </w:r>
          </w:p>
        </w:tc>
        <w:tc>
          <w:tcPr>
            <w:tcW w:w="28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11005504 Пробирки микроцентрифужные (Эппендорфа) 2 мл 500 шт/упак (РЗН 2015/2596 от 13.01.2020) Россия</w:t>
            </w:r>
          </w:p>
        </w:tc>
        <w:tc>
          <w:tcPr>
            <w:tcW w:w="6097"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rPr>
                <w:rFonts w:ascii="Times New Roman" w:hAnsi="Times New Roman"/>
              </w:rPr>
            </w:pPr>
            <w:r w:rsidRPr="0084378F">
              <w:rPr>
                <w:rFonts w:ascii="Times New Roman" w:hAnsi="Times New Roman"/>
              </w:rPr>
              <w:t>Предназначена для взятия микропроб сыворотки крови и других биологических жидкостей, их хранения и транспортировки в медицинское учреждение. Пробирка Эппендорфа представляет собой градуированную микроцентрифужную пробирку с защёлкивающейся крышкой. Изготовлена пробирка из полипропилена, что обеспечивает возможность автоклавирования в стандартном режиме. Имеет матовое окошко для записи информации.Объем.............. 2,0 мл</w:t>
            </w:r>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Диаметр........... </w:t>
            </w:r>
            <w:smartTag w:uri="urn:schemas-microsoft-com:office:smarttags" w:element="metricconverter">
              <w:smartTagPr>
                <w:attr w:name="ProductID" w:val="11 мм"/>
              </w:smartTagPr>
              <w:r w:rsidRPr="0084378F">
                <w:rPr>
                  <w:rFonts w:ascii="Times New Roman" w:hAnsi="Times New Roman"/>
                </w:rPr>
                <w:t>11 мм</w:t>
              </w:r>
            </w:smartTag>
          </w:p>
          <w:p w:rsidR="00452F18" w:rsidRPr="0084378F" w:rsidRDefault="00452F18" w:rsidP="00CC51CA">
            <w:pPr>
              <w:spacing w:after="0" w:line="240" w:lineRule="auto"/>
              <w:rPr>
                <w:rFonts w:ascii="Times New Roman" w:hAnsi="Times New Roman"/>
              </w:rPr>
            </w:pPr>
            <w:r w:rsidRPr="0084378F">
              <w:rPr>
                <w:rFonts w:ascii="Times New Roman" w:hAnsi="Times New Roman"/>
              </w:rPr>
              <w:t xml:space="preserve">Высота............. </w:t>
            </w:r>
            <w:smartTag w:uri="urn:schemas-microsoft-com:office:smarttags" w:element="metricconverter">
              <w:smartTagPr>
                <w:attr w:name="ProductID" w:val="44 мм"/>
              </w:smartTagPr>
              <w:r w:rsidRPr="0084378F">
                <w:rPr>
                  <w:rFonts w:ascii="Times New Roman" w:hAnsi="Times New Roman"/>
                </w:rPr>
                <w:t>44 мм</w:t>
              </w:r>
            </w:smartTag>
          </w:p>
          <w:p w:rsidR="00452F18" w:rsidRPr="0084378F" w:rsidRDefault="00452F18" w:rsidP="00CC51CA">
            <w:pPr>
              <w:spacing w:after="0" w:line="240" w:lineRule="auto"/>
              <w:rPr>
                <w:rFonts w:ascii="Times New Roman" w:hAnsi="Times New Roman"/>
              </w:rPr>
            </w:pPr>
            <w:r w:rsidRPr="0084378F">
              <w:rPr>
                <w:rFonts w:ascii="Times New Roman" w:hAnsi="Times New Roman"/>
              </w:rPr>
              <w:t>Цена деления.. 0,5 мл</w:t>
            </w:r>
          </w:p>
          <w:p w:rsidR="00452F18" w:rsidRPr="0084378F" w:rsidRDefault="00452F18" w:rsidP="00CC51CA">
            <w:pPr>
              <w:spacing w:after="0" w:line="240" w:lineRule="auto"/>
              <w:rPr>
                <w:rFonts w:ascii="Times New Roman" w:hAnsi="Times New Roman"/>
              </w:rPr>
            </w:pPr>
            <w:r w:rsidRPr="0084378F">
              <w:rPr>
                <w:rFonts w:ascii="Times New Roman" w:hAnsi="Times New Roman"/>
              </w:rPr>
              <w:t>Материал......... полипропилен</w:t>
            </w:r>
          </w:p>
          <w:p w:rsidR="00452F18" w:rsidRPr="0084378F" w:rsidRDefault="00452F18" w:rsidP="00CC51CA">
            <w:pPr>
              <w:spacing w:after="0" w:line="240" w:lineRule="auto"/>
              <w:rPr>
                <w:rFonts w:ascii="Times New Roman" w:hAnsi="Times New Roman"/>
              </w:rPr>
            </w:pPr>
            <w:r w:rsidRPr="0084378F">
              <w:rPr>
                <w:rFonts w:ascii="Times New Roman" w:hAnsi="Times New Roman"/>
              </w:rPr>
              <w:t>Упаковка.......... 500 шт.</w:t>
            </w:r>
          </w:p>
        </w:tc>
        <w:tc>
          <w:tcPr>
            <w:tcW w:w="768"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1</w:t>
            </w:r>
          </w:p>
        </w:tc>
        <w:tc>
          <w:tcPr>
            <w:tcW w:w="761" w:type="dxa"/>
            <w:tcBorders>
              <w:top w:val="single" w:sz="4" w:space="0" w:color="auto"/>
              <w:left w:val="single" w:sz="4" w:space="0" w:color="auto"/>
              <w:bottom w:val="single" w:sz="4" w:space="0" w:color="auto"/>
              <w:right w:val="single" w:sz="4" w:space="0" w:color="auto"/>
            </w:tcBorders>
            <w:vAlign w:val="center"/>
          </w:tcPr>
          <w:p w:rsidR="00452F18" w:rsidRPr="0084378F" w:rsidRDefault="00452F18" w:rsidP="00CC51CA">
            <w:pPr>
              <w:spacing w:after="0" w:line="240" w:lineRule="auto"/>
              <w:jc w:val="center"/>
              <w:rPr>
                <w:rFonts w:ascii="Times New Roman" w:hAnsi="Times New Roman"/>
              </w:rPr>
            </w:pPr>
            <w:r w:rsidRPr="0084378F">
              <w:rPr>
                <w:rFonts w:ascii="Times New Roman" w:hAnsi="Times New Roman"/>
              </w:rPr>
              <w:t>упак</w:t>
            </w:r>
          </w:p>
        </w:tc>
      </w:tr>
    </w:tbl>
    <w:p w:rsidR="00452F18" w:rsidRDefault="00452F18"/>
    <w:sectPr w:rsidR="00452F18" w:rsidSect="00BF1C68">
      <w:footerReference w:type="default" r:id="rId6"/>
      <w:pgSz w:w="11907" w:h="16839"/>
      <w:pgMar w:top="567" w:right="396" w:bottom="567" w:left="396" w:header="720" w:footer="2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18" w:rsidRDefault="00452F18">
      <w:pPr>
        <w:spacing w:after="0" w:line="240" w:lineRule="auto"/>
      </w:pPr>
      <w:r>
        <w:separator/>
      </w:r>
    </w:p>
  </w:endnote>
  <w:endnote w:type="continuationSeparator" w:id="0">
    <w:p w:rsidR="00452F18" w:rsidRDefault="00452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18" w:rsidRDefault="00452F18">
    <w:pPr>
      <w:pStyle w:val="Footer"/>
      <w:jc w:val="right"/>
    </w:pPr>
    <w:r>
      <w:rPr>
        <w:rFonts w:ascii="Times New Roman" w:hAnsi="Times New Roman"/>
        <w:sz w:val="16"/>
        <w:szCs w:val="16"/>
      </w:rPr>
      <w:t xml:space="preserve">Страница </w:t>
    </w:r>
    <w:r>
      <w:rPr>
        <w:rFonts w:ascii="Times New Roman" w:hAnsi="Times New Roman"/>
        <w:b/>
        <w:bCs/>
        <w:sz w:val="16"/>
        <w:szCs w:val="16"/>
      </w:rPr>
      <w:fldChar w:fldCharType="begin"/>
    </w:r>
    <w:r>
      <w:rPr>
        <w:rFonts w:ascii="Times New Roman" w:hAnsi="Times New Roman"/>
        <w:b/>
        <w:bCs/>
        <w:sz w:val="16"/>
        <w:szCs w:val="16"/>
      </w:rPr>
      <w:instrText>PAGE</w:instrText>
    </w:r>
    <w:r>
      <w:rPr>
        <w:rFonts w:ascii="Times New Roman" w:hAnsi="Times New Roman"/>
        <w:b/>
        <w:bCs/>
        <w:sz w:val="16"/>
        <w:szCs w:val="16"/>
      </w:rPr>
      <w:fldChar w:fldCharType="separate"/>
    </w:r>
    <w:r>
      <w:rPr>
        <w:rFonts w:ascii="Times New Roman" w:hAnsi="Times New Roman"/>
        <w:b/>
        <w:bCs/>
        <w:noProof/>
        <w:sz w:val="16"/>
        <w:szCs w:val="16"/>
      </w:rPr>
      <w:t>2</w:t>
    </w:r>
    <w:r>
      <w:rPr>
        <w:rFonts w:ascii="Times New Roman" w:hAnsi="Times New Roman"/>
        <w:b/>
        <w:bCs/>
        <w:sz w:val="16"/>
        <w:szCs w:val="16"/>
      </w:rPr>
      <w:fldChar w:fldCharType="end"/>
    </w:r>
    <w:r>
      <w:rPr>
        <w:rFonts w:ascii="Times New Roman" w:hAnsi="Times New Roman"/>
        <w:sz w:val="16"/>
        <w:szCs w:val="16"/>
      </w:rPr>
      <w:t xml:space="preserve"> из </w:t>
    </w:r>
    <w:r>
      <w:rPr>
        <w:rFonts w:ascii="Times New Roman" w:hAnsi="Times New Roman"/>
        <w:b/>
        <w:bCs/>
        <w:sz w:val="16"/>
        <w:szCs w:val="16"/>
      </w:rPr>
      <w:fldChar w:fldCharType="begin"/>
    </w:r>
    <w:r>
      <w:rPr>
        <w:rFonts w:ascii="Times New Roman" w:hAnsi="Times New Roman"/>
        <w:b/>
        <w:bCs/>
        <w:sz w:val="16"/>
        <w:szCs w:val="16"/>
      </w:rPr>
      <w:instrText>NUMPAGES</w:instrText>
    </w:r>
    <w:r>
      <w:rPr>
        <w:rFonts w:ascii="Times New Roman" w:hAnsi="Times New Roman"/>
        <w:b/>
        <w:bCs/>
        <w:sz w:val="16"/>
        <w:szCs w:val="16"/>
      </w:rPr>
      <w:fldChar w:fldCharType="separate"/>
    </w:r>
    <w:r>
      <w:rPr>
        <w:rFonts w:ascii="Times New Roman" w:hAnsi="Times New Roman"/>
        <w:b/>
        <w:bCs/>
        <w:noProof/>
        <w:sz w:val="16"/>
        <w:szCs w:val="16"/>
      </w:rPr>
      <w:t>16</w:t>
    </w:r>
    <w:r>
      <w:rPr>
        <w:rFonts w:ascii="Times New Roman" w:hAnsi="Times New Roman"/>
        <w:b/>
        <w:bCs/>
        <w:sz w:val="16"/>
        <w:szCs w:val="16"/>
      </w:rPr>
      <w:fldChar w:fldCharType="end"/>
    </w:r>
  </w:p>
  <w:p w:rsidR="00452F18" w:rsidRDefault="00452F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18" w:rsidRDefault="00452F18">
      <w:pPr>
        <w:spacing w:after="0" w:line="240" w:lineRule="auto"/>
      </w:pPr>
      <w:r>
        <w:separator/>
      </w:r>
    </w:p>
  </w:footnote>
  <w:footnote w:type="continuationSeparator" w:id="0">
    <w:p w:rsidR="00452F18" w:rsidRDefault="00452F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C68"/>
    <w:rsid w:val="00201F73"/>
    <w:rsid w:val="00317AA9"/>
    <w:rsid w:val="00400D3C"/>
    <w:rsid w:val="00452F18"/>
    <w:rsid w:val="005D1E74"/>
    <w:rsid w:val="0084378F"/>
    <w:rsid w:val="00887AC5"/>
    <w:rsid w:val="00BF1C68"/>
    <w:rsid w:val="00CC51CA"/>
    <w:rsid w:val="00E52B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68"/>
    <w:pPr>
      <w:spacing w:after="160" w:line="259" w:lineRule="auto"/>
    </w:pPr>
    <w:rPr>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0">
    <w:name w:val="TableStyle0"/>
    <w:uiPriority w:val="99"/>
    <w:rsid w:val="00BF1C68"/>
    <w:rPr>
      <w:rFonts w:ascii="Arial" w:hAnsi="Arial"/>
      <w:kern w:val="2"/>
      <w:sz w:val="16"/>
    </w:rPr>
    <w:tblPr>
      <w:tblCellMar>
        <w:top w:w="0" w:type="dxa"/>
        <w:left w:w="0" w:type="dxa"/>
        <w:bottom w:w="0" w:type="dxa"/>
        <w:right w:w="0" w:type="dxa"/>
      </w:tblCellMar>
    </w:tblPr>
  </w:style>
  <w:style w:type="table" w:customStyle="1" w:styleId="TableStyle1">
    <w:name w:val="TableStyle1"/>
    <w:uiPriority w:val="99"/>
    <w:rsid w:val="00BF1C68"/>
    <w:rPr>
      <w:rFonts w:ascii="Arial" w:hAnsi="Arial"/>
      <w:kern w:val="2"/>
      <w:sz w:val="16"/>
    </w:rPr>
    <w:tblPr>
      <w:tblCellMar>
        <w:top w:w="0" w:type="dxa"/>
        <w:left w:w="0" w:type="dxa"/>
        <w:bottom w:w="0" w:type="dxa"/>
        <w:right w:w="0" w:type="dxa"/>
      </w:tblCellMar>
    </w:tblPr>
  </w:style>
  <w:style w:type="table" w:customStyle="1" w:styleId="TableStyle2">
    <w:name w:val="TableStyle2"/>
    <w:uiPriority w:val="99"/>
    <w:rsid w:val="00BF1C68"/>
    <w:rPr>
      <w:rFonts w:ascii="Arial" w:hAnsi="Arial"/>
      <w:kern w:val="2"/>
      <w:sz w:val="16"/>
    </w:rPr>
    <w:tblPr>
      <w:tblCellMar>
        <w:top w:w="0" w:type="dxa"/>
        <w:left w:w="0" w:type="dxa"/>
        <w:bottom w:w="0" w:type="dxa"/>
        <w:right w:w="0" w:type="dxa"/>
      </w:tblCellMar>
    </w:tblPr>
  </w:style>
  <w:style w:type="paragraph" w:styleId="Header">
    <w:name w:val="header"/>
    <w:basedOn w:val="Normal"/>
    <w:link w:val="HeaderChar"/>
    <w:uiPriority w:val="99"/>
    <w:rsid w:val="00BF1C6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F1C68"/>
    <w:rPr>
      <w:rFonts w:cs="Times New Roman"/>
    </w:rPr>
  </w:style>
  <w:style w:type="paragraph" w:styleId="Footer">
    <w:name w:val="footer"/>
    <w:basedOn w:val="Normal"/>
    <w:link w:val="FooterChar"/>
    <w:uiPriority w:val="99"/>
    <w:rsid w:val="00BF1C6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F1C6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16</Pages>
  <Words>8237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eyboyko</cp:lastModifiedBy>
  <cp:revision>7</cp:revision>
  <dcterms:created xsi:type="dcterms:W3CDTF">2024-06-07T11:07:00Z</dcterms:created>
  <dcterms:modified xsi:type="dcterms:W3CDTF">2024-06-10T10:33:00Z</dcterms:modified>
</cp:coreProperties>
</file>