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поставку и монтаж объектовой станции радиосистемы передачи информации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ТЕРМИНЫ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Прибор пультовой оконечный (далее – ППО)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- компонент системы передачи извещений о пожаре, обеспечивающий прием извещений от приборов объектовых оконечных,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персоналом, ведущим круглосуточное дежурство, а также для передачи на приборы объектовые оконечные команд телеуправления (при наличии обратного канала).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Объектовая станция, прибор объектовый оконечный (далее – ПОО, товар)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- компонент системы передачи извещений о пожаре, устанавливаемый на контролируемом объекте, обеспечивающий прием извещений от приемно-контрольных приборов, приборов управления или других технических средств пожарной автоматики объекта, передачи полученной информации по каналу связи напрямую или через ретранслятор в пункт централизованного наблюдения или в помещение с персоналом, ведущим круглосуточное дежурство, а также для приема команд телеуправления (при наличии обратного канала).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 защиты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здания класса функциональной пожарной опасности Ф1.1, Ф1.2, Ф4.1, Ф4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 которым установлены требования части 7 статьи 83 Федерального Закона от 22.07.2008 N 123-ФЗ "Технический регламент о требованиях пожарной безопасности", эксплуатацию которых осуществляет Заказчик.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Пульт централизованного наблюдения (далее - ПЦН)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программно-аппаратный комплекс (ПАК “Стрелец-Мониторинг”) в подразделении государственной противопожарной службы, являющийся составной частью системы мониторинга, включающий персональный компьютер (ПК), специализированное ПО и предназначенный для приема, обработки, регистрации извещений и отображения в заданном виде тревожной, пожарной и сервисной информации, а также, при наличии обратного канала, для передачи команд управления.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 технического мониторинга (далее - ЦТМ)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круглосуточная дежурная часть для круглосуточного отслеживания поступающей технической информации.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Общая информация об объекте закупки</w:t>
      </w:r>
    </w:p>
    <w:p w:rsidR="006966C2" w:rsidRDefault="006966C2" w:rsidP="006966C2">
      <w:pPr>
        <w:pStyle w:val="a4"/>
        <w:spacing w:before="0" w:beforeAutospacing="0" w:after="0" w:afterAutospacing="0"/>
      </w:pPr>
      <w:r>
        <w:rPr>
          <w:color w:val="000000"/>
        </w:rPr>
        <w:t xml:space="preserve">    1.1. Место поставки и монтажа товара: г. Пермь, ул. Василия Каменского, 1.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к качеству и безопасности товара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Товар должен соответствовать требованиям, установленным действующим законодательством Российской Федерации, в том числе обязательным требованиям: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Федерального закона от 27.12.2002 № 184-ФЗ «О техническом регулировании»;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Федерального закона от 30.12.2009 № 384-ФЗ «Технический регламент о безопасности зданий и сооружений»;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 Федерального закона от 22.07.2008 № 123-ФЗ «Технический регламент о требованиях пожарной безопасности»;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 Федерального закона от 21.12.1994 № 69-ФЗ «О пожарной безопасности»;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 ГОСТ Р 53325-2012 «Техника пожарная. Технические средства пожарной автоматики. Общие технические требования и методы испытаний»;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 ГОСТ Р 56935-2016 «Производственные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«01» и «112»»;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2.1.7. ГОСТ Р 50009-2000 «Совместимость технических средств электромагнитная. Технические средства охранной сигнализации. Требования и методы испытаний»;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 ГОСТ 12.2.007.0-75 «Межгосударственный стандарт. Система стандартов безопасности труда. Изделия электротехнические. Общие требования безопасности»;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2.1.9. ГОСТ Р МЭК 60065-2002 «Государственный стандарт Российской Федерации. Аудио-, видео- и аналогичная электронная аппаратура. Требования безопасности»;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2.1.10. постановления Правительства РФ от 16.09.2020 № 1479 «Об утверждении Правил противопожарного режима в Российской Федерации»;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2.1.11. постановления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2.1.12. СП 485.1311500.2020 «Свод правил. Системы противопожарной защиты. Установки пожаротушения автоматические. Нормы и правила проектирования»;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2.1.13. СП 6.13130 «Системы противопожарной защиты. Электроустановки низковольтные. Требования пожарной безопасности»;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2.1.14.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2.1.15. СанПиН 2.1.8/2.2.4.1190-03 Санитарно-эпидемиологические правила и нормативы «Гигиенические требования к размещению и эксплуатации средств сухопутной подвижной радиосвязи»;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2.1.16. МУК 4.3.2491-09.4.3 «Методы контроля. Физические факторы. Гигиеническая оценка электрических и магнитных полей промышленной частоты (50 Гц) в производственных условиях. Методические указания»;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2.1.17. Руководства по эксплуатации объектовой станции завода-изготовителя.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Требования к товару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Товар должен быть совместим с существующей единой системой пожарного мониторинга Пермского края на базе ПАК «Стрелец-Мониторинг».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Поставляемый товар является прибором объектовым оконечным радиосистемы передачи извещений и предназначен для передачи по радиоканалу извещений от установленного на объектах оборудования охранно-пожарной сигнализации на ПЦН. Каналы связи являются двухсторонними, поэтому каждая станция в системе осуществляет непрерывный контроль радиосвязи с ПЦН.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Товар должен обеспечивать выполнение следующих функций: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передача извещений от установленного на объектах оборудования охранно-пожарной сигнализации на ПЦН;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 передача команд управления от ПЦН к объектовому оборудованию;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 передача сообщений от ПЦН к оборудованию, управляющему оповещением населения;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 передача извещений от объектового оборудования (далее - ОО) к пультовой станции (далее - ПС);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3.3.5. прием от ПС команд управления ОО;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3.3.6. прием от ПС сообщений для оборудования, управляющего оповещением населения;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3.3.7. ретрансляция извещений внутри радиосистемы;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 контроль собственного состояния, который включает в себя: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3.3.8.1. контроль связи с радиосистемой;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3.3.8.2. контроль наличия напряжений электропитания (основного и резервного);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3.3.8.3. контроль вскрытия корпуса;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3.3.8.4. контроль связи с подключенным объектовым оборудованием;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3.3.8.5. контроль внешней радиопомехи.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 возникновении собственного события, станция индицирует его с помощью светодиодных индикаторов и/или передаёт соответствующее извещение на ПС: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 Включение станции.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3.4.2. Неисправность основного источника электропитания (отключение сети 220В) / Восстановление основного источника электропитания.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 Неисправность резервного источника электропитания (неисправность аккумулятора) / Восстановление напряжения резервного источника электропитания (норма аккумулятора).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3.4.4. Корпус вскрыт/Корпус закрыт.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3.4.5. Потеря связи с объектовым оборудованием (более 10 сек).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3.4.6. Восстановление связи с объектовым оборудованием.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3.4.7. Неисправность станции.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3.4.8. Внешняя радиопомеха станции/Исчезновение внешней радиопомехи станции.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3.4.9. Неисправность подключения ОС к радиосистеме.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3.4.10. Потеря/восстановление связи с радиомодемом.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3.4.11. Потеря/восстановление связи с трансивером интерфейса S2.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3.4.12. Потеря/восстановление связи с устройством оповещения.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Маркировка индикаторов и органов управления компонентов ПОО, а также формируемая приборами текстовая информация, должна быть выполнена на русском языке.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Поддерживаемое приёмно-контрольное оборудование и оборудование оповещения: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радиосистема охранно-пожарной сигнализации «Стрелец» (по интерфейсу RS-232);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 Интегрированная система безопасности «Стрелец-Интеграл» (по интерфейсу S2);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3.6.3. Внешние ППК по сигнальным входам (при помощи модуля входов контроля МВК-RS);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 Внешние ППК по телефонной линии с применением DTMF протокола формата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Ademco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ID» (при помощи модуля сопряжения МС-RS);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3.6.5. Табло типа бегущая строка «Табло-БС» (по интерфейсу S2).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Электропитание должно осуществляться от сети переменного тока (50 Гц, 220 В) и аккумуляторной батареи (13,6 В, 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Номинальное напряжение питающей сети 220В/50 Гц с пределами изменения от 176-253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ГОСТ Р 53325-2012.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Поставляемое оборудование должно обеспечивать устойчивость к электромагнитным помехам УК1, УК2, УК3, УК4, УЭ1, УИ1 не ниже 3-й степени жесткости по ГОСТ Р 50009-2000.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Защита человека от поражения электрическим током – класс 01 по ГОСТ 12.2.007.0-75.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Конструкция должна соответствовать требованиям безопасности ГОСТ Р МЭК 60065-2002 в аварийном режиме работы и при нарушении правил эксплуатации.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Приемопередающая станция должна соответствовать требованиям СанПиН 1.2.3685-21, МУК 4.3.2491-09, СанПиН 2.1.8/2.2.4.1190-03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 ПОО должен удовлетворять следующим требованиям: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 Максимальное время задержки поступления и отображения извещения о пожаре и/или неисправности технических средств пожарной автоматики от ПОО на ППО не должно превышать 20 с.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Комплект поставки должен включать в себя: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3.15.1. Станция объектовая РСПИ "Стрелец-Мониторинг", МУ-05 - 1 шт.;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3.15.2. Антенна СР-408- 1 шт.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Монтаж товара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Монтаж товара осуществляется в соответствии с руководством по эксплуатации.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В результате выполнения работ по монтажу товара, должна быть обеспечена связь ПОО с ППО.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Выполнение работ должно включать: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 поставку товара;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4.3.2. проверку поставленного товара на его соответствие условиям технического задания;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4.3.3. первоначальное определение места установки товара, для обеспечения устойчивой связи с ППО;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4.3.4. монтаж товара;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4.3.5. проверку и подтверждение центром технического мониторинга прохождения сигналов от ПОО на ППО;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4.3.6. подписание Акта проверки работоспособности ПОО (Приложение №5) и Акта ввода в эксплуатацию ПОО (Приложение №6).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Условия выполнения работ: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4.4.1. работа выполняется в соответствии с законодательством о техническом регулировании, техническими регламентами, стандартами, принятыми в соответствии с законодательством РФ о стандартизации;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4.4.2. выполнение работ проводится с учетом режима работы объектов защиты;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4.4.3. исполнитель обязан во время выполнения работ обеспечить необходимые мероприятия по технике безопасности и охране окружающей среды на объекте защиты в соответствии с действующим законодательством.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4.4.4. заказчик обязан обеспечить доступ на объект защиты, специалистам Поставщика.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4.4.5. при заключении договора Заказчик предоставляет Поставщику карточку объекта защиты (Приложение № 4).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При приемке товара должны быть представлены сопроводительные документы (паспорт, руководство по эксплуатации) на товар и документы, подтверждающие прохождение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сотрудника Поставщика по программе завода-изготовителя оборудования «ПАК «Стрелец-Мониторинг» и квалификационную группу по электробезопасности не ниже третьей.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Гарантии качества товаров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Гарантийный срок – 1 год со дня подписания сторонами документов о приемке товара.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выхода из строя товара в период действия гарантии, Заказчик обеспечивает демонтаж/монтаж/доставку товара до Поставщика для определения гарантийного случая и последующего ремонта/замены.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Гарантийные обязательства не распространяются на элементы питания.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Гарантийный срок на монтажные работы – 1 месяц со дня подписания сторонами документов о приемке товара.</w:t>
      </w:r>
    </w:p>
    <w:p w:rsidR="006966C2" w:rsidRDefault="006966C2" w:rsidP="006966C2">
      <w:pPr>
        <w:pStyle w:val="a6"/>
        <w:widowControl/>
        <w:tabs>
          <w:tab w:val="left" w:pos="284"/>
          <w:tab w:val="left" w:pos="709"/>
        </w:tabs>
        <w:autoSpaceDE/>
        <w:adjustRightInd/>
        <w:ind w:left="284" w:hanging="284"/>
        <w:jc w:val="both"/>
        <w:outlineLvl w:val="4"/>
        <w:rPr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6</w:t>
      </w:r>
      <w:r>
        <w:rPr>
          <w:b/>
          <w:sz w:val="24"/>
          <w:szCs w:val="24"/>
        </w:rPr>
        <w:t>. Требования к документообороту:</w:t>
      </w:r>
    </w:p>
    <w:p w:rsidR="006966C2" w:rsidRDefault="006966C2" w:rsidP="006966C2">
      <w:pPr>
        <w:pStyle w:val="a6"/>
        <w:tabs>
          <w:tab w:val="left" w:pos="0"/>
          <w:tab w:val="left" w:pos="284"/>
          <w:tab w:val="left" w:pos="709"/>
        </w:tabs>
        <w:ind w:lef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поставщику заявки на оказание услуги в электронном виде посредством автоматизированной системы заказов «Электронный ордер».</w:t>
      </w:r>
    </w:p>
    <w:p w:rsidR="006966C2" w:rsidRDefault="006966C2" w:rsidP="006966C2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 Требование об использовании АСЗ «Электронный ордер»:</w:t>
      </w:r>
    </w:p>
    <w:p w:rsidR="006966C2" w:rsidRDefault="006966C2" w:rsidP="006966C2">
      <w:pPr>
        <w:tabs>
          <w:tab w:val="left" w:pos="284"/>
        </w:tabs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подведения итогов закупки в АСЗ «Электронный ордер» создаётся карточка договора для Победителя.</w:t>
      </w:r>
    </w:p>
    <w:p w:rsidR="006966C2" w:rsidRDefault="006966C2" w:rsidP="006966C2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необходимо в течении 2 (двух) календарных дней подписать договор со своей стороны и в сканированном виде прикрепить договор к этой карточке, оригинал договора передать на подписание Заказчику.</w:t>
      </w:r>
    </w:p>
    <w:p w:rsidR="006966C2" w:rsidRDefault="006966C2" w:rsidP="006966C2">
      <w:pPr>
        <w:tabs>
          <w:tab w:val="left" w:pos="0"/>
        </w:tabs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Системой предусмотрены следующие статусы заказов: </w:t>
      </w:r>
    </w:p>
    <w:p w:rsidR="006966C2" w:rsidRDefault="006966C2" w:rsidP="006966C2">
      <w:pPr>
        <w:tabs>
          <w:tab w:val="left" w:pos="0"/>
        </w:tabs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«Согласование поставщиком» - Поставщику требуется подтвердить получение заявки на оказание услуг в течении 1 рабочего дня и загрузить счет.</w:t>
      </w:r>
    </w:p>
    <w:p w:rsidR="006966C2" w:rsidRDefault="006966C2" w:rsidP="006966C2">
      <w:pPr>
        <w:tabs>
          <w:tab w:val="left" w:pos="0"/>
        </w:tabs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«Выполнение» - Необходимо указать Предположительную дату доставки.</w:t>
      </w:r>
    </w:p>
    <w:p w:rsidR="006966C2" w:rsidRDefault="006966C2" w:rsidP="006966C2">
      <w:pPr>
        <w:tabs>
          <w:tab w:val="left" w:pos="0"/>
        </w:tabs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«Поступление ДС» - Для подтверждения поступления денежных средств, нажмите кнопку «Редактирование заказа».</w:t>
      </w:r>
    </w:p>
    <w:p w:rsidR="006966C2" w:rsidRDefault="006966C2" w:rsidP="006966C2">
      <w:pPr>
        <w:ind w:left="-284" w:firstLine="284"/>
        <w:jc w:val="both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Осуществление операций в АСЗ «Электронный ордер» производится на безвозмездной основе.</w:t>
      </w:r>
    </w:p>
    <w:p w:rsidR="006966C2" w:rsidRDefault="006966C2" w:rsidP="006966C2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регистрации и работе в АСЗ «Электронный ордер» по ссылке доступна инструкция: </w:t>
      </w:r>
      <w:hyperlink r:id="rId4" w:history="1">
        <w:r>
          <w:rPr>
            <w:rStyle w:val="a3"/>
            <w:rFonts w:ascii="Times New Roman" w:hAnsi="Times New Roman" w:cs="Times New Roman"/>
            <w:color w:val="0066CC"/>
            <w:sz w:val="24"/>
            <w:szCs w:val="24"/>
          </w:rPr>
          <w:t>Обновленная инструкция для пользователей Поставщика</w:t>
        </w:r>
      </w:hyperlink>
      <w:r>
        <w:rPr>
          <w:rFonts w:ascii="Times New Roman" w:hAnsi="Times New Roman" w:cs="Times New Roman"/>
          <w:color w:val="0066CC"/>
          <w:sz w:val="24"/>
          <w:szCs w:val="24"/>
          <w:u w:val="single"/>
        </w:rPr>
        <w:t xml:space="preserve"> </w:t>
      </w:r>
    </w:p>
    <w:p w:rsidR="006966C2" w:rsidRDefault="006966C2" w:rsidP="006966C2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отдела технической поддержки: </w:t>
      </w:r>
    </w:p>
    <w:p w:rsidR="006966C2" w:rsidRDefault="006966C2" w:rsidP="006966C2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Телефон: 8(495)248-06-46, доб. 1</w:t>
      </w:r>
    </w:p>
    <w:p w:rsidR="006966C2" w:rsidRDefault="006966C2" w:rsidP="006966C2">
      <w:pPr>
        <w:ind w:left="-284" w:firstLine="28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support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emsoft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966C2" w:rsidRDefault="006966C2" w:rsidP="006966C2">
      <w:pPr>
        <w:pStyle w:val="a6"/>
        <w:tabs>
          <w:tab w:val="left" w:pos="0"/>
          <w:tab w:val="left" w:pos="709"/>
        </w:tabs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неисполнения данного пункта, заключенный договор расторгается.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операций в АЗС «Электронный ордер» производится на безвозмездной основе.</w:t>
      </w: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А.Н. Есин</w:t>
      </w: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C2" w:rsidRDefault="006966C2" w:rsidP="006966C2">
      <w:pPr>
        <w:widowControl/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966C2" w:rsidRDefault="006966C2" w:rsidP="006966C2">
      <w:pPr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Техническому заданию</w:t>
      </w: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Функциональные, технические и качественные характеристики товара</w:t>
      </w:r>
    </w:p>
    <w:p w:rsidR="006966C2" w:rsidRDefault="006966C2" w:rsidP="006966C2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7"/>
        <w:gridCol w:w="851"/>
        <w:gridCol w:w="3119"/>
        <w:gridCol w:w="3827"/>
      </w:tblGrid>
      <w:tr w:rsidR="006966C2" w:rsidTr="006966C2">
        <w:trPr>
          <w:trHeight w:val="2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показателя/ характеристики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</w:t>
            </w:r>
            <w:proofErr w:type="spellEnd"/>
          </w:p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ля/ характеристики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Объектовая станция</w:t>
            </w:r>
          </w:p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радиосистемы передачи информации, комплект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Объектовая станция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Совместимость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единой системой пожарного мониторинга Пермского края на базе ПАК «Стрелец-Мониторинг»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Интерфейсы подключения к ПК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RS-232, USB, S2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линии связи по интерфейсу RS-232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15 м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линии связи по USB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3 м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линии связи по S2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 км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Максимальная излучаемая мощность радиомодема, используемого в 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37±2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дБм</w:t>
            </w:r>
            <w:proofErr w:type="spellEnd"/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Диапазон частот модуля усилителей (МУ), входящего в состав радиомодема, используемого в 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469-470 МГц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полосы модуля усилителей (МУ), входящего в состав радиомодема, используемого в 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 МГц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мощностью радиоизлучения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Автоматическое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Волновое сопротивление антенно-фидерных трактов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 Ом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Программируемый период передачи контрольных сигналов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0,5; 1; 2; 5; 10; 20 Мин.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Потребляемая станцией мощность от сети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30 Вт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Максимальный ток потребления ОС от аккумуляторной батареи в режиме приема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130 мА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Максимальный ток потребления ОС от аккумуляторной батареи в режиме передачи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А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Степень защиты оболочкой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IP30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Условия эксплуатации при температуре окружающей среды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-30 °С до +50 °С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Условия эксплуатации при относительной влажности при температуре +40 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93 %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Штатная выносная антенна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Диапазон частот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частота должна соответствовать рабочей частоте ПАК «Стрелец-Мониторинг» (469-470 МГц)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КСВ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1,5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Волновое сопротивление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 Ом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Коэффициент усиления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менее 5,5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dBi</w:t>
            </w:r>
            <w:proofErr w:type="spellEnd"/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Поляризация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вертикальная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Диаграмма направленности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круговая</w:t>
            </w:r>
          </w:p>
        </w:tc>
      </w:tr>
      <w:tr w:rsidR="006966C2" w:rsidTr="006966C2">
        <w:trPr>
          <w:trHeight w:val="296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C2" w:rsidRDefault="006966C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Коэффициент Эффективности Антенны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C2" w:rsidRDefault="006966C2">
            <w:pPr>
              <w:spacing w:line="25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 6 дБ</w:t>
            </w:r>
          </w:p>
        </w:tc>
      </w:tr>
    </w:tbl>
    <w:p w:rsidR="006966C2" w:rsidRDefault="006966C2" w:rsidP="006966C2"/>
    <w:bookmarkEnd w:id="0"/>
    <w:p w:rsidR="00437842" w:rsidRDefault="00437842"/>
    <w:sectPr w:rsidR="00437842" w:rsidSect="00696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2"/>
    <w:rsid w:val="00437842"/>
    <w:rsid w:val="006966C2"/>
    <w:rsid w:val="00D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CEF1-11FA-4CFB-9C3C-4BD166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66C2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6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66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аркер Знак,List Paragraph Знак,List Paragraph1 Знак,Bullet Number Знак,Нумерованый список Знак,Bullet List Знак,FooterText Знак,numbered Знак,lp1 Знак,название Знак,SL_Абзац списка Знак,текст Знак,f_Абзац 1 Знак,Абзац списка4 Знак"/>
    <w:link w:val="a6"/>
    <w:uiPriority w:val="34"/>
    <w:qFormat/>
    <w:locked/>
    <w:rsid w:val="00696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Маркер,List Paragraph,List Paragraph1,Bullet Number,Нумерованый список,Bullet List,FooterText,numbered,lp1,название,SL_Абзац списка,текст,f_Абзац 1,Абзац списка4,Абзац списка3,ПАРАГРАФ,Абзац списка1,Абзац списка2,Текстовая"/>
    <w:basedOn w:val="a"/>
    <w:link w:val="a5"/>
    <w:uiPriority w:val="34"/>
    <w:qFormat/>
    <w:rsid w:val="006966C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emsoft.ru" TargetMode="External"/><Relationship Id="rId4" Type="http://schemas.openxmlformats.org/officeDocument/2006/relationships/hyperlink" Target="https://docs.google.com/document/d/1Flp6vfjlw4t7zBHHYR9LA_X2UOW9i_0JLJfyazcA_3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Займогова Марина Георгиевна</dc:creator>
  <cp:keywords/>
  <dc:description/>
  <cp:lastModifiedBy>Займогова Марина Георгиевна</cp:lastModifiedBy>
  <cp:revision>2</cp:revision>
  <dcterms:created xsi:type="dcterms:W3CDTF">2024-05-22T08:45:00Z</dcterms:created>
  <dcterms:modified xsi:type="dcterms:W3CDTF">2024-05-22T08:46:00Z</dcterms:modified>
</cp:coreProperties>
</file>