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7F8" w:rsidRPr="002577F8" w:rsidRDefault="002577F8" w:rsidP="002577F8">
      <w:pPr>
        <w:spacing w:after="0" w:line="240" w:lineRule="auto"/>
        <w:jc w:val="center"/>
        <w:rPr>
          <w:rFonts w:ascii="Times New Roman" w:hAnsi="Times New Roman" w:cs="Times New Roman"/>
          <w:b/>
          <w:sz w:val="28"/>
          <w:szCs w:val="28"/>
        </w:rPr>
      </w:pPr>
    </w:p>
    <w:p w:rsidR="002577F8" w:rsidRPr="002577F8" w:rsidRDefault="002577F8" w:rsidP="002577F8">
      <w:pPr>
        <w:spacing w:after="0" w:line="240" w:lineRule="auto"/>
        <w:jc w:val="center"/>
        <w:rPr>
          <w:rFonts w:ascii="Times New Roman" w:hAnsi="Times New Roman" w:cs="Times New Roman"/>
          <w:b/>
          <w:sz w:val="28"/>
          <w:szCs w:val="28"/>
        </w:rPr>
      </w:pPr>
      <w:r w:rsidRPr="002577F8">
        <w:rPr>
          <w:rFonts w:ascii="Times New Roman" w:hAnsi="Times New Roman" w:cs="Times New Roman"/>
          <w:b/>
          <w:sz w:val="28"/>
          <w:szCs w:val="28"/>
        </w:rPr>
        <w:t xml:space="preserve">Техническое задание </w:t>
      </w:r>
    </w:p>
    <w:p w:rsidR="002577F8" w:rsidRPr="002577F8" w:rsidRDefault="002577F8" w:rsidP="002577F8">
      <w:pPr>
        <w:spacing w:after="0" w:line="240" w:lineRule="auto"/>
        <w:jc w:val="center"/>
        <w:rPr>
          <w:rFonts w:ascii="Times New Roman" w:hAnsi="Times New Roman" w:cs="Times New Roman"/>
          <w:b/>
          <w:sz w:val="28"/>
          <w:szCs w:val="28"/>
        </w:rPr>
      </w:pPr>
      <w:r w:rsidRPr="002577F8">
        <w:rPr>
          <w:rFonts w:ascii="Times New Roman" w:hAnsi="Times New Roman" w:cs="Times New Roman"/>
          <w:b/>
          <w:sz w:val="28"/>
          <w:szCs w:val="28"/>
        </w:rPr>
        <w:t>Закупка № 24120101045</w:t>
      </w:r>
    </w:p>
    <w:p w:rsidR="002577F8" w:rsidRDefault="002577F8" w:rsidP="002577F8">
      <w:pPr>
        <w:spacing w:after="0" w:line="240" w:lineRule="auto"/>
        <w:jc w:val="center"/>
        <w:rPr>
          <w:rFonts w:ascii="Times New Roman" w:hAnsi="Times New Roman" w:cs="Times New Roman"/>
          <w:b/>
        </w:rPr>
      </w:pPr>
      <w:r>
        <w:rPr>
          <w:rFonts w:ascii="Times New Roman" w:hAnsi="Times New Roman" w:cs="Times New Roman"/>
          <w:b/>
        </w:rPr>
        <w:t>Выполнение работ</w:t>
      </w:r>
    </w:p>
    <w:p w:rsidR="002577F8" w:rsidRPr="00A85D30" w:rsidRDefault="002577F8" w:rsidP="002577F8">
      <w:pPr>
        <w:spacing w:after="0" w:line="240" w:lineRule="auto"/>
        <w:jc w:val="center"/>
        <w:rPr>
          <w:rFonts w:ascii="Times New Roman" w:hAnsi="Times New Roman" w:cs="Times New Roman"/>
          <w:b/>
        </w:rPr>
      </w:pPr>
      <w:r w:rsidRPr="00A85D30">
        <w:rPr>
          <w:rFonts w:ascii="Times New Roman" w:hAnsi="Times New Roman" w:cs="Times New Roman"/>
          <w:b/>
        </w:rPr>
        <w:t>по изготовлению, установке двери, отделки откосов</w:t>
      </w:r>
    </w:p>
    <w:p w:rsidR="002577F8" w:rsidRPr="00A85D30" w:rsidRDefault="002577F8" w:rsidP="002577F8">
      <w:pPr>
        <w:spacing w:after="0" w:line="240" w:lineRule="auto"/>
        <w:jc w:val="center"/>
        <w:rPr>
          <w:rFonts w:ascii="Times New Roman" w:hAnsi="Times New Roman" w:cs="Times New Roman"/>
          <w:b/>
        </w:rPr>
      </w:pPr>
      <w:r w:rsidRPr="00A85D30">
        <w:rPr>
          <w:rFonts w:ascii="Times New Roman" w:hAnsi="Times New Roman" w:cs="Times New Roman"/>
          <w:b/>
        </w:rPr>
        <w:t>на пищеблоке «</w:t>
      </w:r>
      <w:proofErr w:type="spellStart"/>
      <w:r w:rsidRPr="00A85D30">
        <w:rPr>
          <w:rFonts w:ascii="Times New Roman" w:hAnsi="Times New Roman" w:cs="Times New Roman"/>
          <w:b/>
        </w:rPr>
        <w:t>ЦВМиР</w:t>
      </w:r>
      <w:proofErr w:type="spellEnd"/>
      <w:r w:rsidRPr="00A85D30">
        <w:rPr>
          <w:rFonts w:ascii="Times New Roman" w:hAnsi="Times New Roman" w:cs="Times New Roman"/>
          <w:b/>
        </w:rPr>
        <w:t xml:space="preserve"> </w:t>
      </w:r>
      <w:proofErr w:type="spellStart"/>
      <w:r w:rsidRPr="00A85D30">
        <w:rPr>
          <w:rFonts w:ascii="Times New Roman" w:hAnsi="Times New Roman" w:cs="Times New Roman"/>
          <w:b/>
        </w:rPr>
        <w:t>Карповка</w:t>
      </w:r>
      <w:proofErr w:type="spellEnd"/>
      <w:r w:rsidRPr="00A85D30">
        <w:rPr>
          <w:rFonts w:ascii="Times New Roman" w:hAnsi="Times New Roman" w:cs="Times New Roman"/>
          <w:b/>
        </w:rPr>
        <w:t xml:space="preserve">» ЧУЗ «КБ «РЖД-Медицина» г. Чита» </w:t>
      </w:r>
    </w:p>
    <w:p w:rsidR="002577F8" w:rsidRDefault="002577F8" w:rsidP="002577F8">
      <w:pPr>
        <w:spacing w:after="0" w:line="240" w:lineRule="auto"/>
        <w:jc w:val="center"/>
        <w:rPr>
          <w:rFonts w:ascii="Times New Roman" w:hAnsi="Times New Roman" w:cs="Times New Roman"/>
          <w:b/>
        </w:rPr>
      </w:pPr>
      <w:r w:rsidRPr="00A85D30">
        <w:rPr>
          <w:rFonts w:ascii="Times New Roman" w:hAnsi="Times New Roman" w:cs="Times New Roman"/>
          <w:b/>
        </w:rPr>
        <w:t xml:space="preserve">по адресу: </w:t>
      </w:r>
    </w:p>
    <w:p w:rsidR="002577F8" w:rsidRPr="00FD7F5B" w:rsidRDefault="002577F8" w:rsidP="002577F8">
      <w:pPr>
        <w:spacing w:after="0" w:line="240" w:lineRule="auto"/>
        <w:jc w:val="center"/>
        <w:rPr>
          <w:rFonts w:ascii="Times New Roman" w:hAnsi="Times New Roman" w:cs="Times New Roman"/>
          <w:b/>
          <w:sz w:val="28"/>
          <w:szCs w:val="28"/>
        </w:rPr>
      </w:pPr>
      <w:r w:rsidRPr="00A85D30">
        <w:rPr>
          <w:rFonts w:ascii="Times New Roman" w:hAnsi="Times New Roman" w:cs="Times New Roman"/>
          <w:b/>
        </w:rPr>
        <w:t xml:space="preserve">Забайкальский край, Читинский район, с. </w:t>
      </w:r>
      <w:proofErr w:type="spellStart"/>
      <w:r w:rsidRPr="00A85D30">
        <w:rPr>
          <w:rFonts w:ascii="Times New Roman" w:hAnsi="Times New Roman" w:cs="Times New Roman"/>
          <w:b/>
        </w:rPr>
        <w:t>Карповка</w:t>
      </w:r>
      <w:proofErr w:type="spellEnd"/>
      <w:r w:rsidRPr="00A85D30">
        <w:rPr>
          <w:rFonts w:ascii="Times New Roman" w:hAnsi="Times New Roman" w:cs="Times New Roman"/>
          <w:b/>
        </w:rPr>
        <w:t>, ДФТБ, 4</w:t>
      </w:r>
    </w:p>
    <w:tbl>
      <w:tblPr>
        <w:tblStyle w:val="a3"/>
        <w:tblW w:w="9820" w:type="dxa"/>
        <w:tblLook w:val="04A0" w:firstRow="1" w:lastRow="0" w:firstColumn="1" w:lastColumn="0" w:noHBand="0" w:noVBand="1"/>
      </w:tblPr>
      <w:tblGrid>
        <w:gridCol w:w="632"/>
        <w:gridCol w:w="145"/>
        <w:gridCol w:w="3304"/>
        <w:gridCol w:w="4816"/>
        <w:gridCol w:w="887"/>
        <w:gridCol w:w="36"/>
      </w:tblGrid>
      <w:tr w:rsidR="002577F8" w:rsidRPr="00B456A5" w:rsidTr="00CD658A">
        <w:trPr>
          <w:trHeight w:val="472"/>
        </w:trPr>
        <w:tc>
          <w:tcPr>
            <w:tcW w:w="777" w:type="dxa"/>
            <w:gridSpan w:val="2"/>
          </w:tcPr>
          <w:p w:rsidR="002577F8" w:rsidRPr="00B456A5" w:rsidRDefault="002577F8" w:rsidP="00CD658A">
            <w:pPr>
              <w:tabs>
                <w:tab w:val="left" w:pos="3525"/>
                <w:tab w:val="left" w:pos="4294"/>
              </w:tabs>
              <w:rPr>
                <w:b/>
              </w:rPr>
            </w:pPr>
            <w:r w:rsidRPr="00B456A5">
              <w:rPr>
                <w:b/>
              </w:rPr>
              <w:t>№ п/п</w:t>
            </w:r>
          </w:p>
        </w:tc>
        <w:tc>
          <w:tcPr>
            <w:tcW w:w="3304" w:type="dxa"/>
          </w:tcPr>
          <w:p w:rsidR="002577F8" w:rsidRPr="00B456A5" w:rsidRDefault="002577F8" w:rsidP="00CD658A">
            <w:pPr>
              <w:tabs>
                <w:tab w:val="left" w:pos="3525"/>
                <w:tab w:val="left" w:pos="4294"/>
              </w:tabs>
              <w:jc w:val="center"/>
              <w:rPr>
                <w:b/>
              </w:rPr>
            </w:pPr>
            <w:r w:rsidRPr="00B456A5">
              <w:rPr>
                <w:b/>
              </w:rPr>
              <w:t>Наименование товара (работ/услуг)</w:t>
            </w:r>
          </w:p>
        </w:tc>
        <w:tc>
          <w:tcPr>
            <w:tcW w:w="5739" w:type="dxa"/>
            <w:gridSpan w:val="3"/>
          </w:tcPr>
          <w:p w:rsidR="002577F8" w:rsidRPr="00B456A5" w:rsidRDefault="002577F8" w:rsidP="00CD658A">
            <w:pPr>
              <w:tabs>
                <w:tab w:val="left" w:pos="3525"/>
                <w:tab w:val="left" w:pos="4294"/>
              </w:tabs>
              <w:rPr>
                <w:b/>
              </w:rPr>
            </w:pPr>
            <w:r w:rsidRPr="00B456A5">
              <w:rPr>
                <w:b/>
              </w:rPr>
              <w:t>Технические характеристики товара (работ/услуг)</w:t>
            </w:r>
          </w:p>
        </w:tc>
      </w:tr>
      <w:tr w:rsidR="002577F8" w:rsidRPr="00B456A5" w:rsidTr="00CD658A">
        <w:tc>
          <w:tcPr>
            <w:tcW w:w="777" w:type="dxa"/>
            <w:gridSpan w:val="2"/>
          </w:tcPr>
          <w:p w:rsidR="002577F8" w:rsidRPr="00B456A5" w:rsidRDefault="002577F8" w:rsidP="00CD658A">
            <w:pPr>
              <w:tabs>
                <w:tab w:val="left" w:pos="3525"/>
                <w:tab w:val="left" w:pos="4294"/>
              </w:tabs>
            </w:pPr>
            <w:r w:rsidRPr="00B456A5">
              <w:t>1.</w:t>
            </w:r>
          </w:p>
        </w:tc>
        <w:tc>
          <w:tcPr>
            <w:tcW w:w="3304" w:type="dxa"/>
          </w:tcPr>
          <w:p w:rsidR="002577F8" w:rsidRPr="00B456A5" w:rsidRDefault="002577F8" w:rsidP="00CD658A">
            <w:r w:rsidRPr="00B456A5">
              <w:t xml:space="preserve">Обоснование закупки </w:t>
            </w:r>
          </w:p>
        </w:tc>
        <w:tc>
          <w:tcPr>
            <w:tcW w:w="5739" w:type="dxa"/>
            <w:gridSpan w:val="3"/>
          </w:tcPr>
          <w:p w:rsidR="002577F8" w:rsidRPr="00B456A5" w:rsidRDefault="002577F8" w:rsidP="00CD658A">
            <w:pPr>
              <w:tabs>
                <w:tab w:val="left" w:pos="3525"/>
                <w:tab w:val="left" w:pos="4294"/>
              </w:tabs>
              <w:ind w:firstLine="318"/>
              <w:jc w:val="both"/>
            </w:pPr>
            <w:r w:rsidRPr="00B456A5">
              <w:t xml:space="preserve">Оказание услуг по </w:t>
            </w:r>
            <w:r>
              <w:t xml:space="preserve">изготовлению и монтажу двери из алюминиевого профиля, отделки откосов на пищеблоке </w:t>
            </w:r>
            <w:r w:rsidRPr="00B456A5">
              <w:t>«</w:t>
            </w:r>
            <w:proofErr w:type="spellStart"/>
            <w:r w:rsidRPr="00B456A5">
              <w:t>ЦВМиР</w:t>
            </w:r>
            <w:proofErr w:type="spellEnd"/>
            <w:r w:rsidRPr="00B456A5">
              <w:t xml:space="preserve"> </w:t>
            </w:r>
            <w:proofErr w:type="spellStart"/>
            <w:r w:rsidRPr="00B456A5">
              <w:t>Карповка</w:t>
            </w:r>
            <w:proofErr w:type="spellEnd"/>
            <w:r>
              <w:t>»</w:t>
            </w:r>
          </w:p>
        </w:tc>
      </w:tr>
      <w:tr w:rsidR="002577F8" w:rsidRPr="00B456A5" w:rsidTr="00CD658A">
        <w:trPr>
          <w:trHeight w:val="151"/>
        </w:trPr>
        <w:tc>
          <w:tcPr>
            <w:tcW w:w="777" w:type="dxa"/>
            <w:gridSpan w:val="2"/>
          </w:tcPr>
          <w:p w:rsidR="002577F8" w:rsidRPr="00B456A5" w:rsidRDefault="002577F8" w:rsidP="00CD658A">
            <w:pPr>
              <w:tabs>
                <w:tab w:val="left" w:pos="3525"/>
                <w:tab w:val="left" w:pos="4294"/>
              </w:tabs>
            </w:pPr>
            <w:r w:rsidRPr="00B456A5">
              <w:t xml:space="preserve">2. </w:t>
            </w:r>
          </w:p>
        </w:tc>
        <w:tc>
          <w:tcPr>
            <w:tcW w:w="3304" w:type="dxa"/>
          </w:tcPr>
          <w:p w:rsidR="002577F8" w:rsidRPr="00B456A5" w:rsidRDefault="002577F8" w:rsidP="00CD658A">
            <w:pPr>
              <w:tabs>
                <w:tab w:val="left" w:pos="993"/>
              </w:tabs>
              <w:ind w:firstLine="24"/>
            </w:pPr>
            <w:r w:rsidRPr="00B456A5">
              <w:t>Сроки оказания услуг</w:t>
            </w:r>
          </w:p>
        </w:tc>
        <w:tc>
          <w:tcPr>
            <w:tcW w:w="5739" w:type="dxa"/>
            <w:gridSpan w:val="3"/>
          </w:tcPr>
          <w:p w:rsidR="002577F8" w:rsidRPr="00B456A5" w:rsidRDefault="002577F8" w:rsidP="00CD658A">
            <w:pPr>
              <w:tabs>
                <w:tab w:val="left" w:pos="3525"/>
                <w:tab w:val="left" w:pos="4294"/>
              </w:tabs>
              <w:rPr>
                <w:color w:val="222222"/>
                <w:shd w:val="clear" w:color="auto" w:fill="FFFFFF"/>
              </w:rPr>
            </w:pPr>
            <w:r>
              <w:t>В течение 20 рабочих дней с момента заключения договора</w:t>
            </w:r>
          </w:p>
        </w:tc>
      </w:tr>
      <w:tr w:rsidR="002577F8" w:rsidRPr="00B456A5" w:rsidTr="00CD658A">
        <w:trPr>
          <w:trHeight w:val="280"/>
        </w:trPr>
        <w:tc>
          <w:tcPr>
            <w:tcW w:w="777" w:type="dxa"/>
            <w:gridSpan w:val="2"/>
          </w:tcPr>
          <w:p w:rsidR="002577F8" w:rsidRPr="00B456A5" w:rsidRDefault="002577F8" w:rsidP="00CD658A">
            <w:pPr>
              <w:tabs>
                <w:tab w:val="left" w:pos="3525"/>
                <w:tab w:val="left" w:pos="4294"/>
              </w:tabs>
            </w:pPr>
            <w:r w:rsidRPr="00B456A5">
              <w:t xml:space="preserve">3. </w:t>
            </w:r>
          </w:p>
        </w:tc>
        <w:tc>
          <w:tcPr>
            <w:tcW w:w="3304" w:type="dxa"/>
          </w:tcPr>
          <w:p w:rsidR="002577F8" w:rsidRPr="00B456A5" w:rsidRDefault="002577F8" w:rsidP="00CD658A">
            <w:pPr>
              <w:tabs>
                <w:tab w:val="left" w:pos="993"/>
              </w:tabs>
              <w:ind w:firstLine="24"/>
            </w:pPr>
            <w:r w:rsidRPr="00B456A5">
              <w:t xml:space="preserve">Место и условия оказания услуг: </w:t>
            </w:r>
          </w:p>
        </w:tc>
        <w:tc>
          <w:tcPr>
            <w:tcW w:w="5739" w:type="dxa"/>
            <w:gridSpan w:val="3"/>
          </w:tcPr>
          <w:p w:rsidR="002577F8" w:rsidRPr="00B456A5" w:rsidRDefault="002577F8" w:rsidP="00CD658A">
            <w:pPr>
              <w:tabs>
                <w:tab w:val="left" w:pos="3525"/>
                <w:tab w:val="left" w:pos="4294"/>
              </w:tabs>
              <w:ind w:left="34"/>
              <w:rPr>
                <w:bCs/>
                <w:color w:val="000000"/>
                <w:shd w:val="clear" w:color="auto" w:fill="FFFFFF"/>
              </w:rPr>
            </w:pPr>
            <w:r w:rsidRPr="00B456A5">
              <w:t xml:space="preserve">- Читинский район, с. </w:t>
            </w:r>
            <w:proofErr w:type="spellStart"/>
            <w:r w:rsidRPr="00B456A5">
              <w:t>Карповка</w:t>
            </w:r>
            <w:proofErr w:type="spellEnd"/>
            <w:r w:rsidRPr="00B456A5">
              <w:t>, ДФТБ, 4 – «</w:t>
            </w:r>
            <w:proofErr w:type="spellStart"/>
            <w:r w:rsidRPr="00B456A5">
              <w:t>ЦВМиР</w:t>
            </w:r>
            <w:proofErr w:type="spellEnd"/>
            <w:r w:rsidRPr="00B456A5">
              <w:t xml:space="preserve"> </w:t>
            </w:r>
            <w:proofErr w:type="spellStart"/>
            <w:r w:rsidRPr="00B456A5">
              <w:t>Карповка</w:t>
            </w:r>
            <w:proofErr w:type="spellEnd"/>
          </w:p>
        </w:tc>
      </w:tr>
      <w:tr w:rsidR="002577F8" w:rsidRPr="00B456A5" w:rsidTr="00CD658A">
        <w:trPr>
          <w:trHeight w:val="410"/>
        </w:trPr>
        <w:tc>
          <w:tcPr>
            <w:tcW w:w="777" w:type="dxa"/>
            <w:gridSpan w:val="2"/>
          </w:tcPr>
          <w:p w:rsidR="002577F8" w:rsidRPr="00B456A5" w:rsidRDefault="002577F8" w:rsidP="00CD658A">
            <w:pPr>
              <w:tabs>
                <w:tab w:val="left" w:pos="3525"/>
                <w:tab w:val="left" w:pos="4294"/>
              </w:tabs>
            </w:pPr>
            <w:r w:rsidRPr="00B456A5">
              <w:t xml:space="preserve">4. </w:t>
            </w:r>
          </w:p>
        </w:tc>
        <w:tc>
          <w:tcPr>
            <w:tcW w:w="3304" w:type="dxa"/>
          </w:tcPr>
          <w:p w:rsidR="002577F8" w:rsidRPr="00B456A5" w:rsidRDefault="002577F8" w:rsidP="00CD658A">
            <w:pPr>
              <w:ind w:firstLine="24"/>
            </w:pPr>
            <w:r w:rsidRPr="00B456A5">
              <w:t>Обязанности Исполнителя</w:t>
            </w:r>
          </w:p>
        </w:tc>
        <w:tc>
          <w:tcPr>
            <w:tcW w:w="5739" w:type="dxa"/>
            <w:gridSpan w:val="3"/>
          </w:tcPr>
          <w:p w:rsidR="002577F8" w:rsidRPr="00910E88" w:rsidRDefault="002577F8" w:rsidP="002577F8">
            <w:pPr>
              <w:pStyle w:val="a4"/>
              <w:numPr>
                <w:ilvl w:val="0"/>
                <w:numId w:val="2"/>
              </w:numPr>
              <w:tabs>
                <w:tab w:val="left" w:pos="609"/>
              </w:tabs>
              <w:spacing w:after="0" w:line="240" w:lineRule="auto"/>
              <w:ind w:left="0" w:firstLine="318"/>
              <w:jc w:val="both"/>
            </w:pPr>
            <w:r w:rsidRPr="00910E88">
              <w:rPr>
                <w:rFonts w:eastAsia="Calibri"/>
                <w:lang w:eastAsia="en-US"/>
              </w:rPr>
              <w:t>Исполнител</w:t>
            </w:r>
            <w:r>
              <w:rPr>
                <w:rFonts w:eastAsia="Calibri"/>
                <w:lang w:eastAsia="en-US"/>
              </w:rPr>
              <w:t>ь обязан и</w:t>
            </w:r>
            <w:r w:rsidRPr="00910E88">
              <w:rPr>
                <w:rFonts w:eastAsia="Calibri"/>
                <w:lang w:eastAsia="en-US"/>
              </w:rPr>
              <w:t>зготов</w:t>
            </w:r>
            <w:r>
              <w:rPr>
                <w:rFonts w:eastAsia="Calibri"/>
                <w:lang w:eastAsia="en-US"/>
              </w:rPr>
              <w:t>ить</w:t>
            </w:r>
            <w:r w:rsidRPr="00910E88">
              <w:rPr>
                <w:rFonts w:eastAsia="Calibri"/>
                <w:lang w:eastAsia="en-US"/>
              </w:rPr>
              <w:t xml:space="preserve"> входн</w:t>
            </w:r>
            <w:r>
              <w:rPr>
                <w:rFonts w:eastAsia="Calibri"/>
                <w:lang w:eastAsia="en-US"/>
              </w:rPr>
              <w:t>ую</w:t>
            </w:r>
            <w:r w:rsidRPr="00910E88">
              <w:rPr>
                <w:rFonts w:eastAsia="Calibri"/>
                <w:lang w:eastAsia="en-US"/>
              </w:rPr>
              <w:t xml:space="preserve"> двер</w:t>
            </w:r>
            <w:r>
              <w:rPr>
                <w:rFonts w:eastAsia="Calibri"/>
                <w:lang w:eastAsia="en-US"/>
              </w:rPr>
              <w:t>ь</w:t>
            </w:r>
            <w:r w:rsidRPr="00910E88">
              <w:rPr>
                <w:rFonts w:eastAsia="Calibri"/>
                <w:lang w:eastAsia="en-US"/>
              </w:rPr>
              <w:t xml:space="preserve"> по техническим, функциональным и качественным характеристикам, точно в соответствии требованиям Заказчика, в соответствии с Таблицей № 1</w:t>
            </w:r>
            <w:r>
              <w:rPr>
                <w:rFonts w:eastAsia="Calibri"/>
                <w:lang w:eastAsia="en-US"/>
              </w:rPr>
              <w:t xml:space="preserve">. </w:t>
            </w:r>
            <w:r w:rsidRPr="00C03BD8">
              <w:rPr>
                <w:rFonts w:eastAsia="Calibri"/>
                <w:lang w:eastAsia="en-US"/>
              </w:rPr>
              <w:t xml:space="preserve">Изменения - </w:t>
            </w:r>
            <w:r w:rsidRPr="00C03BD8">
              <w:rPr>
                <w:rFonts w:eastAsia="Calibri"/>
                <w:i/>
                <w:u w:val="single"/>
                <w:lang w:eastAsia="en-US"/>
              </w:rPr>
              <w:t>не допускаются</w:t>
            </w:r>
          </w:p>
          <w:p w:rsidR="002577F8" w:rsidRDefault="002577F8" w:rsidP="002577F8">
            <w:pPr>
              <w:pStyle w:val="a4"/>
              <w:numPr>
                <w:ilvl w:val="0"/>
                <w:numId w:val="2"/>
              </w:numPr>
              <w:tabs>
                <w:tab w:val="left" w:pos="609"/>
              </w:tabs>
              <w:spacing w:after="0" w:line="240" w:lineRule="auto"/>
              <w:ind w:left="0" w:firstLine="318"/>
              <w:jc w:val="both"/>
            </w:pPr>
            <w:r>
              <w:t>Перед началом работ Исполнитель производит все необходимые замеры</w:t>
            </w:r>
          </w:p>
          <w:p w:rsidR="002577F8" w:rsidRDefault="002577F8" w:rsidP="002577F8">
            <w:pPr>
              <w:pStyle w:val="a4"/>
              <w:numPr>
                <w:ilvl w:val="0"/>
                <w:numId w:val="2"/>
              </w:numPr>
              <w:tabs>
                <w:tab w:val="left" w:pos="609"/>
              </w:tabs>
              <w:spacing w:after="0" w:line="240" w:lineRule="auto"/>
              <w:ind w:left="0" w:firstLine="318"/>
              <w:jc w:val="both"/>
            </w:pPr>
            <w:r>
              <w:t>Произвести монтаж двери с использованием монтажной пены в соответствии с температурными условиями</w:t>
            </w:r>
          </w:p>
          <w:p w:rsidR="002577F8" w:rsidRPr="00910E88" w:rsidRDefault="002577F8" w:rsidP="002577F8">
            <w:pPr>
              <w:pStyle w:val="a4"/>
              <w:numPr>
                <w:ilvl w:val="0"/>
                <w:numId w:val="2"/>
              </w:numPr>
              <w:tabs>
                <w:tab w:val="left" w:pos="609"/>
              </w:tabs>
              <w:spacing w:after="0" w:line="240" w:lineRule="auto"/>
              <w:ind w:left="0" w:firstLine="318"/>
              <w:jc w:val="both"/>
            </w:pPr>
            <w:r>
              <w:t xml:space="preserve">Произвести отделку откосов с применением </w:t>
            </w:r>
            <w:proofErr w:type="spellStart"/>
            <w:r>
              <w:t>сендвич</w:t>
            </w:r>
            <w:proofErr w:type="spellEnd"/>
            <w:r>
              <w:t>-панели и уголка ПВХ</w:t>
            </w:r>
          </w:p>
        </w:tc>
      </w:tr>
      <w:tr w:rsidR="002577F8" w:rsidRPr="00B456A5" w:rsidTr="00CD658A">
        <w:trPr>
          <w:trHeight w:val="266"/>
        </w:trPr>
        <w:tc>
          <w:tcPr>
            <w:tcW w:w="777" w:type="dxa"/>
            <w:gridSpan w:val="2"/>
          </w:tcPr>
          <w:p w:rsidR="002577F8" w:rsidRPr="00B456A5" w:rsidRDefault="000C12D9" w:rsidP="00CD658A">
            <w:pPr>
              <w:tabs>
                <w:tab w:val="left" w:pos="3525"/>
                <w:tab w:val="left" w:pos="4294"/>
              </w:tabs>
            </w:pPr>
            <w:r>
              <w:t>5</w:t>
            </w:r>
            <w:r w:rsidR="002577F8">
              <w:t>.</w:t>
            </w:r>
          </w:p>
        </w:tc>
        <w:tc>
          <w:tcPr>
            <w:tcW w:w="3304" w:type="dxa"/>
          </w:tcPr>
          <w:p w:rsidR="002577F8" w:rsidRPr="00B456A5" w:rsidRDefault="002577F8" w:rsidP="00CD658A">
            <w:r>
              <w:t>Срок действия договора</w:t>
            </w:r>
          </w:p>
        </w:tc>
        <w:tc>
          <w:tcPr>
            <w:tcW w:w="5739" w:type="dxa"/>
            <w:gridSpan w:val="3"/>
          </w:tcPr>
          <w:p w:rsidR="002577F8" w:rsidRDefault="000C12D9" w:rsidP="00CD658A">
            <w:pPr>
              <w:tabs>
                <w:tab w:val="left" w:pos="3525"/>
                <w:tab w:val="left" w:pos="4294"/>
              </w:tabs>
              <w:ind w:firstLine="314"/>
              <w:jc w:val="both"/>
            </w:pPr>
            <w:r>
              <w:t>До 30.06</w:t>
            </w:r>
            <w:bookmarkStart w:id="0" w:name="_GoBack"/>
            <w:bookmarkEnd w:id="0"/>
            <w:r w:rsidR="002577F8">
              <w:t>.2024</w:t>
            </w:r>
          </w:p>
        </w:tc>
      </w:tr>
      <w:tr w:rsidR="002577F8" w:rsidRPr="00B456A5" w:rsidTr="00CD658A">
        <w:trPr>
          <w:trHeight w:val="410"/>
        </w:trPr>
        <w:tc>
          <w:tcPr>
            <w:tcW w:w="777" w:type="dxa"/>
            <w:gridSpan w:val="2"/>
            <w:tcBorders>
              <w:bottom w:val="single" w:sz="4" w:space="0" w:color="auto"/>
            </w:tcBorders>
          </w:tcPr>
          <w:p w:rsidR="002577F8" w:rsidRPr="00B456A5" w:rsidRDefault="000C12D9" w:rsidP="00CD658A">
            <w:pPr>
              <w:tabs>
                <w:tab w:val="left" w:pos="3525"/>
                <w:tab w:val="left" w:pos="4294"/>
              </w:tabs>
            </w:pPr>
            <w:r>
              <w:t>6</w:t>
            </w:r>
            <w:r w:rsidR="002577F8" w:rsidRPr="00B456A5">
              <w:t>.</w:t>
            </w:r>
          </w:p>
        </w:tc>
        <w:tc>
          <w:tcPr>
            <w:tcW w:w="3304" w:type="dxa"/>
            <w:tcBorders>
              <w:bottom w:val="single" w:sz="4" w:space="0" w:color="auto"/>
            </w:tcBorders>
          </w:tcPr>
          <w:p w:rsidR="002577F8" w:rsidRPr="00B456A5" w:rsidRDefault="002577F8" w:rsidP="00CD658A">
            <w:pPr>
              <w:ind w:firstLine="24"/>
            </w:pPr>
            <w:r w:rsidRPr="00B456A5">
              <w:t>Требования к Исполнителю:</w:t>
            </w:r>
          </w:p>
        </w:tc>
        <w:tc>
          <w:tcPr>
            <w:tcW w:w="5739" w:type="dxa"/>
            <w:gridSpan w:val="3"/>
            <w:tcBorders>
              <w:bottom w:val="single" w:sz="4" w:space="0" w:color="auto"/>
            </w:tcBorders>
          </w:tcPr>
          <w:p w:rsidR="002577F8" w:rsidRPr="00843780" w:rsidRDefault="002577F8" w:rsidP="002577F8">
            <w:pPr>
              <w:pStyle w:val="a4"/>
              <w:numPr>
                <w:ilvl w:val="0"/>
                <w:numId w:val="1"/>
              </w:numPr>
              <w:spacing w:after="0" w:line="240" w:lineRule="auto"/>
              <w:ind w:left="34" w:firstLine="255"/>
              <w:jc w:val="both"/>
            </w:pPr>
            <w:r w:rsidRPr="00843780">
              <w:t>Наличие у Исполнителя разрешений на соответствующий вид деятельности</w:t>
            </w:r>
          </w:p>
          <w:p w:rsidR="002577F8" w:rsidRPr="00843780" w:rsidRDefault="002577F8" w:rsidP="002577F8">
            <w:pPr>
              <w:pStyle w:val="a4"/>
              <w:numPr>
                <w:ilvl w:val="0"/>
                <w:numId w:val="1"/>
              </w:numPr>
              <w:spacing w:after="0" w:line="240" w:lineRule="auto"/>
              <w:ind w:left="34" w:firstLine="255"/>
              <w:jc w:val="both"/>
            </w:pPr>
            <w:r w:rsidRPr="00843780">
              <w:t>Наличие сертификатов качества на поставляемые комплектующие и материалы (декларации о соответствии), если их наличие предусмотрено действующим законодательством Российской Федерации,  требованиям национальных стандартов Российской Федерации, требованиям межгосударственных стандартов, действующих на территории Российской Федерации, требованиям санитарно-эпидемиологической безопасности, установленным международными соглашениями и действующим законодательством Российской Федерации в соответствии с актами</w:t>
            </w:r>
          </w:p>
          <w:p w:rsidR="002577F8" w:rsidRPr="00843780" w:rsidRDefault="002577F8" w:rsidP="002577F8">
            <w:pPr>
              <w:pStyle w:val="a4"/>
              <w:numPr>
                <w:ilvl w:val="0"/>
                <w:numId w:val="1"/>
              </w:numPr>
              <w:spacing w:after="0" w:line="240" w:lineRule="auto"/>
              <w:ind w:left="34" w:firstLine="255"/>
              <w:jc w:val="both"/>
            </w:pPr>
            <w:r w:rsidRPr="00843780">
              <w:t>Оказывать услуги с соблюдением требований действующих в РФ Строительных норм и правил СНиП, Правилами Госгортехнадзора, норм пожарной безопасности, Санитарными нормами и правилами производства работ</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rPr>
              <w:t xml:space="preserve">Выполнение работ по монтажу готового изделия (двери) </w:t>
            </w:r>
            <w:r>
              <w:rPr>
                <w:rFonts w:ascii="Times New Roman" w:hAnsi="Times New Roman"/>
              </w:rPr>
              <w:t>и отделки откосов</w:t>
            </w:r>
            <w:r w:rsidRPr="00843780">
              <w:rPr>
                <w:rFonts w:ascii="Times New Roman" w:hAnsi="Times New Roman"/>
              </w:rPr>
              <w:t xml:space="preserve"> не должно препятствовать работе учреждения ЧУЗ «КБ «РЖД-Медицина» г. Чита», а также представлять угроз для сотрудников, с соблюдением правил действующего внутреннего распорядка, контрольно-пропускного режима, внутренних положений и инструкций учреждения</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rPr>
              <w:t>При производстве работ по монтажу двери</w:t>
            </w:r>
            <w:r>
              <w:rPr>
                <w:rFonts w:ascii="Times New Roman" w:hAnsi="Times New Roman"/>
              </w:rPr>
              <w:t xml:space="preserve"> и отделки откосов</w:t>
            </w:r>
            <w:r w:rsidRPr="00843780">
              <w:rPr>
                <w:rFonts w:ascii="Times New Roman" w:hAnsi="Times New Roman"/>
              </w:rPr>
              <w:t xml:space="preserve"> Представитель Исполнителя постоянно находится на Объекте Заказчика, и от лица Исполнителя несет ответственность за дисциплину рабочих, пожарную безопасность, технику безопасности, за организацию и качество выполнения работ. </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rPr>
              <w:lastRenderedPageBreak/>
              <w:t xml:space="preserve">Готовое изделие должно строго соответствовать размерам и другим характеристикам, предъявляемым к нему. Поставка осуществляется с полным комплектом крепежной фурнитуры, которая обладает высокой прочностью и износостойкостью, термостойкостью, экологической безопасностью, элементы должны быть без загрязнений, деформации и других дефектов, в том числе царапин, сколов, вмятин. Замки и петли – металлические. </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rPr>
              <w:t xml:space="preserve">Изготовление двери осуществляется из нового материала, который не был в употреблении, в ремонте, в </w:t>
            </w:r>
            <w:proofErr w:type="spellStart"/>
            <w:r w:rsidRPr="00843780">
              <w:rPr>
                <w:rFonts w:ascii="Times New Roman" w:hAnsi="Times New Roman"/>
              </w:rPr>
              <w:t>т.ч</w:t>
            </w:r>
            <w:proofErr w:type="spellEnd"/>
            <w:r w:rsidRPr="00843780">
              <w:rPr>
                <w:rFonts w:ascii="Times New Roman" w:hAnsi="Times New Roman"/>
              </w:rPr>
              <w:t>. не были восстановлены потребительские свойства.</w:t>
            </w:r>
          </w:p>
          <w:p w:rsidR="002577F8" w:rsidRPr="00E0117B" w:rsidRDefault="002577F8" w:rsidP="002577F8">
            <w:pPr>
              <w:pStyle w:val="a6"/>
              <w:numPr>
                <w:ilvl w:val="0"/>
                <w:numId w:val="1"/>
              </w:numPr>
              <w:tabs>
                <w:tab w:val="clear" w:pos="4677"/>
                <w:tab w:val="center" w:pos="742"/>
              </w:tabs>
              <w:ind w:left="34" w:firstLine="255"/>
              <w:jc w:val="both"/>
              <w:rPr>
                <w:rFonts w:ascii="Times New Roman" w:hAnsi="Times New Roman"/>
              </w:rPr>
            </w:pPr>
            <w:r w:rsidRPr="00E0117B">
              <w:rPr>
                <w:rFonts w:ascii="Times New Roman" w:hAnsi="Times New Roman"/>
              </w:rPr>
              <w:t xml:space="preserve">В стоимость готового изделия включены все расходы, связанные с </w:t>
            </w:r>
            <w:r w:rsidRPr="00E0117B">
              <w:rPr>
                <w:rFonts w:ascii="Times New Roman" w:hAnsi="Times New Roman"/>
                <w:shd w:val="clear" w:color="auto" w:fill="FFFFFF"/>
              </w:rPr>
              <w:t>изготовлением, доставке, монтажу двери и отделки откосов</w:t>
            </w:r>
            <w:r w:rsidRPr="00E0117B">
              <w:rPr>
                <w:rFonts w:ascii="Times New Roman" w:hAnsi="Times New Roman"/>
              </w:rPr>
              <w:t>, но не могут превышать установленной стоимости.</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Pr>
                <w:rFonts w:ascii="Times New Roman" w:hAnsi="Times New Roman"/>
              </w:rPr>
              <w:t>С</w:t>
            </w:r>
            <w:r w:rsidRPr="00843780">
              <w:rPr>
                <w:rFonts w:ascii="Times New Roman" w:hAnsi="Times New Roman"/>
              </w:rPr>
              <w:t xml:space="preserve">борка и монтаж </w:t>
            </w:r>
            <w:r>
              <w:rPr>
                <w:rFonts w:ascii="Times New Roman" w:hAnsi="Times New Roman"/>
              </w:rPr>
              <w:t>г</w:t>
            </w:r>
            <w:r w:rsidRPr="00843780">
              <w:rPr>
                <w:rFonts w:ascii="Times New Roman" w:hAnsi="Times New Roman"/>
              </w:rPr>
              <w:t>отово</w:t>
            </w:r>
            <w:r>
              <w:rPr>
                <w:rFonts w:ascii="Times New Roman" w:hAnsi="Times New Roman"/>
              </w:rPr>
              <w:t>го</w:t>
            </w:r>
            <w:r w:rsidRPr="00843780">
              <w:rPr>
                <w:rFonts w:ascii="Times New Roman" w:hAnsi="Times New Roman"/>
              </w:rPr>
              <w:t xml:space="preserve"> издели</w:t>
            </w:r>
            <w:r>
              <w:rPr>
                <w:rFonts w:ascii="Times New Roman" w:hAnsi="Times New Roman"/>
              </w:rPr>
              <w:t>я</w:t>
            </w:r>
            <w:r w:rsidRPr="00843780">
              <w:rPr>
                <w:rFonts w:ascii="Times New Roman" w:hAnsi="Times New Roman"/>
              </w:rPr>
              <w:t xml:space="preserve"> производится Исполнителем по адресу, указанному в п. 3 Технического задания. Монтаж двери</w:t>
            </w:r>
            <w:r>
              <w:rPr>
                <w:rFonts w:ascii="Times New Roman" w:hAnsi="Times New Roman"/>
              </w:rPr>
              <w:t xml:space="preserve">, отделка откосов </w:t>
            </w:r>
            <w:r w:rsidRPr="00843780">
              <w:rPr>
                <w:rFonts w:ascii="Times New Roman" w:hAnsi="Times New Roman"/>
              </w:rPr>
              <w:t xml:space="preserve">производится силами </w:t>
            </w:r>
            <w:r>
              <w:rPr>
                <w:rFonts w:ascii="Times New Roman" w:hAnsi="Times New Roman"/>
              </w:rPr>
              <w:t xml:space="preserve">Исполнителя </w:t>
            </w:r>
            <w:r w:rsidRPr="00843780">
              <w:rPr>
                <w:rFonts w:ascii="Times New Roman" w:hAnsi="Times New Roman"/>
              </w:rPr>
              <w:t>или с привлечением третьих лиц за счет Исполнителя (стоимость доставки и установки включена в цену Договора) высококвалифицированными специалистами с использованием собственного инструмента, рабочей одежды и средств индивидуальной защиты.</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rPr>
              <w:t>Доставка, разгрузка, подъем, занос (независимо от этажа и наличия лифтов), производится за счет средств Исполнителя по адресу, указанному в п. 3 Технического задания.</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eastAsiaTheme="minorHAnsi" w:hAnsi="Times New Roman"/>
              </w:rPr>
              <w:t xml:space="preserve">Доставка готового изделия осуществляется таким образом, что предотвращает порчу при транспортировке. </w:t>
            </w:r>
            <w:r w:rsidRPr="00843780">
              <w:rPr>
                <w:rFonts w:ascii="Times New Roman" w:hAnsi="Times New Roman"/>
              </w:rPr>
              <w:t xml:space="preserve">Все риски утраты, порчи, хищения, повреждения, вызванные неправильной транспортировкой поставляемого готового изделия до его приемки Заказчиком, несет Поставщик.  </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rPr>
              <w:t>Складские помещения для хранения готового изделия Заказчиком не предоставляются.</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rPr>
              <w:t>Исполнитель о</w:t>
            </w:r>
            <w:r w:rsidRPr="00843780">
              <w:rPr>
                <w:rFonts w:ascii="Times New Roman" w:hAnsi="Times New Roman"/>
                <w:iCs/>
              </w:rPr>
              <w:t>беспечивает сохранность имущества Заказчика в период оказания услуг. Возмещение ущерба, нанесенного Исполнителем, производится в полном объеме либо путем выплаты денежной компенсации, либо исполнением в натуре.</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color w:val="000000"/>
              </w:rPr>
              <w:t>При неудовлетворительном качестве готового изделия или при нарушении сроков оказания услуг Заказчик имеет право отказаться от приобретения и оплаты и не принимать (вернуть) его. В случае, если при приемке будет обнаружено готовое изделие не надлежащего качества или несоответствующего требованиям, Заказчик может отказаться от его приемки, уведомив об этом Исполнителя. При этом Исполнитель обязан произвести замену некачественного готового изделия на в срок - не более 5 (пяти) календарных дней с момента предъявления такого требования Заказчиком.</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rPr>
              <w:t>Уборка и вывоз мусора осуществляется силами Исполнителя в соответствии с требованиями настоящего Технического задания и условиями Договора. Уборка и вывоз мусора производятся в день оказания услуг.</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iCs/>
              </w:rPr>
              <w:t>Соблюдать правила привлечения и использования иностранной и иногородней рабочей силы, установленные действующим законодательством.</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iCs/>
              </w:rPr>
              <w:t>Не допускается нахождение персонала на объекте в состоянии алкогольного и наркотического опьянения.</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iCs/>
              </w:rPr>
              <w:t>Г</w:t>
            </w:r>
            <w:r w:rsidRPr="00843780">
              <w:rPr>
                <w:rFonts w:ascii="Times New Roman" w:hAnsi="Times New Roman"/>
              </w:rPr>
              <w:t>арантия на оказываемые услуги составляет 12 месяцев с момента выполнения работ.</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color w:val="000000"/>
              </w:rPr>
              <w:t xml:space="preserve">Исполнитель гарантирует, что в течение гарантийного срока эксплуатации, указанного в п. 24 Технического задания готовое изделие не будет иметь дефектов, связанных с конструкцией, материалами или работой. Исполнитель </w:t>
            </w:r>
            <w:r w:rsidRPr="00843780">
              <w:rPr>
                <w:rFonts w:ascii="Times New Roman" w:hAnsi="Times New Roman"/>
                <w:color w:val="000000"/>
              </w:rPr>
              <w:lastRenderedPageBreak/>
              <w:t>обязуется выполнять гарантийное обслуживание без дополнительных расходов со стороны Заказчика на дефекты, возникшие по его вине. Расходы по возврату готового изделия, восстановлению, замене производятся за счет средств Исполнителя. В период гарантийного срока Исполнитель обязуется обеспечить выезд специалиста в течение 1-го календарного дня со дня получения уведомления от Заказчика о выявлении недостатков Товара либо ином гарантийном случае.</w:t>
            </w:r>
          </w:p>
          <w:p w:rsidR="002577F8" w:rsidRPr="00843780" w:rsidRDefault="002577F8" w:rsidP="002577F8">
            <w:pPr>
              <w:pStyle w:val="a6"/>
              <w:numPr>
                <w:ilvl w:val="0"/>
                <w:numId w:val="1"/>
              </w:numPr>
              <w:tabs>
                <w:tab w:val="clear" w:pos="4677"/>
                <w:tab w:val="center" w:pos="742"/>
              </w:tabs>
              <w:ind w:left="34" w:firstLine="255"/>
              <w:jc w:val="both"/>
              <w:rPr>
                <w:rFonts w:ascii="Times New Roman" w:hAnsi="Times New Roman"/>
              </w:rPr>
            </w:pPr>
            <w:r w:rsidRPr="00843780">
              <w:rPr>
                <w:rFonts w:ascii="Times New Roman" w:hAnsi="Times New Roman"/>
                <w:iCs/>
              </w:rPr>
              <w:t>Дефекты, выявленные в период гарантийного срока, устраняются силами и за счет Исполнителя в срок, не превышающий 5 (пяти) календарных дней с даты получения уведомления от Заказчика.</w:t>
            </w:r>
          </w:p>
        </w:tc>
      </w:tr>
      <w:tr w:rsidR="002577F8" w:rsidRPr="00B456A5" w:rsidTr="00CD658A">
        <w:trPr>
          <w:trHeight w:val="410"/>
        </w:trPr>
        <w:tc>
          <w:tcPr>
            <w:tcW w:w="777" w:type="dxa"/>
            <w:gridSpan w:val="2"/>
            <w:tcBorders>
              <w:top w:val="single" w:sz="4" w:space="0" w:color="auto"/>
              <w:left w:val="nil"/>
              <w:bottom w:val="nil"/>
              <w:right w:val="nil"/>
            </w:tcBorders>
          </w:tcPr>
          <w:p w:rsidR="002577F8" w:rsidRPr="00B456A5" w:rsidRDefault="002577F8" w:rsidP="00CD658A">
            <w:pPr>
              <w:tabs>
                <w:tab w:val="left" w:pos="3525"/>
                <w:tab w:val="left" w:pos="4294"/>
              </w:tabs>
            </w:pPr>
          </w:p>
        </w:tc>
        <w:tc>
          <w:tcPr>
            <w:tcW w:w="3304" w:type="dxa"/>
            <w:tcBorders>
              <w:top w:val="single" w:sz="4" w:space="0" w:color="auto"/>
              <w:left w:val="nil"/>
              <w:bottom w:val="nil"/>
              <w:right w:val="nil"/>
            </w:tcBorders>
          </w:tcPr>
          <w:p w:rsidR="002577F8" w:rsidRDefault="002577F8" w:rsidP="00CD658A">
            <w:pPr>
              <w:ind w:left="-118" w:firstLine="142"/>
            </w:pPr>
          </w:p>
          <w:p w:rsidR="002577F8" w:rsidRDefault="002577F8" w:rsidP="00CD658A">
            <w:pPr>
              <w:ind w:left="-118" w:firstLine="142"/>
            </w:pPr>
          </w:p>
          <w:p w:rsidR="002577F8" w:rsidRDefault="002577F8" w:rsidP="00CD658A">
            <w:pPr>
              <w:ind w:left="-118" w:firstLine="142"/>
            </w:pPr>
          </w:p>
          <w:p w:rsidR="002577F8" w:rsidRPr="00B456A5" w:rsidRDefault="002577F8" w:rsidP="00CD658A">
            <w:pPr>
              <w:ind w:left="-118" w:firstLine="142"/>
            </w:pPr>
          </w:p>
        </w:tc>
        <w:tc>
          <w:tcPr>
            <w:tcW w:w="5739" w:type="dxa"/>
            <w:gridSpan w:val="3"/>
            <w:tcBorders>
              <w:top w:val="single" w:sz="4" w:space="0" w:color="auto"/>
              <w:left w:val="nil"/>
              <w:bottom w:val="nil"/>
              <w:right w:val="nil"/>
            </w:tcBorders>
          </w:tcPr>
          <w:p w:rsidR="002577F8" w:rsidRDefault="002577F8" w:rsidP="00CD658A">
            <w:pPr>
              <w:jc w:val="right"/>
            </w:pPr>
          </w:p>
          <w:p w:rsidR="002577F8" w:rsidRDefault="002577F8" w:rsidP="00CD658A">
            <w:pPr>
              <w:jc w:val="right"/>
            </w:pPr>
          </w:p>
          <w:p w:rsidR="002577F8" w:rsidRDefault="002577F8" w:rsidP="00CD658A">
            <w:pPr>
              <w:jc w:val="right"/>
            </w:pPr>
          </w:p>
          <w:p w:rsidR="002577F8" w:rsidRPr="00B456A5" w:rsidRDefault="002577F8" w:rsidP="00CD658A">
            <w:pPr>
              <w:jc w:val="right"/>
            </w:pPr>
            <w:r>
              <w:t>Таблица № 1</w:t>
            </w:r>
          </w:p>
        </w:tc>
      </w:tr>
      <w:tr w:rsidR="002577F8" w:rsidTr="00CD658A">
        <w:trPr>
          <w:gridAfter w:val="1"/>
          <w:wAfter w:w="36" w:type="dxa"/>
        </w:trPr>
        <w:tc>
          <w:tcPr>
            <w:tcW w:w="632" w:type="dxa"/>
          </w:tcPr>
          <w:p w:rsidR="002577F8" w:rsidRPr="00B13F97" w:rsidRDefault="002577F8" w:rsidP="00CD658A">
            <w:pPr>
              <w:tabs>
                <w:tab w:val="center" w:pos="4677"/>
              </w:tabs>
              <w:spacing w:after="80"/>
              <w:jc w:val="center"/>
              <w:rPr>
                <w:rFonts w:cstheme="minorHAnsi"/>
                <w:b/>
              </w:rPr>
            </w:pPr>
            <w:r w:rsidRPr="00B13F97">
              <w:rPr>
                <w:rFonts w:cstheme="minorHAnsi"/>
                <w:b/>
              </w:rPr>
              <w:t>№</w:t>
            </w:r>
          </w:p>
          <w:p w:rsidR="002577F8" w:rsidRDefault="002577F8" w:rsidP="00CD658A">
            <w:r w:rsidRPr="00B13F97">
              <w:rPr>
                <w:rFonts w:cstheme="minorHAnsi"/>
                <w:b/>
              </w:rPr>
              <w:t>п\п</w:t>
            </w:r>
          </w:p>
        </w:tc>
        <w:tc>
          <w:tcPr>
            <w:tcW w:w="3449" w:type="dxa"/>
            <w:gridSpan w:val="2"/>
          </w:tcPr>
          <w:p w:rsidR="002577F8" w:rsidRDefault="002577F8" w:rsidP="00CD658A">
            <w:r w:rsidRPr="00B13F97">
              <w:rPr>
                <w:rFonts w:cstheme="minorHAnsi"/>
                <w:b/>
              </w:rPr>
              <w:t>Наименование товара</w:t>
            </w:r>
          </w:p>
        </w:tc>
        <w:tc>
          <w:tcPr>
            <w:tcW w:w="4816" w:type="dxa"/>
          </w:tcPr>
          <w:p w:rsidR="002577F8" w:rsidRDefault="002577F8" w:rsidP="00CD658A">
            <w:r w:rsidRPr="00B13F97">
              <w:rPr>
                <w:rFonts w:cstheme="minorHAnsi"/>
                <w:b/>
              </w:rPr>
              <w:t>Основные требования и характеристики товара</w:t>
            </w:r>
          </w:p>
        </w:tc>
        <w:tc>
          <w:tcPr>
            <w:tcW w:w="887" w:type="dxa"/>
          </w:tcPr>
          <w:p w:rsidR="002577F8" w:rsidRDefault="002577F8" w:rsidP="00CD658A">
            <w:r w:rsidRPr="00B13F97">
              <w:rPr>
                <w:rFonts w:cstheme="minorHAnsi"/>
                <w:b/>
              </w:rPr>
              <w:t>Кол-во</w:t>
            </w:r>
            <w:r>
              <w:rPr>
                <w:rFonts w:cstheme="minorHAnsi"/>
                <w:b/>
              </w:rPr>
              <w:t xml:space="preserve"> </w:t>
            </w:r>
            <w:r w:rsidRPr="00B13F97">
              <w:rPr>
                <w:rFonts w:cstheme="minorHAnsi"/>
                <w:b/>
              </w:rPr>
              <w:t>(шт.)</w:t>
            </w:r>
          </w:p>
        </w:tc>
      </w:tr>
      <w:tr w:rsidR="002577F8" w:rsidTr="00CD658A">
        <w:trPr>
          <w:gridAfter w:val="1"/>
          <w:wAfter w:w="36" w:type="dxa"/>
        </w:trPr>
        <w:tc>
          <w:tcPr>
            <w:tcW w:w="632" w:type="dxa"/>
          </w:tcPr>
          <w:p w:rsidR="002577F8" w:rsidRDefault="002577F8" w:rsidP="00CD658A">
            <w:pPr>
              <w:jc w:val="center"/>
            </w:pPr>
            <w:r>
              <w:t>1</w:t>
            </w:r>
          </w:p>
        </w:tc>
        <w:tc>
          <w:tcPr>
            <w:tcW w:w="3449" w:type="dxa"/>
            <w:gridSpan w:val="2"/>
          </w:tcPr>
          <w:p w:rsidR="002577F8" w:rsidRDefault="002577F8" w:rsidP="00CD658A">
            <w:r>
              <w:rPr>
                <w:rFonts w:ascii="Arial CYR" w:hAnsi="Arial CYR" w:cs="Arial CYR"/>
                <w:noProof/>
              </w:rPr>
              <w:drawing>
                <wp:inline distT="0" distB="0" distL="0" distR="0" wp14:anchorId="0B24E4E2" wp14:editId="216D74CA">
                  <wp:extent cx="2028825" cy="4048125"/>
                  <wp:effectExtent l="0" t="0" r="0" b="0"/>
                  <wp:docPr id="1" name="Рисунок 1" descr="C:\ProfSegment\Profstroy3\TMP\admin.Коммерческое предложение НДС20%.win1.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fSegment\Profstroy3\TMP\admin.Коммерческое предложение НДС20%.win1.img001.jpg"/>
                          <pic:cNvPicPr>
                            <a:picLocks noChangeAspect="1" noChangeArrowheads="1"/>
                          </pic:cNvPicPr>
                        </pic:nvPicPr>
                        <pic:blipFill>
                          <a:blip r:embed="rId5"/>
                          <a:srcRect/>
                          <a:stretch>
                            <a:fillRect/>
                          </a:stretch>
                        </pic:blipFill>
                        <pic:spPr bwMode="auto">
                          <a:xfrm>
                            <a:off x="0" y="0"/>
                            <a:ext cx="2029039" cy="4048552"/>
                          </a:xfrm>
                          <a:prstGeom prst="rect">
                            <a:avLst/>
                          </a:prstGeom>
                          <a:noFill/>
                          <a:ln w="9525">
                            <a:noFill/>
                            <a:miter lim="800000"/>
                            <a:headEnd/>
                            <a:tailEnd/>
                          </a:ln>
                        </pic:spPr>
                      </pic:pic>
                    </a:graphicData>
                  </a:graphic>
                </wp:inline>
              </w:drawing>
            </w:r>
          </w:p>
        </w:tc>
        <w:tc>
          <w:tcPr>
            <w:tcW w:w="4816" w:type="dxa"/>
          </w:tcPr>
          <w:p w:rsidR="002577F8" w:rsidRPr="00517D85" w:rsidRDefault="002577F8" w:rsidP="00CD658A">
            <w:r w:rsidRPr="00517D85">
              <w:t xml:space="preserve">Название </w:t>
            </w:r>
            <w:r>
              <w:t>–</w:t>
            </w:r>
            <w:r w:rsidRPr="00517D85">
              <w:t xml:space="preserve"> </w:t>
            </w:r>
            <w:r>
              <w:t xml:space="preserve">дверь </w:t>
            </w:r>
            <w:r w:rsidRPr="00517D85">
              <w:t>КПТ74</w:t>
            </w:r>
            <w:r>
              <w:t xml:space="preserve"> двустворчатая с отсечкой сверху</w:t>
            </w:r>
          </w:p>
          <w:p w:rsidR="002577F8" w:rsidRPr="00517D85" w:rsidRDefault="002577F8" w:rsidP="00CD658A">
            <w:r w:rsidRPr="00517D85">
              <w:t>Система - СИАЛ / КПТ74 / Двери</w:t>
            </w:r>
          </w:p>
          <w:p w:rsidR="002577F8" w:rsidRPr="00517D85" w:rsidRDefault="002577F8" w:rsidP="00CD658A">
            <w:r w:rsidRPr="00517D85">
              <w:t>Размер полный (ширина, высота) - 1,36 х 3,30м</w:t>
            </w:r>
          </w:p>
          <w:p w:rsidR="002577F8" w:rsidRDefault="002577F8" w:rsidP="00CD658A">
            <w:r w:rsidRPr="00517D85">
              <w:t xml:space="preserve">Размер двери </w:t>
            </w:r>
            <w:r>
              <w:t xml:space="preserve">полный </w:t>
            </w:r>
            <w:r w:rsidRPr="00517D85">
              <w:t>(ширина, высота) - 1,36 х 2,10м</w:t>
            </w:r>
          </w:p>
          <w:p w:rsidR="002577F8" w:rsidRDefault="002577F8" w:rsidP="00CD658A">
            <w:r w:rsidRPr="00517D85">
              <w:t xml:space="preserve">Размер </w:t>
            </w:r>
            <w:r>
              <w:t xml:space="preserve">створки 1 </w:t>
            </w:r>
            <w:r w:rsidRPr="00517D85">
              <w:t xml:space="preserve">(ширина, высота) </w:t>
            </w:r>
            <w:r>
              <w:t>–</w:t>
            </w:r>
            <w:r w:rsidRPr="00517D85">
              <w:t xml:space="preserve"> </w:t>
            </w:r>
            <w:r>
              <w:t>0,9х2,1</w:t>
            </w:r>
            <w:r w:rsidRPr="00517D85">
              <w:t>0м</w:t>
            </w:r>
          </w:p>
          <w:p w:rsidR="002577F8" w:rsidRDefault="002577F8" w:rsidP="00CD658A">
            <w:r w:rsidRPr="00517D85">
              <w:t xml:space="preserve">Размер </w:t>
            </w:r>
            <w:r>
              <w:t xml:space="preserve">створки 2 </w:t>
            </w:r>
            <w:r w:rsidRPr="00517D85">
              <w:t xml:space="preserve">(ширина, высота) </w:t>
            </w:r>
            <w:r>
              <w:t>–</w:t>
            </w:r>
            <w:r w:rsidRPr="00517D85">
              <w:t xml:space="preserve"> </w:t>
            </w:r>
            <w:r>
              <w:t>0,46х2,1</w:t>
            </w:r>
            <w:r w:rsidRPr="00517D85">
              <w:t>0м</w:t>
            </w:r>
          </w:p>
          <w:p w:rsidR="002577F8" w:rsidRPr="00517D85" w:rsidRDefault="002577F8" w:rsidP="00CD658A">
            <w:r w:rsidRPr="00517D85">
              <w:t>Размер отсечки (ширина, высота) - 1,36 х 1,20м</w:t>
            </w:r>
          </w:p>
          <w:p w:rsidR="002577F8" w:rsidRDefault="002577F8" w:rsidP="00CD658A">
            <w:r w:rsidRPr="00517D85">
              <w:t xml:space="preserve">Расположение отсечки </w:t>
            </w:r>
            <w:r>
              <w:t>–</w:t>
            </w:r>
            <w:r w:rsidRPr="00517D85">
              <w:t xml:space="preserve"> сверху</w:t>
            </w:r>
          </w:p>
          <w:p w:rsidR="002577F8" w:rsidRDefault="002577F8" w:rsidP="00CD658A">
            <w:r w:rsidRPr="00517D85">
              <w:t>Заполнение отсечки – стеклопакет 32мм</w:t>
            </w:r>
          </w:p>
          <w:p w:rsidR="002577F8" w:rsidRPr="00517D85" w:rsidRDefault="002577F8" w:rsidP="00CD658A">
            <w:r w:rsidRPr="00517D85">
              <w:t>Цвет стекла – прозрачный</w:t>
            </w:r>
          </w:p>
          <w:p w:rsidR="002577F8" w:rsidRDefault="002577F8" w:rsidP="00CD658A">
            <w:r w:rsidRPr="00517D85">
              <w:t xml:space="preserve">Заполнение двери </w:t>
            </w:r>
            <w:r>
              <w:t xml:space="preserve">(низ) </w:t>
            </w:r>
            <w:r w:rsidRPr="00517D85">
              <w:t xml:space="preserve">- СНД 32мм СПД 32мм СПО </w:t>
            </w:r>
          </w:p>
          <w:p w:rsidR="002577F8" w:rsidRDefault="002577F8" w:rsidP="00CD658A">
            <w:r w:rsidRPr="00517D85">
              <w:t>32мм</w:t>
            </w:r>
          </w:p>
          <w:p w:rsidR="002577F8" w:rsidRDefault="002577F8" w:rsidP="00CD658A">
            <w:r>
              <w:t>Цвет - белый</w:t>
            </w:r>
          </w:p>
          <w:p w:rsidR="002577F8" w:rsidRDefault="002577F8" w:rsidP="00CD658A">
            <w:r w:rsidRPr="00517D85">
              <w:t xml:space="preserve">Заполнение двери </w:t>
            </w:r>
            <w:r>
              <w:t xml:space="preserve">(верх) </w:t>
            </w:r>
            <w:r w:rsidRPr="00517D85">
              <w:t>- стеклопакет 32мм</w:t>
            </w:r>
          </w:p>
          <w:p w:rsidR="002577F8" w:rsidRPr="00517D85" w:rsidRDefault="002577F8" w:rsidP="00CD658A">
            <w:r w:rsidRPr="00517D85">
              <w:t>Цвет стекла – прозрачный</w:t>
            </w:r>
          </w:p>
          <w:p w:rsidR="002577F8" w:rsidRPr="00517D85" w:rsidRDefault="002577F8" w:rsidP="00CD658A">
            <w:r>
              <w:t>Материал двери - алюминий</w:t>
            </w:r>
          </w:p>
          <w:p w:rsidR="002577F8" w:rsidRDefault="002577F8" w:rsidP="00CD658A">
            <w:r w:rsidRPr="00517D85">
              <w:t>Текстура - RAL 9016</w:t>
            </w:r>
          </w:p>
          <w:p w:rsidR="002577F8" w:rsidRPr="00517D85" w:rsidRDefault="002577F8" w:rsidP="00CD658A">
            <w:r w:rsidRPr="00517D85">
              <w:t>Цвет двери – белый</w:t>
            </w:r>
          </w:p>
          <w:p w:rsidR="002577F8" w:rsidRPr="00517D85" w:rsidRDefault="002577F8" w:rsidP="00CD658A">
            <w:r w:rsidRPr="00517D85">
              <w:t>Площадь изделия - 4,49 м</w:t>
            </w:r>
            <w:r>
              <w:t>2</w:t>
            </w:r>
          </w:p>
          <w:p w:rsidR="002577F8" w:rsidRPr="00517D85" w:rsidRDefault="002577F8" w:rsidP="00CD658A">
            <w:r w:rsidRPr="00517D85">
              <w:lastRenderedPageBreak/>
              <w:t xml:space="preserve">Ручка - </w:t>
            </w:r>
            <w:r>
              <w:t>р</w:t>
            </w:r>
            <w:r w:rsidRPr="00517D85">
              <w:t>учка дверная ESSE-300</w:t>
            </w:r>
          </w:p>
          <w:p w:rsidR="002577F8" w:rsidRPr="00517D85" w:rsidRDefault="002577F8" w:rsidP="00CD658A">
            <w:r w:rsidRPr="00517D85">
              <w:t>Доводчик – до 110 кг</w:t>
            </w:r>
          </w:p>
          <w:p w:rsidR="002577F8" w:rsidRDefault="002577F8" w:rsidP="00CD658A">
            <w:r w:rsidRPr="00517D85">
              <w:t>Шпингалет – верх/низ</w:t>
            </w:r>
          </w:p>
          <w:p w:rsidR="002577F8" w:rsidRDefault="002577F8" w:rsidP="00CD658A">
            <w:r>
              <w:t xml:space="preserve">Материал откосов – </w:t>
            </w:r>
            <w:proofErr w:type="spellStart"/>
            <w:r>
              <w:t>сендвич</w:t>
            </w:r>
            <w:proofErr w:type="spellEnd"/>
            <w:r>
              <w:t>-панель</w:t>
            </w:r>
          </w:p>
          <w:p w:rsidR="002577F8" w:rsidRDefault="002577F8" w:rsidP="00CD658A">
            <w:r>
              <w:t xml:space="preserve">Ширина </w:t>
            </w:r>
            <w:proofErr w:type="spellStart"/>
            <w:r>
              <w:t>сендвич</w:t>
            </w:r>
            <w:proofErr w:type="spellEnd"/>
            <w:r>
              <w:t>-панели – 600мм</w:t>
            </w:r>
          </w:p>
          <w:p w:rsidR="002577F8" w:rsidRDefault="002577F8" w:rsidP="00CD658A">
            <w:r>
              <w:t xml:space="preserve">Толщина </w:t>
            </w:r>
            <w:proofErr w:type="spellStart"/>
            <w:r>
              <w:t>сендвич</w:t>
            </w:r>
            <w:proofErr w:type="spellEnd"/>
            <w:r>
              <w:t>-панели – 10мм</w:t>
            </w:r>
          </w:p>
          <w:p w:rsidR="002577F8" w:rsidRDefault="002577F8" w:rsidP="00CD658A">
            <w:r>
              <w:t xml:space="preserve">Площадь </w:t>
            </w:r>
            <w:proofErr w:type="spellStart"/>
            <w:r>
              <w:t>сендвич</w:t>
            </w:r>
            <w:proofErr w:type="spellEnd"/>
            <w:r>
              <w:t>-панели необходимой для отделки – 4,86м2</w:t>
            </w:r>
          </w:p>
          <w:p w:rsidR="002577F8" w:rsidRDefault="002577F8" w:rsidP="00CD658A">
            <w:r>
              <w:t xml:space="preserve">Цвет </w:t>
            </w:r>
            <w:proofErr w:type="spellStart"/>
            <w:r>
              <w:t>сендвич</w:t>
            </w:r>
            <w:proofErr w:type="spellEnd"/>
            <w:r>
              <w:t>-панели – белый матовый/глянец</w:t>
            </w:r>
          </w:p>
          <w:p w:rsidR="002577F8" w:rsidRDefault="002577F8" w:rsidP="00CD658A">
            <w:r>
              <w:t>Материал уголка – ПВХ</w:t>
            </w:r>
          </w:p>
          <w:p w:rsidR="002577F8" w:rsidRDefault="002577F8" w:rsidP="00CD658A">
            <w:r>
              <w:t>Размер уголка – 100*25мм</w:t>
            </w:r>
          </w:p>
          <w:p w:rsidR="002577F8" w:rsidRDefault="002577F8" w:rsidP="00CD658A">
            <w:r>
              <w:t>Количество уголка - 8,5п.м</w:t>
            </w:r>
          </w:p>
        </w:tc>
        <w:tc>
          <w:tcPr>
            <w:tcW w:w="887" w:type="dxa"/>
          </w:tcPr>
          <w:p w:rsidR="002577F8" w:rsidRDefault="002577F8" w:rsidP="00CD658A">
            <w:r>
              <w:lastRenderedPageBreak/>
              <w:t>1шт</w:t>
            </w:r>
          </w:p>
        </w:tc>
      </w:tr>
    </w:tbl>
    <w:p w:rsidR="00E71BC4" w:rsidRDefault="00E71BC4"/>
    <w:sectPr w:rsidR="00E71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BF6"/>
    <w:multiLevelType w:val="hybridMultilevel"/>
    <w:tmpl w:val="C6BA58A0"/>
    <w:lvl w:ilvl="0" w:tplc="73340A9E">
      <w:start w:val="1"/>
      <w:numFmt w:val="decimal"/>
      <w:lvlText w:val="%1."/>
      <w:lvlJc w:val="left"/>
      <w:pPr>
        <w:ind w:left="678" w:hanging="360"/>
      </w:pPr>
      <w:rPr>
        <w:rFonts w:eastAsia="Calibri"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 w15:restartNumberingAfterBreak="0">
    <w:nsid w:val="1EA43131"/>
    <w:multiLevelType w:val="hybridMultilevel"/>
    <w:tmpl w:val="BE72ACBE"/>
    <w:lvl w:ilvl="0" w:tplc="87A0980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F8"/>
    <w:rsid w:val="000C12D9"/>
    <w:rsid w:val="002577F8"/>
    <w:rsid w:val="00E7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4905"/>
  <w15:chartTrackingRefBased/>
  <w15:docId w15:val="{B0DC37E5-3F1E-43A2-8594-55B4E255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7F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7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Цветной список - Акцент 11,Список нумерованный цифры,-Абзац списка"/>
    <w:basedOn w:val="a"/>
    <w:link w:val="a5"/>
    <w:uiPriority w:val="34"/>
    <w:qFormat/>
    <w:rsid w:val="002577F8"/>
    <w:pPr>
      <w:ind w:left="720"/>
      <w:contextualSpacing/>
    </w:pPr>
  </w:style>
  <w:style w:type="paragraph" w:styleId="a6">
    <w:name w:val="header"/>
    <w:aliases w:val="Linie,header"/>
    <w:basedOn w:val="a"/>
    <w:link w:val="a7"/>
    <w:uiPriority w:val="99"/>
    <w:unhideWhenUsed/>
    <w:rsid w:val="002577F8"/>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aliases w:val="Linie Знак,header Знак"/>
    <w:basedOn w:val="a0"/>
    <w:link w:val="a6"/>
    <w:uiPriority w:val="99"/>
    <w:rsid w:val="002577F8"/>
    <w:rPr>
      <w:rFonts w:ascii="Calibri" w:eastAsia="Times New Roman" w:hAnsi="Calibri" w:cs="Times New Roman"/>
      <w:lang w:eastAsia="ru-RU"/>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
    <w:link w:val="a4"/>
    <w:uiPriority w:val="34"/>
    <w:locked/>
    <w:rsid w:val="002577F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2024-04-03T05:39:00Z</dcterms:created>
  <dcterms:modified xsi:type="dcterms:W3CDTF">2024-04-03T06:10:00Z</dcterms:modified>
</cp:coreProperties>
</file>