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D1" w:rsidRPr="000650D1" w:rsidRDefault="000650D1" w:rsidP="000650D1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0650D1">
        <w:rPr>
          <w:rFonts w:eastAsia="Calibri"/>
          <w:b/>
          <w:bCs/>
          <w:lang w:eastAsia="en-US"/>
        </w:rPr>
        <w:t>ТЕХНИЧЕСКОЕ ЗАДАНИЕ</w:t>
      </w:r>
    </w:p>
    <w:p w:rsidR="000650D1" w:rsidRPr="000650D1" w:rsidRDefault="000650D1" w:rsidP="000650D1">
      <w:pPr>
        <w:spacing w:after="200" w:line="276" w:lineRule="auto"/>
        <w:jc w:val="center"/>
        <w:rPr>
          <w:rFonts w:eastAsia="Calibri"/>
          <w:u w:val="single"/>
          <w:lang w:eastAsia="en-US"/>
        </w:rPr>
      </w:pPr>
      <w:r w:rsidRPr="000650D1">
        <w:rPr>
          <w:rFonts w:eastAsia="Calibri"/>
          <w:u w:val="single"/>
          <w:lang w:eastAsia="en-US"/>
        </w:rPr>
        <w:t>На поставку и Товара и оказание Услуг по внедрению АСПО</w:t>
      </w:r>
    </w:p>
    <w:p w:rsidR="000650D1" w:rsidRPr="000650D1" w:rsidRDefault="000650D1" w:rsidP="000650D1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b/>
          <w:lang w:eastAsia="en-US"/>
        </w:rPr>
      </w:pPr>
      <w:r w:rsidRPr="000650D1">
        <w:rPr>
          <w:rFonts w:eastAsia="Calibri"/>
          <w:b/>
          <w:lang w:eastAsia="en-US"/>
        </w:rPr>
        <w:t>Краткое описание</w:t>
      </w:r>
    </w:p>
    <w:p w:rsidR="000650D1" w:rsidRPr="000650D1" w:rsidRDefault="007C3304" w:rsidP="007C3304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7C3304">
        <w:rPr>
          <w:rFonts w:eastAsia="Calibri"/>
          <w:lang w:eastAsia="en-US"/>
        </w:rPr>
        <w:t>Поставка и установка терминала АСПО-</w:t>
      </w:r>
      <w:r>
        <w:rPr>
          <w:rFonts w:eastAsia="Calibri"/>
          <w:lang w:eastAsia="en-US"/>
        </w:rPr>
        <w:t>М</w:t>
      </w:r>
      <w:r w:rsidRPr="007C3304">
        <w:rPr>
          <w:rFonts w:eastAsia="Calibri"/>
          <w:lang w:eastAsia="en-US"/>
        </w:rPr>
        <w:t xml:space="preserve">  в пункт ПРМО ____________, расположенный по адресу: </w:t>
      </w:r>
      <w:r w:rsidR="0051431E">
        <w:rPr>
          <w:rFonts w:eastAsia="Calibri"/>
          <w:lang w:eastAsia="en-US"/>
        </w:rPr>
        <w:t>________________________</w:t>
      </w:r>
      <w:r w:rsidRPr="007C3304">
        <w:rPr>
          <w:rFonts w:eastAsia="Calibri"/>
          <w:lang w:eastAsia="en-US"/>
        </w:rPr>
        <w:t>.</w:t>
      </w:r>
    </w:p>
    <w:p w:rsidR="000650D1" w:rsidRPr="000650D1" w:rsidRDefault="000650D1" w:rsidP="000650D1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b/>
          <w:lang w:eastAsia="en-US"/>
        </w:rPr>
      </w:pPr>
      <w:r w:rsidRPr="000650D1">
        <w:rPr>
          <w:rFonts w:eastAsia="Calibri"/>
          <w:b/>
          <w:lang w:eastAsia="en-US"/>
        </w:rPr>
        <w:t>Общие требования к оборудованию и программному обеспечению</w:t>
      </w:r>
    </w:p>
    <w:p w:rsidR="000650D1" w:rsidRPr="000650D1" w:rsidRDefault="000650D1" w:rsidP="007C3304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Место поставки:</w:t>
      </w:r>
      <w:r w:rsidRPr="000650D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1431E">
        <w:rPr>
          <w:rFonts w:eastAsia="Calibri"/>
          <w:lang w:eastAsia="en-US"/>
        </w:rPr>
        <w:t>______________________</w:t>
      </w:r>
      <w:bookmarkStart w:id="0" w:name="_GoBack"/>
      <w:bookmarkEnd w:id="0"/>
      <w:r w:rsidRPr="000650D1">
        <w:rPr>
          <w:rFonts w:eastAsia="Calibri"/>
          <w:lang w:eastAsia="en-US"/>
        </w:rPr>
        <w:t xml:space="preserve">. </w:t>
      </w:r>
      <w:r w:rsidR="007C3304">
        <w:rPr>
          <w:rFonts w:eastAsia="Calibri"/>
          <w:lang w:eastAsia="en-US"/>
        </w:rPr>
        <w:t>Доставка терминала</w:t>
      </w:r>
      <w:r w:rsidRPr="000650D1">
        <w:rPr>
          <w:rFonts w:eastAsia="Calibri"/>
          <w:lang w:eastAsia="en-US"/>
        </w:rPr>
        <w:t xml:space="preserve"> АСПО-М </w:t>
      </w:r>
      <w:r w:rsidR="007C3304">
        <w:rPr>
          <w:rFonts w:eastAsia="Calibri"/>
          <w:lang w:eastAsia="en-US"/>
        </w:rPr>
        <w:t>д</w:t>
      </w:r>
      <w:r w:rsidRPr="000650D1">
        <w:rPr>
          <w:rFonts w:eastAsia="Calibri"/>
          <w:lang w:eastAsia="en-US"/>
        </w:rPr>
        <w:t>о места установки и подключение к электрическим розеткам на мест</w:t>
      </w:r>
      <w:r w:rsidR="007C3304">
        <w:rPr>
          <w:rFonts w:eastAsia="Calibri"/>
          <w:lang w:eastAsia="en-US"/>
        </w:rPr>
        <w:t>е</w:t>
      </w:r>
      <w:r w:rsidRPr="000650D1">
        <w:rPr>
          <w:rFonts w:eastAsia="Calibri"/>
          <w:lang w:eastAsia="en-US"/>
        </w:rPr>
        <w:t xml:space="preserve"> и к сети передачи данных осуществляется силами Заказчика</w:t>
      </w:r>
    </w:p>
    <w:p w:rsidR="000650D1" w:rsidRPr="000650D1" w:rsidRDefault="000650D1" w:rsidP="000650D1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Требования к организации поставки:</w:t>
      </w:r>
    </w:p>
    <w:p w:rsidR="000650D1" w:rsidRPr="000650D1" w:rsidRDefault="000650D1" w:rsidP="000650D1">
      <w:pPr>
        <w:numPr>
          <w:ilvl w:val="2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Все поставляемое оборудование на день поставки должно быть заводской сборки (иметь серийные номера), свободно распространяться на территории РФ, в соответствии с комплектом поставки.</w:t>
      </w:r>
    </w:p>
    <w:p w:rsidR="000650D1" w:rsidRPr="000650D1" w:rsidRDefault="000650D1" w:rsidP="000650D1">
      <w:pPr>
        <w:numPr>
          <w:ilvl w:val="2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 xml:space="preserve">Поставляемое оборудование и программное обеспечение должно соответствовать характеристикам, указанным в </w:t>
      </w:r>
      <w:r w:rsidRPr="000650D1">
        <w:rPr>
          <w:rFonts w:eastAsia="Calibri"/>
          <w:iCs/>
          <w:lang w:eastAsia="en-US"/>
        </w:rPr>
        <w:t>Приложении №1 к настоящему Техническому заданию</w:t>
      </w:r>
      <w:r w:rsidRPr="000650D1">
        <w:rPr>
          <w:rFonts w:eastAsia="Calibri"/>
          <w:lang w:eastAsia="en-US"/>
        </w:rPr>
        <w:t xml:space="preserve">. </w:t>
      </w:r>
    </w:p>
    <w:p w:rsidR="000650D1" w:rsidRPr="000650D1" w:rsidRDefault="000650D1" w:rsidP="000650D1">
      <w:pPr>
        <w:numPr>
          <w:ilvl w:val="2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 xml:space="preserve">Необходимое количество Товара (оборудования и программного обеспечения) указано </w:t>
      </w:r>
      <w:r w:rsidRPr="000650D1">
        <w:rPr>
          <w:rFonts w:eastAsia="Calibri"/>
          <w:iCs/>
          <w:lang w:eastAsia="en-US"/>
        </w:rPr>
        <w:t>в Спецификации (Приложение к Договору)</w:t>
      </w:r>
      <w:r w:rsidRPr="000650D1">
        <w:rPr>
          <w:rFonts w:eastAsia="Calibri"/>
          <w:lang w:eastAsia="en-US"/>
        </w:rPr>
        <w:t>.</w:t>
      </w:r>
    </w:p>
    <w:p w:rsidR="000650D1" w:rsidRPr="000650D1" w:rsidRDefault="000650D1" w:rsidP="000650D1">
      <w:pPr>
        <w:numPr>
          <w:ilvl w:val="2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С оборудованием поставляются паспорта, разрешительная документация, руководства пользователя, необходимые для эксплуатации, на русском языке на бумажном и/или электронном носителе.</w:t>
      </w:r>
    </w:p>
    <w:p w:rsidR="000650D1" w:rsidRPr="000650D1" w:rsidRDefault="000650D1" w:rsidP="000650D1">
      <w:pPr>
        <w:numPr>
          <w:ilvl w:val="2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 xml:space="preserve">Поставляемое измерительное оборудование должно быть </w:t>
      </w:r>
      <w:proofErr w:type="spellStart"/>
      <w:r w:rsidRPr="000650D1">
        <w:rPr>
          <w:rFonts w:eastAsia="Calibri"/>
          <w:lang w:eastAsia="en-US"/>
        </w:rPr>
        <w:t>поверено</w:t>
      </w:r>
      <w:proofErr w:type="spellEnd"/>
      <w:r w:rsidRPr="000650D1">
        <w:rPr>
          <w:rFonts w:eastAsia="Calibri"/>
          <w:lang w:eastAsia="en-US"/>
        </w:rPr>
        <w:t xml:space="preserve">. Остаточный срок действия метрологической поверки должен составлять не менее </w:t>
      </w:r>
      <w:r w:rsidR="007C3304">
        <w:rPr>
          <w:rFonts w:eastAsia="Calibri"/>
          <w:lang w:eastAsia="en-US"/>
        </w:rPr>
        <w:t>9</w:t>
      </w:r>
      <w:r w:rsidRPr="000650D1">
        <w:rPr>
          <w:rFonts w:eastAsia="Calibri"/>
          <w:lang w:eastAsia="en-US"/>
        </w:rPr>
        <w:t xml:space="preserve"> месяцев.</w:t>
      </w:r>
    </w:p>
    <w:p w:rsidR="000650D1" w:rsidRPr="000650D1" w:rsidRDefault="000650D1" w:rsidP="000650D1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Требования к погрузке, транспортировке:</w:t>
      </w:r>
    </w:p>
    <w:p w:rsidR="000650D1" w:rsidRPr="000650D1" w:rsidRDefault="000650D1" w:rsidP="000650D1">
      <w:pPr>
        <w:numPr>
          <w:ilvl w:val="2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Все поставляемое оборудование должно поставляться в упаковке. Упаковка должна обеспечивать сохранность Товара во время транспортировки выбранными Поставщиком видами транспорта.</w:t>
      </w:r>
    </w:p>
    <w:p w:rsidR="000650D1" w:rsidRPr="000650D1" w:rsidRDefault="000650D1" w:rsidP="000650D1">
      <w:pPr>
        <w:numPr>
          <w:ilvl w:val="2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b/>
          <w:bCs/>
          <w:lang w:eastAsia="en-US"/>
        </w:rPr>
      </w:pPr>
      <w:r w:rsidRPr="000650D1">
        <w:rPr>
          <w:rFonts w:eastAsia="Calibri"/>
          <w:lang w:eastAsia="en-US"/>
        </w:rPr>
        <w:t>Доставка Товара до места принятия и хранения на территории Заказчика осуществляется Поставщиком за счет собственных сил и средств.</w:t>
      </w:r>
    </w:p>
    <w:p w:rsidR="000650D1" w:rsidRPr="000650D1" w:rsidRDefault="000650D1" w:rsidP="000650D1">
      <w:pPr>
        <w:numPr>
          <w:ilvl w:val="0"/>
          <w:numId w:val="1"/>
        </w:numPr>
        <w:spacing w:before="120" w:after="120" w:line="276" w:lineRule="auto"/>
        <w:ind w:left="0" w:firstLine="709"/>
        <w:contextualSpacing/>
        <w:jc w:val="both"/>
        <w:rPr>
          <w:rFonts w:eastAsia="Calibri"/>
          <w:b/>
          <w:lang w:eastAsia="en-US"/>
        </w:rPr>
      </w:pPr>
      <w:r w:rsidRPr="000650D1">
        <w:rPr>
          <w:rFonts w:eastAsia="Calibri"/>
          <w:b/>
          <w:lang w:eastAsia="en-US"/>
        </w:rPr>
        <w:t>Требование к выполнению поставки</w:t>
      </w:r>
    </w:p>
    <w:p w:rsidR="000650D1" w:rsidRPr="000650D1" w:rsidRDefault="000650D1" w:rsidP="000650D1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 xml:space="preserve">Поставка осуществляется </w:t>
      </w:r>
      <w:proofErr w:type="gramStart"/>
      <w:r w:rsidRPr="000650D1">
        <w:rPr>
          <w:rFonts w:eastAsia="Calibri"/>
          <w:lang w:eastAsia="en-US"/>
        </w:rPr>
        <w:t>согласно Графика</w:t>
      </w:r>
      <w:proofErr w:type="gramEnd"/>
      <w:r w:rsidRPr="000650D1">
        <w:rPr>
          <w:rFonts w:eastAsia="Calibri"/>
          <w:lang w:eastAsia="en-US"/>
        </w:rPr>
        <w:t xml:space="preserve"> поставки и оказания услуг (Приложение </w:t>
      </w:r>
      <w:r w:rsidRPr="000650D1">
        <w:rPr>
          <w:rFonts w:eastAsia="Calibri"/>
          <w:iCs/>
          <w:lang w:eastAsia="en-US"/>
        </w:rPr>
        <w:t>к Договору</w:t>
      </w:r>
      <w:r w:rsidRPr="000650D1">
        <w:rPr>
          <w:rFonts w:eastAsia="Calibri"/>
          <w:lang w:eastAsia="en-US"/>
        </w:rPr>
        <w:t>). Допускается досрочная поставка по согласованию сторон.</w:t>
      </w:r>
    </w:p>
    <w:p w:rsidR="000650D1" w:rsidRPr="000650D1" w:rsidRDefault="000650D1" w:rsidP="000650D1">
      <w:pPr>
        <w:ind w:firstLine="708"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3.2.</w:t>
      </w:r>
      <w:r w:rsidRPr="000650D1">
        <w:rPr>
          <w:rFonts w:eastAsia="Calibri"/>
          <w:lang w:eastAsia="en-US"/>
        </w:rPr>
        <w:tab/>
        <w:t xml:space="preserve">При поставке Заказчику предоставляется следующая документация: акт приема-передачи оборудования (2 экз.), паспорта и сертификаты на оборудование. </w:t>
      </w:r>
    </w:p>
    <w:p w:rsidR="000650D1" w:rsidRPr="000650D1" w:rsidRDefault="000650D1" w:rsidP="000650D1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b/>
          <w:lang w:eastAsia="en-US"/>
        </w:rPr>
      </w:pPr>
      <w:r w:rsidRPr="000650D1">
        <w:rPr>
          <w:rFonts w:eastAsia="Calibri"/>
          <w:b/>
          <w:lang w:eastAsia="en-US"/>
        </w:rPr>
        <w:t>Требование к оказанию услуг</w:t>
      </w:r>
    </w:p>
    <w:p w:rsidR="000650D1" w:rsidRPr="000650D1" w:rsidRDefault="000650D1" w:rsidP="000650D1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Поставщик за счет собственных сил и средств должен осуществить ввод в эксплуатацию поставленного Товара. Поставщик вправе привлекать для исполнения своих обязательств по Договору третьих лиц (Субподрядчиков), оставаясь ответственным перед Заказчиком за выполнение обязательств по Договору.</w:t>
      </w:r>
      <w:r w:rsidRPr="000650D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650D1">
        <w:rPr>
          <w:rFonts w:eastAsia="Calibri"/>
          <w:lang w:eastAsia="en-US"/>
        </w:rPr>
        <w:t>Все работы выполняются дистанционно,</w:t>
      </w:r>
      <w:r w:rsidRPr="000650D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650D1">
        <w:rPr>
          <w:rFonts w:eastAsia="Calibri"/>
          <w:lang w:eastAsia="en-US"/>
        </w:rPr>
        <w:t xml:space="preserve">без выезда на место установки. </w:t>
      </w:r>
    </w:p>
    <w:p w:rsidR="000650D1" w:rsidRPr="000650D1" w:rsidRDefault="000650D1" w:rsidP="000650D1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Ввод в эксплуатацию включает в себя:</w:t>
      </w:r>
    </w:p>
    <w:p w:rsidR="000650D1" w:rsidRPr="000650D1" w:rsidRDefault="000650D1" w:rsidP="000650D1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настройку программного обеспечения терминала;</w:t>
      </w:r>
    </w:p>
    <w:p w:rsidR="000650D1" w:rsidRPr="000650D1" w:rsidRDefault="000650D1" w:rsidP="000650D1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проверку функционирования поставленного Товара;</w:t>
      </w:r>
    </w:p>
    <w:p w:rsidR="000650D1" w:rsidRPr="000650D1" w:rsidRDefault="000650D1" w:rsidP="000650D1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подготовку пользователей системы для работы с Товаром.</w:t>
      </w:r>
    </w:p>
    <w:p w:rsidR="000650D1" w:rsidRPr="000650D1" w:rsidRDefault="000650D1" w:rsidP="000650D1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lastRenderedPageBreak/>
        <w:t>Специалистами Заказчика производится тестирование установленного Товара с выдачей результатов в виде акт</w:t>
      </w:r>
      <w:r w:rsidR="007C3304">
        <w:rPr>
          <w:rFonts w:eastAsia="Calibri"/>
          <w:lang w:eastAsia="en-US"/>
        </w:rPr>
        <w:t>а</w:t>
      </w:r>
      <w:r w:rsidRPr="000650D1">
        <w:rPr>
          <w:rFonts w:eastAsia="Calibri"/>
          <w:lang w:eastAsia="en-US"/>
        </w:rPr>
        <w:t xml:space="preserve"> ввода в эксплуатацию, заверенн</w:t>
      </w:r>
      <w:r w:rsidR="007C3304">
        <w:rPr>
          <w:rFonts w:eastAsia="Calibri"/>
          <w:lang w:eastAsia="en-US"/>
        </w:rPr>
        <w:t>ого</w:t>
      </w:r>
      <w:r w:rsidRPr="000650D1">
        <w:rPr>
          <w:rFonts w:eastAsia="Calibri"/>
          <w:lang w:eastAsia="en-US"/>
        </w:rPr>
        <w:t xml:space="preserve"> подписью руководителя организации Заказчика, либо иного ответственного лица Заказчика.</w:t>
      </w:r>
    </w:p>
    <w:p w:rsidR="000650D1" w:rsidRPr="000650D1" w:rsidRDefault="000650D1" w:rsidP="000650D1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b/>
          <w:lang w:eastAsia="en-US"/>
        </w:rPr>
        <w:t>Требование к организации оказания услуг</w:t>
      </w:r>
    </w:p>
    <w:p w:rsidR="000650D1" w:rsidRPr="000650D1" w:rsidRDefault="000650D1" w:rsidP="000650D1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Услуги по пуско-наладке Оборудования оказываются по рабочим для Поставщика дням с 8:00 до 18:00 (время московское), а также – в иное время по дополнительному согласованию с Поставщиком.</w:t>
      </w:r>
    </w:p>
    <w:p w:rsidR="000650D1" w:rsidRPr="000650D1" w:rsidRDefault="000650D1" w:rsidP="000650D1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Услуги должны оказываться с надлежащим качеством, в соответствии с требованиями производителя Товара.</w:t>
      </w:r>
    </w:p>
    <w:p w:rsidR="000650D1" w:rsidRPr="000650D1" w:rsidRDefault="000650D1" w:rsidP="000650D1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Во время оказания услуг не допускается загромождать проходы помещений материалами, инструментом и оборудованием.</w:t>
      </w:r>
    </w:p>
    <w:p w:rsidR="000650D1" w:rsidRPr="000650D1" w:rsidRDefault="000650D1" w:rsidP="000650D1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Заказчик обеспечивает готовность рабочих мест для оказания услуг Поставщика, а именно:</w:t>
      </w:r>
    </w:p>
    <w:p w:rsidR="000650D1" w:rsidRPr="000650D1" w:rsidRDefault="000650D1" w:rsidP="000650D1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наличие строительной и иной готовности помещений для целей ввода в эксплуатацию терминала системы;</w:t>
      </w:r>
    </w:p>
    <w:p w:rsidR="000650D1" w:rsidRPr="000650D1" w:rsidRDefault="000650D1" w:rsidP="000650D1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proofErr w:type="gramStart"/>
      <w:r w:rsidRPr="000650D1">
        <w:rPr>
          <w:rFonts w:eastAsia="Calibri"/>
          <w:lang w:eastAsia="en-US"/>
        </w:rPr>
        <w:t>возможность для подключения Товара к информационной и электрической сетям для работы оборудования;</w:t>
      </w:r>
      <w:proofErr w:type="gramEnd"/>
    </w:p>
    <w:p w:rsidR="000650D1" w:rsidRPr="000650D1" w:rsidRDefault="000650D1" w:rsidP="000650D1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наличие источника бесперебойного питания для подключения оборудования к электрической сети;</w:t>
      </w:r>
    </w:p>
    <w:p w:rsidR="000650D1" w:rsidRPr="000650D1" w:rsidRDefault="000650D1" w:rsidP="000650D1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 xml:space="preserve">наличие лицензии </w:t>
      </w:r>
      <w:proofErr w:type="spellStart"/>
      <w:r w:rsidRPr="000650D1">
        <w:rPr>
          <w:rFonts w:eastAsia="Calibri"/>
          <w:lang w:val="en-US" w:eastAsia="en-US"/>
        </w:rPr>
        <w:t>VipNet</w:t>
      </w:r>
      <w:proofErr w:type="spellEnd"/>
      <w:r w:rsidRPr="000650D1">
        <w:rPr>
          <w:rFonts w:eastAsia="Calibri"/>
          <w:lang w:eastAsia="en-US"/>
        </w:rPr>
        <w:t xml:space="preserve"> для подключения к информационной сети ОАО «РЖД»</w:t>
      </w:r>
      <w:r w:rsidR="007C3304">
        <w:rPr>
          <w:rFonts w:eastAsia="Calibri"/>
          <w:lang w:eastAsia="en-US"/>
        </w:rPr>
        <w:t>;</w:t>
      </w:r>
    </w:p>
    <w:p w:rsidR="000650D1" w:rsidRPr="000650D1" w:rsidRDefault="000650D1" w:rsidP="000650D1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соответствие рабоч</w:t>
      </w:r>
      <w:r w:rsidR="007C3304">
        <w:rPr>
          <w:rFonts w:eastAsia="Calibri"/>
          <w:lang w:eastAsia="en-US"/>
        </w:rPr>
        <w:t>его</w:t>
      </w:r>
      <w:r w:rsidRPr="000650D1">
        <w:rPr>
          <w:rFonts w:eastAsia="Calibri"/>
          <w:lang w:eastAsia="en-US"/>
        </w:rPr>
        <w:t xml:space="preserve"> мест</w:t>
      </w:r>
      <w:r w:rsidR="007C3304">
        <w:rPr>
          <w:rFonts w:eastAsia="Calibri"/>
          <w:lang w:eastAsia="en-US"/>
        </w:rPr>
        <w:t>а</w:t>
      </w:r>
      <w:r w:rsidRPr="000650D1">
        <w:rPr>
          <w:rFonts w:eastAsia="Calibri"/>
          <w:lang w:eastAsia="en-US"/>
        </w:rPr>
        <w:t xml:space="preserve"> Общим техническим требованиям для внедрения АСПО (Приложение №2 к Техническому заданию).</w:t>
      </w:r>
    </w:p>
    <w:p w:rsidR="000650D1" w:rsidRPr="000650D1" w:rsidRDefault="000650D1" w:rsidP="000650D1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proofErr w:type="gramStart"/>
      <w:r w:rsidRPr="000650D1">
        <w:rPr>
          <w:rFonts w:eastAsia="Calibri"/>
          <w:lang w:eastAsia="en-US"/>
        </w:rPr>
        <w:t>Заказчик в срок не позднее чем за 7 (семь) рабочих дней до начала оказания услуг Поставщиком, то есть не позднее, чем в срок, указанный в Графике поставки и оказания услуг (Приложение к Договору), с учетом согласованной досрочной поставки (при наличии), обеспечивает реализацию Общих технических требований для внедрения АСПО (Приложение №2 к Техническому заданию).</w:t>
      </w:r>
      <w:proofErr w:type="gramEnd"/>
    </w:p>
    <w:p w:rsidR="000650D1" w:rsidRPr="000650D1" w:rsidRDefault="000650D1" w:rsidP="000650D1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b/>
          <w:lang w:eastAsia="en-US"/>
        </w:rPr>
      </w:pPr>
      <w:r w:rsidRPr="000650D1">
        <w:rPr>
          <w:rFonts w:eastAsia="Calibri"/>
          <w:b/>
          <w:lang w:eastAsia="en-US"/>
        </w:rPr>
        <w:t>Приложения</w:t>
      </w:r>
    </w:p>
    <w:p w:rsidR="000650D1" w:rsidRPr="000650D1" w:rsidRDefault="000650D1" w:rsidP="000650D1">
      <w:pPr>
        <w:jc w:val="both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Приложение №1 Технические требования к измерительн</w:t>
      </w:r>
      <w:r>
        <w:rPr>
          <w:rFonts w:eastAsia="Calibri"/>
          <w:lang w:eastAsia="en-US"/>
        </w:rPr>
        <w:t>ому</w:t>
      </w:r>
      <w:r w:rsidRPr="000650D1">
        <w:rPr>
          <w:rFonts w:eastAsia="Calibri"/>
          <w:lang w:eastAsia="en-US"/>
        </w:rPr>
        <w:t xml:space="preserve"> терминал</w:t>
      </w:r>
      <w:r>
        <w:rPr>
          <w:rFonts w:eastAsia="Calibri"/>
          <w:lang w:eastAsia="en-US"/>
        </w:rPr>
        <w:t>у</w:t>
      </w:r>
      <w:r w:rsidRPr="000650D1">
        <w:rPr>
          <w:rFonts w:eastAsia="Calibri"/>
          <w:lang w:eastAsia="en-US"/>
        </w:rPr>
        <w:t xml:space="preserve"> АСПО-М;</w:t>
      </w:r>
    </w:p>
    <w:p w:rsidR="000650D1" w:rsidRPr="000650D1" w:rsidRDefault="000650D1" w:rsidP="000650D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№2 Т</w:t>
      </w:r>
      <w:r w:rsidRPr="000650D1">
        <w:rPr>
          <w:rFonts w:eastAsia="Calibri"/>
          <w:lang w:eastAsia="en-US"/>
        </w:rPr>
        <w:t>ехнические требования для внедрения АСПО.</w:t>
      </w:r>
    </w:p>
    <w:p w:rsidR="000650D1" w:rsidRPr="000650D1" w:rsidRDefault="000650D1" w:rsidP="000650D1">
      <w:pPr>
        <w:jc w:val="both"/>
        <w:rPr>
          <w:rFonts w:eastAsia="Calibri"/>
          <w:lang w:eastAsia="en-US"/>
        </w:rPr>
      </w:pPr>
    </w:p>
    <w:p w:rsidR="000650D1" w:rsidRPr="000650D1" w:rsidRDefault="000650D1" w:rsidP="000650D1">
      <w:pPr>
        <w:spacing w:after="200" w:line="276" w:lineRule="auto"/>
        <w:rPr>
          <w:rFonts w:eastAsia="Calibri"/>
          <w:highlight w:val="yellow"/>
          <w:lang w:eastAsia="en-US"/>
        </w:rPr>
      </w:pPr>
      <w:r w:rsidRPr="000650D1">
        <w:rPr>
          <w:rFonts w:eastAsia="Calibri"/>
          <w:highlight w:val="yellow"/>
          <w:lang w:eastAsia="en-US"/>
        </w:rPr>
        <w:br w:type="page"/>
      </w:r>
    </w:p>
    <w:p w:rsidR="000650D1" w:rsidRPr="000650D1" w:rsidRDefault="000650D1" w:rsidP="000650D1">
      <w:pPr>
        <w:spacing w:line="276" w:lineRule="auto"/>
        <w:ind w:right="-1"/>
        <w:jc w:val="right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lastRenderedPageBreak/>
        <w:t>Приложение №1</w:t>
      </w:r>
    </w:p>
    <w:p w:rsidR="000650D1" w:rsidRPr="000650D1" w:rsidRDefault="000650D1" w:rsidP="000650D1">
      <w:pPr>
        <w:spacing w:line="276" w:lineRule="auto"/>
        <w:ind w:right="-1"/>
        <w:jc w:val="right"/>
        <w:rPr>
          <w:rFonts w:eastAsia="Calibri"/>
          <w:lang w:eastAsia="en-US"/>
        </w:rPr>
      </w:pPr>
      <w:r w:rsidRPr="000650D1">
        <w:rPr>
          <w:rFonts w:eastAsia="Calibri"/>
          <w:lang w:eastAsia="en-US"/>
        </w:rPr>
        <w:t>к Техническому заданию</w:t>
      </w:r>
    </w:p>
    <w:p w:rsidR="000650D1" w:rsidRPr="000650D1" w:rsidRDefault="000650D1" w:rsidP="000650D1">
      <w:pPr>
        <w:spacing w:line="276" w:lineRule="auto"/>
        <w:jc w:val="center"/>
        <w:rPr>
          <w:rFonts w:eastAsia="Calibri"/>
          <w:b/>
          <w:lang w:eastAsia="en-US"/>
        </w:rPr>
      </w:pPr>
    </w:p>
    <w:p w:rsidR="000650D1" w:rsidRPr="000650D1" w:rsidRDefault="000650D1" w:rsidP="000650D1">
      <w:pPr>
        <w:spacing w:line="276" w:lineRule="auto"/>
        <w:jc w:val="center"/>
        <w:rPr>
          <w:rFonts w:eastAsia="Calibri"/>
          <w:b/>
          <w:lang w:eastAsia="en-US"/>
        </w:rPr>
      </w:pPr>
      <w:r w:rsidRPr="000650D1">
        <w:rPr>
          <w:rFonts w:eastAsia="Calibri"/>
          <w:b/>
          <w:lang w:eastAsia="en-US"/>
        </w:rPr>
        <w:t>Технические требования к измерительн</w:t>
      </w:r>
      <w:r>
        <w:rPr>
          <w:rFonts w:eastAsia="Calibri"/>
          <w:b/>
          <w:lang w:eastAsia="en-US"/>
        </w:rPr>
        <w:t>ому</w:t>
      </w:r>
      <w:r w:rsidRPr="000650D1">
        <w:rPr>
          <w:rFonts w:eastAsia="Calibri"/>
          <w:b/>
          <w:lang w:eastAsia="en-US"/>
        </w:rPr>
        <w:t xml:space="preserve"> терминал</w:t>
      </w:r>
      <w:r>
        <w:rPr>
          <w:rFonts w:eastAsia="Calibri"/>
          <w:b/>
          <w:lang w:eastAsia="en-US"/>
        </w:rPr>
        <w:t>у</w:t>
      </w:r>
      <w:r w:rsidRPr="000650D1">
        <w:rPr>
          <w:rFonts w:eastAsia="Calibri"/>
          <w:b/>
          <w:lang w:eastAsia="en-US"/>
        </w:rPr>
        <w:t xml:space="preserve"> АСПО-М</w:t>
      </w:r>
    </w:p>
    <w:p w:rsidR="000650D1" w:rsidRPr="000650D1" w:rsidRDefault="000650D1" w:rsidP="000650D1">
      <w:pPr>
        <w:spacing w:line="276" w:lineRule="auto"/>
        <w:jc w:val="center"/>
        <w:rPr>
          <w:rFonts w:eastAsia="Calibri"/>
          <w:b/>
          <w:lang w:eastAsia="en-US"/>
        </w:rPr>
      </w:pPr>
    </w:p>
    <w:tbl>
      <w:tblPr>
        <w:tblW w:w="5043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3"/>
        <w:gridCol w:w="4173"/>
      </w:tblGrid>
      <w:tr w:rsidR="000650D1" w:rsidRPr="000650D1" w:rsidTr="00C27E53">
        <w:trPr>
          <w:trHeight w:val="374"/>
          <w:tblCellSpacing w:w="15" w:type="dxa"/>
          <w:jc w:val="center"/>
        </w:trPr>
        <w:tc>
          <w:tcPr>
            <w:tcW w:w="4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ind w:right="425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650D1">
              <w:rPr>
                <w:rFonts w:eastAsia="Calibri"/>
                <w:b/>
                <w:bCs/>
                <w:lang w:eastAsia="en-US"/>
              </w:rPr>
              <w:t>Общая информация</w:t>
            </w:r>
          </w:p>
        </w:tc>
      </w:tr>
      <w:tr w:rsidR="000650D1" w:rsidRPr="000650D1" w:rsidTr="00C27E53">
        <w:trPr>
          <w:trHeight w:val="1455"/>
          <w:tblCellSpacing w:w="15" w:type="dxa"/>
          <w:jc w:val="center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ind w:right="27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Назначение, описание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Программно-аппаратный терминал системы АСПО для проведения пре</w:t>
            </w:r>
            <w:proofErr w:type="gramStart"/>
            <w:r w:rsidRPr="000650D1">
              <w:rPr>
                <w:rFonts w:eastAsia="Calibri"/>
                <w:lang w:eastAsia="en-US"/>
              </w:rPr>
              <w:t>д-</w:t>
            </w:r>
            <w:proofErr w:type="gramEnd"/>
            <w:r w:rsidRPr="000650D1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0650D1">
              <w:rPr>
                <w:rFonts w:eastAsia="Calibri"/>
                <w:lang w:eastAsia="en-US"/>
              </w:rPr>
              <w:t>послесменных</w:t>
            </w:r>
            <w:proofErr w:type="spellEnd"/>
            <w:r w:rsidRPr="000650D1">
              <w:rPr>
                <w:rFonts w:eastAsia="Calibri"/>
                <w:lang w:eastAsia="en-US"/>
              </w:rPr>
              <w:t xml:space="preserve"> медицинских осмотров, в настольном исполнении и возможностью «самотестирования»</w:t>
            </w:r>
          </w:p>
        </w:tc>
      </w:tr>
      <w:tr w:rsidR="000650D1" w:rsidRPr="000650D1" w:rsidTr="00C27E53">
        <w:trPr>
          <w:trHeight w:val="391"/>
          <w:tblCellSpacing w:w="15" w:type="dxa"/>
          <w:jc w:val="center"/>
        </w:trPr>
        <w:tc>
          <w:tcPr>
            <w:tcW w:w="4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650D1">
              <w:rPr>
                <w:rFonts w:eastAsia="Calibri"/>
                <w:b/>
                <w:bCs/>
                <w:lang w:eastAsia="en-US"/>
              </w:rPr>
              <w:t>Основные характеристики</w:t>
            </w:r>
          </w:p>
        </w:tc>
      </w:tr>
      <w:tr w:rsidR="000650D1" w:rsidRPr="000650D1" w:rsidTr="00C27E53">
        <w:trPr>
          <w:trHeight w:val="555"/>
          <w:tblCellSpacing w:w="15" w:type="dxa"/>
          <w:jc w:val="center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ind w:right="27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Определяемые параметры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 xml:space="preserve">Артериальное давление (АД), частота сердечных сокращений (ЧСС), температура поверхности тела, </w:t>
            </w:r>
            <w:proofErr w:type="spellStart"/>
            <w:r w:rsidRPr="000650D1">
              <w:rPr>
                <w:rFonts w:eastAsia="Calibri"/>
                <w:lang w:eastAsia="en-US"/>
              </w:rPr>
              <w:t>алкометрия</w:t>
            </w:r>
            <w:proofErr w:type="spellEnd"/>
          </w:p>
        </w:tc>
      </w:tr>
      <w:tr w:rsidR="000650D1" w:rsidRPr="000650D1" w:rsidTr="00C27E53">
        <w:trPr>
          <w:trHeight w:val="352"/>
          <w:tblCellSpacing w:w="15" w:type="dxa"/>
          <w:jc w:val="center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ind w:right="27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Метод измерения АД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Осциллометрический</w:t>
            </w:r>
          </w:p>
        </w:tc>
      </w:tr>
      <w:tr w:rsidR="000650D1" w:rsidRPr="000650D1" w:rsidTr="00C27E53">
        <w:trPr>
          <w:tblCellSpacing w:w="15" w:type="dxa"/>
          <w:jc w:val="center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ind w:right="27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Способ измерения АД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rPr>
                <w:rFonts w:eastAsia="Calibri"/>
                <w:lang w:eastAsia="en-US"/>
              </w:rPr>
            </w:pPr>
            <w:proofErr w:type="spellStart"/>
            <w:r w:rsidRPr="000650D1">
              <w:rPr>
                <w:rFonts w:eastAsia="Calibri"/>
                <w:lang w:eastAsia="en-US"/>
              </w:rPr>
              <w:t>Неинвазивный</w:t>
            </w:r>
            <w:proofErr w:type="spellEnd"/>
            <w:r w:rsidRPr="000650D1">
              <w:rPr>
                <w:rFonts w:eastAsia="Calibri"/>
                <w:lang w:eastAsia="en-US"/>
              </w:rPr>
              <w:t>, автоматическая накачка, автоматическое стравливание, стандартная манжета</w:t>
            </w:r>
          </w:p>
        </w:tc>
      </w:tr>
      <w:tr w:rsidR="000650D1" w:rsidRPr="000650D1" w:rsidTr="00C27E53">
        <w:trPr>
          <w:trHeight w:val="611"/>
          <w:tblCellSpacing w:w="15" w:type="dxa"/>
          <w:jc w:val="center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ind w:right="27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Диапазон измерения АД, не менее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от 20 и до 280 мм рт. ст.</w:t>
            </w:r>
          </w:p>
        </w:tc>
      </w:tr>
      <w:tr w:rsidR="000650D1" w:rsidRPr="000650D1" w:rsidTr="00C27E53">
        <w:trPr>
          <w:tblCellSpacing w:w="15" w:type="dxa"/>
          <w:jc w:val="center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ind w:right="27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Пределы допускаемой абсолютной погрешности при измерении АД, не более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val="en-US" w:eastAsia="en-US"/>
              </w:rPr>
              <w:t>±</w:t>
            </w:r>
            <w:r w:rsidRPr="000650D1">
              <w:rPr>
                <w:rFonts w:eastAsia="Calibri"/>
                <w:lang w:eastAsia="en-US"/>
              </w:rPr>
              <w:t>3 мм рт. Ст.</w:t>
            </w:r>
          </w:p>
        </w:tc>
      </w:tr>
      <w:tr w:rsidR="000650D1" w:rsidRPr="000650D1" w:rsidTr="00C27E53">
        <w:trPr>
          <w:trHeight w:val="379"/>
          <w:tblCellSpacing w:w="15" w:type="dxa"/>
          <w:jc w:val="center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ind w:right="27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Диапазон измерения ЧСС, не менее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от 40 1/мин и до 180 1/мин</w:t>
            </w:r>
          </w:p>
        </w:tc>
      </w:tr>
      <w:tr w:rsidR="000650D1" w:rsidRPr="000650D1" w:rsidTr="00C27E53">
        <w:trPr>
          <w:tblCellSpacing w:w="15" w:type="dxa"/>
          <w:jc w:val="center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ind w:right="27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Пределы допускаемой относительной погрешности при измерении ЧСС, не более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val="en-US" w:eastAsia="en-US"/>
              </w:rPr>
              <w:t>±</w:t>
            </w:r>
            <w:r w:rsidRPr="000650D1">
              <w:rPr>
                <w:rFonts w:eastAsia="Calibri"/>
                <w:lang w:eastAsia="en-US"/>
              </w:rPr>
              <w:t>5%</w:t>
            </w:r>
          </w:p>
        </w:tc>
      </w:tr>
      <w:tr w:rsidR="000650D1" w:rsidRPr="000650D1" w:rsidTr="00C27E53">
        <w:trPr>
          <w:tblCellSpacing w:w="15" w:type="dxa"/>
          <w:jc w:val="center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ind w:right="27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Метод измерения наличия паров этанола в выдыхаемом воздухе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Экспрессное (качественное) измерение массовой концентрации паров этанола в отобранной пробе</w:t>
            </w:r>
          </w:p>
        </w:tc>
      </w:tr>
      <w:tr w:rsidR="000650D1" w:rsidRPr="000650D1" w:rsidTr="00C27E53">
        <w:trPr>
          <w:tblCellSpacing w:w="15" w:type="dxa"/>
          <w:jc w:val="center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ind w:right="27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Тип датчика прибора для измерения наличия паров этанола в выдыхаемом воздухе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Электрохимический, срок службы – не менее 2 лет</w:t>
            </w:r>
          </w:p>
        </w:tc>
      </w:tr>
      <w:tr w:rsidR="000650D1" w:rsidRPr="000650D1" w:rsidTr="00C27E53">
        <w:trPr>
          <w:tblCellSpacing w:w="15" w:type="dxa"/>
          <w:jc w:val="center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ind w:right="27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Диапазон измерения массовой концентрации паров этанола в выдыхаемом воздухе, не менее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от 0,00 и до 0,95 мг/л</w:t>
            </w:r>
          </w:p>
        </w:tc>
      </w:tr>
      <w:tr w:rsidR="000650D1" w:rsidRPr="000650D1" w:rsidTr="00C27E53">
        <w:trPr>
          <w:tblCellSpacing w:w="15" w:type="dxa"/>
          <w:jc w:val="center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ind w:right="27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 xml:space="preserve">Пределы допускаемой абсолютной погрешности при измерении массовой концентрации паров этанола в диапазоне от 0,00 до 0,50 мг/л 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±0,05 мг/л</w:t>
            </w:r>
          </w:p>
        </w:tc>
      </w:tr>
      <w:tr w:rsidR="000650D1" w:rsidRPr="000650D1" w:rsidTr="00C27E53">
        <w:trPr>
          <w:tblCellSpacing w:w="15" w:type="dxa"/>
          <w:jc w:val="center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ind w:right="27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Режим скрининга (качественной оценки наличия паров этанола в выдыхаемом воздухе)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Наличие</w:t>
            </w:r>
          </w:p>
        </w:tc>
      </w:tr>
      <w:tr w:rsidR="000650D1" w:rsidRPr="000650D1" w:rsidTr="00C27E53">
        <w:trPr>
          <w:tblCellSpacing w:w="15" w:type="dxa"/>
          <w:jc w:val="center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ind w:right="27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Многоразовый легкосъемный мундштук-воронка для прибора измерения наличия паров этанола в выдыхаемом воздухе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Наличие</w:t>
            </w:r>
          </w:p>
        </w:tc>
      </w:tr>
      <w:tr w:rsidR="000650D1" w:rsidRPr="000650D1" w:rsidTr="00C27E53">
        <w:trPr>
          <w:tblCellSpacing w:w="15" w:type="dxa"/>
          <w:jc w:val="center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ind w:right="27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Метод измерения температуры поверхности тела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Бесконтактный</w:t>
            </w:r>
          </w:p>
        </w:tc>
      </w:tr>
      <w:tr w:rsidR="000650D1" w:rsidRPr="000650D1" w:rsidTr="00C27E53">
        <w:trPr>
          <w:tblCellSpacing w:w="15" w:type="dxa"/>
          <w:jc w:val="center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ind w:right="27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lastRenderedPageBreak/>
              <w:t>Экран терминала, не хуже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rPr>
                <w:rFonts w:eastAsia="Calibri"/>
                <w:lang w:val="en-US" w:eastAsia="en-US"/>
              </w:rPr>
            </w:pPr>
            <w:proofErr w:type="gramStart"/>
            <w:r w:rsidRPr="000650D1">
              <w:rPr>
                <w:rFonts w:eastAsia="Calibri"/>
                <w:lang w:eastAsia="en-US"/>
              </w:rPr>
              <w:t>Сенсорный</w:t>
            </w:r>
            <w:proofErr w:type="gramEnd"/>
            <w:r w:rsidRPr="000650D1">
              <w:rPr>
                <w:rFonts w:eastAsia="Calibri"/>
                <w:lang w:eastAsia="en-US"/>
              </w:rPr>
              <w:t>, диагональ не менее 10</w:t>
            </w:r>
            <w:r w:rsidRPr="000650D1">
              <w:rPr>
                <w:rFonts w:eastAsia="Calibri"/>
                <w:lang w:val="en-US" w:eastAsia="en-US"/>
              </w:rPr>
              <w:t>”</w:t>
            </w:r>
          </w:p>
        </w:tc>
      </w:tr>
      <w:tr w:rsidR="000650D1" w:rsidRPr="000650D1" w:rsidTr="00C27E53">
        <w:trPr>
          <w:tblCellSpacing w:w="15" w:type="dxa"/>
          <w:jc w:val="center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ind w:right="27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Возможность распечатки этикетки с результатами осмотра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Наличие</w:t>
            </w:r>
          </w:p>
        </w:tc>
      </w:tr>
      <w:tr w:rsidR="000650D1" w:rsidRPr="000650D1" w:rsidTr="00C27E53">
        <w:trPr>
          <w:tblCellSpacing w:w="15" w:type="dxa"/>
          <w:jc w:val="center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ind w:right="27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 xml:space="preserve">Среднее время прохождения всего комплекса измерений </w:t>
            </w:r>
            <w:proofErr w:type="gramStart"/>
            <w:r w:rsidRPr="000650D1">
              <w:rPr>
                <w:rFonts w:eastAsia="Calibri"/>
                <w:lang w:eastAsia="en-US"/>
              </w:rPr>
              <w:t>обследуемым</w:t>
            </w:r>
            <w:proofErr w:type="gramEnd"/>
            <w:r w:rsidRPr="000650D1">
              <w:rPr>
                <w:rFonts w:eastAsia="Calibri"/>
                <w:lang w:eastAsia="en-US"/>
              </w:rPr>
              <w:t>, не более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120 секунд</w:t>
            </w:r>
          </w:p>
        </w:tc>
      </w:tr>
      <w:tr w:rsidR="000650D1" w:rsidRPr="000650D1" w:rsidTr="00C27E53">
        <w:trPr>
          <w:tblCellSpacing w:w="15" w:type="dxa"/>
          <w:jc w:val="center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ind w:right="27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Время готовности терминала к следующему осмотру, не более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5 секунд</w:t>
            </w:r>
          </w:p>
        </w:tc>
      </w:tr>
      <w:tr w:rsidR="000650D1" w:rsidRPr="000650D1" w:rsidTr="00C27E53">
        <w:trPr>
          <w:tblCellSpacing w:w="15" w:type="dxa"/>
          <w:jc w:val="center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ind w:right="27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 xml:space="preserve">Способ авторизации </w:t>
            </w:r>
            <w:proofErr w:type="gramStart"/>
            <w:r w:rsidRPr="000650D1">
              <w:rPr>
                <w:rFonts w:eastAsia="Calibri"/>
                <w:lang w:eastAsia="en-US"/>
              </w:rPr>
              <w:t>обследуемого</w:t>
            </w:r>
            <w:proofErr w:type="gramEnd"/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0" w:lineRule="atLeast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Ручной пои</w:t>
            </w:r>
            <w:proofErr w:type="gramStart"/>
            <w:r w:rsidRPr="000650D1">
              <w:rPr>
                <w:rFonts w:eastAsia="Calibri"/>
                <w:lang w:eastAsia="en-US"/>
              </w:rPr>
              <w:t>ск в спр</w:t>
            </w:r>
            <w:proofErr w:type="gramEnd"/>
            <w:r w:rsidRPr="000650D1">
              <w:rPr>
                <w:rFonts w:eastAsia="Calibri"/>
                <w:lang w:eastAsia="en-US"/>
              </w:rPr>
              <w:t>авочнике сотрудников;</w:t>
            </w:r>
          </w:p>
          <w:p w:rsidR="000650D1" w:rsidRPr="000650D1" w:rsidRDefault="000650D1" w:rsidP="000650D1">
            <w:pPr>
              <w:spacing w:line="0" w:lineRule="atLeast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 xml:space="preserve">Считывание данных с электронной карты форматов </w:t>
            </w:r>
            <w:r w:rsidRPr="000650D1">
              <w:rPr>
                <w:rFonts w:eastAsia="Calibri"/>
                <w:lang w:val="en-US" w:eastAsia="en-US"/>
              </w:rPr>
              <w:t>HID</w:t>
            </w:r>
            <w:r w:rsidRPr="000650D1">
              <w:rPr>
                <w:rFonts w:eastAsia="Calibri"/>
                <w:lang w:eastAsia="en-US"/>
              </w:rPr>
              <w:t>, EM-</w:t>
            </w:r>
            <w:proofErr w:type="spellStart"/>
            <w:r w:rsidRPr="000650D1">
              <w:rPr>
                <w:rFonts w:eastAsia="Calibri"/>
                <w:lang w:eastAsia="en-US"/>
              </w:rPr>
              <w:t>Marine</w:t>
            </w:r>
            <w:proofErr w:type="spellEnd"/>
            <w:r w:rsidRPr="000650D1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0650D1">
              <w:rPr>
                <w:rFonts w:eastAsia="Calibri"/>
                <w:lang w:eastAsia="en-US"/>
              </w:rPr>
              <w:t>Mifire</w:t>
            </w:r>
            <w:proofErr w:type="spellEnd"/>
            <w:r w:rsidRPr="000650D1">
              <w:rPr>
                <w:rFonts w:eastAsia="Calibri"/>
                <w:lang w:eastAsia="en-US"/>
              </w:rPr>
              <w:t>;</w:t>
            </w:r>
          </w:p>
          <w:p w:rsidR="000650D1" w:rsidRPr="000650D1" w:rsidRDefault="000650D1" w:rsidP="000650D1">
            <w:pPr>
              <w:spacing w:line="0" w:lineRule="atLeast"/>
              <w:rPr>
                <w:rFonts w:eastAsia="Calibri"/>
                <w:lang w:eastAsia="en-US"/>
              </w:rPr>
            </w:pPr>
          </w:p>
        </w:tc>
      </w:tr>
      <w:tr w:rsidR="000650D1" w:rsidRPr="000650D1" w:rsidTr="00C27E53">
        <w:trPr>
          <w:tblCellSpacing w:w="15" w:type="dxa"/>
          <w:jc w:val="center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ind w:right="27"/>
              <w:rPr>
                <w:rFonts w:eastAsia="Calibri"/>
                <w:lang w:eastAsia="en-US"/>
              </w:rPr>
            </w:pPr>
            <w:proofErr w:type="gramStart"/>
            <w:r w:rsidRPr="000650D1">
              <w:rPr>
                <w:rFonts w:eastAsia="Calibri"/>
                <w:lang w:eastAsia="en-US"/>
              </w:rPr>
              <w:t>Возможность ПО терминала по сбору анамнеза и жалоб обследуемого</w:t>
            </w:r>
            <w:proofErr w:type="gramEnd"/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Наличие</w:t>
            </w:r>
          </w:p>
        </w:tc>
      </w:tr>
      <w:tr w:rsidR="000650D1" w:rsidRPr="000650D1" w:rsidTr="00C27E53">
        <w:trPr>
          <w:tblCellSpacing w:w="15" w:type="dxa"/>
          <w:jc w:val="center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ind w:right="27"/>
              <w:rPr>
                <w:rFonts w:eastAsia="Calibri"/>
                <w:lang w:eastAsia="en-US"/>
              </w:rPr>
            </w:pPr>
            <w:proofErr w:type="gramStart"/>
            <w:r w:rsidRPr="000650D1">
              <w:rPr>
                <w:rFonts w:eastAsia="Calibri"/>
                <w:lang w:eastAsia="en-US"/>
              </w:rPr>
              <w:t xml:space="preserve">Возможность использования обследуемым </w:t>
            </w:r>
            <w:proofErr w:type="spellStart"/>
            <w:r w:rsidRPr="000650D1">
              <w:rPr>
                <w:rFonts w:eastAsia="Calibri"/>
                <w:lang w:eastAsia="en-US"/>
              </w:rPr>
              <w:t>наэкранной</w:t>
            </w:r>
            <w:proofErr w:type="spellEnd"/>
            <w:r w:rsidRPr="000650D1">
              <w:rPr>
                <w:rFonts w:eastAsia="Calibri"/>
                <w:lang w:eastAsia="en-US"/>
              </w:rPr>
              <w:t xml:space="preserve"> подписи по результатам осмотра, с переносом подписи без искажений в электронный журнал ПРМО</w:t>
            </w:r>
            <w:proofErr w:type="gramEnd"/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Наличие</w:t>
            </w:r>
          </w:p>
        </w:tc>
      </w:tr>
      <w:tr w:rsidR="000650D1" w:rsidRPr="000650D1" w:rsidTr="00C27E53">
        <w:trPr>
          <w:tblCellSpacing w:w="15" w:type="dxa"/>
          <w:jc w:val="center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ind w:right="27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 xml:space="preserve">Возможность по запрету проведения повторного ПРМО в течение заданного количества времени, прошедшего с момента направления на </w:t>
            </w:r>
            <w:proofErr w:type="gramStart"/>
            <w:r w:rsidRPr="000650D1">
              <w:rPr>
                <w:rFonts w:eastAsia="Calibri"/>
                <w:lang w:eastAsia="en-US"/>
              </w:rPr>
              <w:t>повторный</w:t>
            </w:r>
            <w:proofErr w:type="gramEnd"/>
            <w:r w:rsidRPr="000650D1">
              <w:rPr>
                <w:rFonts w:eastAsia="Calibri"/>
                <w:lang w:eastAsia="en-US"/>
              </w:rPr>
              <w:t xml:space="preserve"> ПРМО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Наличие</w:t>
            </w:r>
          </w:p>
        </w:tc>
      </w:tr>
      <w:tr w:rsidR="000650D1" w:rsidRPr="000650D1" w:rsidTr="00C27E53">
        <w:trPr>
          <w:tblCellSpacing w:w="15" w:type="dxa"/>
          <w:jc w:val="center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ind w:right="27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Возможность фото- и видео-фиксации процесса ПРМО на терминале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Наличие</w:t>
            </w:r>
          </w:p>
        </w:tc>
      </w:tr>
      <w:tr w:rsidR="000650D1" w:rsidRPr="000650D1" w:rsidTr="00C27E53">
        <w:trPr>
          <w:tblCellSpacing w:w="15" w:type="dxa"/>
          <w:jc w:val="center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ind w:right="27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Периодичность метрологической поверки измерительных приборов, входящих в состав терминала, не чаще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1 раз в 12 месяцев</w:t>
            </w:r>
          </w:p>
        </w:tc>
      </w:tr>
      <w:tr w:rsidR="000650D1" w:rsidRPr="000650D1" w:rsidTr="00C27E53">
        <w:trPr>
          <w:tblCellSpacing w:w="15" w:type="dxa"/>
          <w:jc w:val="center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ind w:right="27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Соответствие нормативным документам измерительных приборов, входящих в состав терминала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Сертификат об утверждении типа средств измерений – наличие.</w:t>
            </w:r>
          </w:p>
          <w:p w:rsidR="000650D1" w:rsidRPr="000650D1" w:rsidRDefault="000650D1" w:rsidP="000650D1">
            <w:pPr>
              <w:spacing w:line="256" w:lineRule="auto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Регистрационные удостоверения на медицинские изделия – наличие.</w:t>
            </w:r>
          </w:p>
        </w:tc>
      </w:tr>
      <w:tr w:rsidR="000650D1" w:rsidRPr="000650D1" w:rsidTr="00C27E53">
        <w:trPr>
          <w:tblCellSpacing w:w="15" w:type="dxa"/>
          <w:jc w:val="center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ind w:right="27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Максимальная занимаемая площадь терминала на столе или тумбе, не более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0,4м</w:t>
            </w:r>
            <w:proofErr w:type="gramStart"/>
            <w:r w:rsidRPr="000650D1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650D1" w:rsidRPr="000650D1" w:rsidTr="00C27E53">
        <w:trPr>
          <w:tblCellSpacing w:w="15" w:type="dxa"/>
          <w:jc w:val="center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ind w:right="27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Электропитание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val="en-US" w:eastAsia="en-US"/>
              </w:rPr>
              <w:t>~</w:t>
            </w:r>
            <w:r w:rsidRPr="000650D1">
              <w:rPr>
                <w:rFonts w:eastAsia="Calibri"/>
                <w:lang w:eastAsia="en-US"/>
              </w:rPr>
              <w:t>220В / 50Гц</w:t>
            </w:r>
          </w:p>
        </w:tc>
      </w:tr>
      <w:tr w:rsidR="000650D1" w:rsidRPr="000650D1" w:rsidTr="00C27E53">
        <w:trPr>
          <w:tblCellSpacing w:w="15" w:type="dxa"/>
          <w:jc w:val="center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ind w:right="27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Мощность потребляемая, не более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D1" w:rsidRPr="000650D1" w:rsidRDefault="000650D1" w:rsidP="000650D1">
            <w:pPr>
              <w:spacing w:line="256" w:lineRule="auto"/>
              <w:rPr>
                <w:rFonts w:eastAsia="Calibri"/>
                <w:lang w:eastAsia="en-US"/>
              </w:rPr>
            </w:pPr>
            <w:r w:rsidRPr="000650D1">
              <w:rPr>
                <w:rFonts w:eastAsia="Calibri"/>
                <w:lang w:eastAsia="en-US"/>
              </w:rPr>
              <w:t>360</w:t>
            </w:r>
            <w:r w:rsidRPr="000650D1">
              <w:rPr>
                <w:rFonts w:eastAsia="Calibri"/>
                <w:lang w:val="en-US" w:eastAsia="en-US"/>
              </w:rPr>
              <w:t xml:space="preserve"> </w:t>
            </w:r>
            <w:r w:rsidRPr="000650D1">
              <w:rPr>
                <w:rFonts w:eastAsia="Calibri"/>
                <w:lang w:eastAsia="en-US"/>
              </w:rPr>
              <w:t>ВА</w:t>
            </w:r>
          </w:p>
        </w:tc>
      </w:tr>
    </w:tbl>
    <w:p w:rsidR="00946B8E" w:rsidRDefault="00946B8E" w:rsidP="00946B8E">
      <w:pPr>
        <w:spacing w:line="276" w:lineRule="auto"/>
        <w:ind w:firstLine="540"/>
        <w:jc w:val="right"/>
        <w:rPr>
          <w:color w:val="333333"/>
        </w:rPr>
      </w:pPr>
    </w:p>
    <w:p w:rsidR="00946B8E" w:rsidRDefault="00946B8E" w:rsidP="00946B8E">
      <w:pPr>
        <w:spacing w:line="276" w:lineRule="auto"/>
        <w:ind w:firstLine="540"/>
        <w:jc w:val="right"/>
        <w:rPr>
          <w:color w:val="333333"/>
        </w:rPr>
        <w:sectPr w:rsidR="00946B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6B8E" w:rsidRDefault="00946B8E" w:rsidP="00946B8E">
      <w:pPr>
        <w:spacing w:line="276" w:lineRule="auto"/>
        <w:ind w:firstLine="540"/>
        <w:jc w:val="right"/>
        <w:rPr>
          <w:color w:val="333333"/>
        </w:rPr>
      </w:pPr>
      <w:r>
        <w:rPr>
          <w:color w:val="333333"/>
        </w:rPr>
        <w:lastRenderedPageBreak/>
        <w:t>Приложение №2 к Техническому заданию</w:t>
      </w:r>
    </w:p>
    <w:p w:rsidR="00946B8E" w:rsidRDefault="00946B8E" w:rsidP="00946B8E">
      <w:pPr>
        <w:spacing w:line="276" w:lineRule="auto"/>
        <w:ind w:firstLine="540"/>
        <w:jc w:val="both"/>
        <w:rPr>
          <w:color w:val="333333"/>
        </w:rPr>
      </w:pPr>
    </w:p>
    <w:p w:rsidR="00946B8E" w:rsidRPr="00946B8E" w:rsidRDefault="00946B8E" w:rsidP="000650D1">
      <w:pPr>
        <w:spacing w:line="276" w:lineRule="auto"/>
        <w:ind w:firstLine="540"/>
        <w:jc w:val="center"/>
        <w:rPr>
          <w:color w:val="333333"/>
        </w:rPr>
      </w:pPr>
      <w:r w:rsidRPr="00946B8E">
        <w:rPr>
          <w:color w:val="333333"/>
        </w:rPr>
        <w:t>ТЕХНИЧЕСКИЕ ТРЕБОВАНИЯ ДЛЯ ВНЕДРЕНИЯ АСПО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1.</w:t>
      </w:r>
      <w:r w:rsidRPr="00946B8E">
        <w:rPr>
          <w:color w:val="333333"/>
        </w:rPr>
        <w:tab/>
        <w:t>Общие требования к помещениям: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ab/>
        <w:t>Температура воздуха в помещении должна находиться в диапазоне от 10</w:t>
      </w:r>
      <w:r w:rsidRPr="00946B8E">
        <w:rPr>
          <w:color w:val="333333"/>
          <w:vertAlign w:val="superscript"/>
        </w:rPr>
        <w:t>0</w:t>
      </w:r>
      <w:r w:rsidRPr="00946B8E">
        <w:rPr>
          <w:color w:val="333333"/>
        </w:rPr>
        <w:t>С до 35</w:t>
      </w:r>
      <w:r w:rsidRPr="00946B8E">
        <w:rPr>
          <w:color w:val="333333"/>
          <w:vertAlign w:val="superscript"/>
        </w:rPr>
        <w:t>0</w:t>
      </w:r>
      <w:r w:rsidRPr="00946B8E">
        <w:rPr>
          <w:color w:val="333333"/>
        </w:rPr>
        <w:t xml:space="preserve">С. В помещении не должно быть пыли, паров кислот и щелочей, вызывающих коррозию. Компоненты комплекса системы АСПО должны находиться на расстоянии не менее 0,5 метра от возможных источников </w:t>
      </w:r>
      <w:proofErr w:type="spellStart"/>
      <w:r w:rsidRPr="00946B8E">
        <w:rPr>
          <w:color w:val="333333"/>
        </w:rPr>
        <w:t>электропомех</w:t>
      </w:r>
      <w:proofErr w:type="spellEnd"/>
      <w:r w:rsidRPr="00946B8E">
        <w:rPr>
          <w:color w:val="333333"/>
        </w:rPr>
        <w:t xml:space="preserve"> (таких как стабилизаторы электропитания, трансформаторы), а также от окон и батарей отопления. Должно быть исключено попадание прямых солнечных лучей на оборудование терминалов.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 xml:space="preserve">Площадь помещения должна обеспечивать свободный доступ </w:t>
      </w:r>
      <w:proofErr w:type="gramStart"/>
      <w:r w:rsidRPr="00946B8E">
        <w:rPr>
          <w:color w:val="333333"/>
        </w:rPr>
        <w:t>обследуемых</w:t>
      </w:r>
      <w:proofErr w:type="gramEnd"/>
      <w:r w:rsidRPr="00946B8E">
        <w:rPr>
          <w:color w:val="333333"/>
        </w:rPr>
        <w:t xml:space="preserve"> к терминалам. Желательно организовать дополнительное помещение, находящееся в непосредственной близости от помещения здравпункта, в котором можно было бы обустроить раздевалку для хранения снятой верхней одежды и место для отдыха в случае направления на повторный медосмотр и ожидания повторного обследования.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2.</w:t>
      </w:r>
      <w:r w:rsidRPr="00946B8E">
        <w:rPr>
          <w:color w:val="333333"/>
        </w:rPr>
        <w:tab/>
        <w:t>Требования к подключению терминалов: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 xml:space="preserve">Наличие розетки типа </w:t>
      </w:r>
      <w:r w:rsidRPr="00946B8E">
        <w:rPr>
          <w:color w:val="333333"/>
          <w:lang w:val="en-US"/>
        </w:rPr>
        <w:t>RJ</w:t>
      </w:r>
      <w:r w:rsidRPr="00946B8E">
        <w:rPr>
          <w:color w:val="333333"/>
        </w:rPr>
        <w:t xml:space="preserve">45 (1шт.), находящейся на расстоянии не более 0,5 метра от рабочего места, подключенной к локальной сети предприятия посредством кабеля типа «витая пара» 5-ой категории – для всех типов терминалов. 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proofErr w:type="gramStart"/>
      <w:r w:rsidRPr="00946B8E">
        <w:rPr>
          <w:color w:val="333333"/>
        </w:rPr>
        <w:t>Требования к электропитанию согласно ГОСТ 29322-2014 (</w:t>
      </w:r>
      <w:r w:rsidRPr="00946B8E">
        <w:rPr>
          <w:color w:val="333333"/>
          <w:lang w:val="en-US"/>
        </w:rPr>
        <w:t>IEC</w:t>
      </w:r>
      <w:r w:rsidRPr="00946B8E">
        <w:rPr>
          <w:color w:val="333333"/>
        </w:rPr>
        <w:t xml:space="preserve"> 60038:2009): обеспечение бесперебойного функционирования сети переменного тока частотой 50±0,5 Гц и напряжением 220 ±22 В. Наличие контура заземления в здании и установленных, согласно правил устройства электроустановок (ПУЭ), сетевых электрических розеток с заземлением, находящихся на расстоянии не более чем 0,5 метра от рабочего места.</w:t>
      </w:r>
      <w:proofErr w:type="gramEnd"/>
      <w:r w:rsidRPr="00946B8E">
        <w:rPr>
          <w:color w:val="333333"/>
        </w:rPr>
        <w:t xml:space="preserve"> Отсутствие помех в электросети. 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Минимальное количество электрических розеток (при условии подключения системного блока ПК, монитора и блока КАПД к розеткам ИБП):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1.1.</w:t>
      </w:r>
      <w:r w:rsidRPr="00946B8E">
        <w:rPr>
          <w:color w:val="333333"/>
        </w:rPr>
        <w:tab/>
        <w:t>Измерительный терминал в напольном исполнении АСПО-С: 1шт.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1.2.</w:t>
      </w:r>
      <w:r w:rsidRPr="00946B8E">
        <w:rPr>
          <w:color w:val="333333"/>
        </w:rPr>
        <w:tab/>
        <w:t xml:space="preserve">Измерительный терминал в настольном исполнении АСПО-М: 1шт. 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1.3.</w:t>
      </w:r>
      <w:r w:rsidRPr="00946B8E">
        <w:rPr>
          <w:color w:val="333333"/>
        </w:rPr>
        <w:tab/>
        <w:t>Измерительный терминал АСПО (</w:t>
      </w:r>
      <w:proofErr w:type="spellStart"/>
      <w:r w:rsidRPr="00946B8E">
        <w:rPr>
          <w:color w:val="333333"/>
        </w:rPr>
        <w:t>бескорпусной</w:t>
      </w:r>
      <w:proofErr w:type="spellEnd"/>
      <w:r w:rsidRPr="00946B8E">
        <w:rPr>
          <w:color w:val="333333"/>
        </w:rPr>
        <w:t xml:space="preserve">): 2шт. 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1.4.</w:t>
      </w:r>
      <w:r w:rsidRPr="00946B8E">
        <w:rPr>
          <w:color w:val="333333"/>
        </w:rPr>
        <w:tab/>
        <w:t>Терминал фельдшера, аналитический терминал: 2шт.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3.</w:t>
      </w:r>
      <w:r w:rsidRPr="00946B8E">
        <w:rPr>
          <w:color w:val="333333"/>
        </w:rPr>
        <w:tab/>
        <w:t>Требования к пропускной способности линий связи (СПД):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Связь между автоматизированными рабочими местами АСПО</w:t>
      </w:r>
      <w:r w:rsidRPr="00946B8E">
        <w:rPr>
          <w:color w:val="333333"/>
        </w:rPr>
        <w:tab/>
        <w:t xml:space="preserve">Гарантированная пропускная способность СПД 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(не менее/рекомендуемая)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Измерительный терминал в любом исполнении, терминал принятия решения – Сервер филиала</w:t>
      </w:r>
      <w:r w:rsidRPr="00946B8E">
        <w:rPr>
          <w:color w:val="333333"/>
        </w:rPr>
        <w:tab/>
        <w:t>1 Мбит/с / 10 Мбит/</w:t>
      </w:r>
      <w:proofErr w:type="gramStart"/>
      <w:r w:rsidRPr="00946B8E">
        <w:rPr>
          <w:color w:val="333333"/>
        </w:rPr>
        <w:t>с</w:t>
      </w:r>
      <w:proofErr w:type="gramEnd"/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Аналитический терминал, терминал фельдшера – Сервер филиала</w:t>
      </w:r>
      <w:r w:rsidRPr="00946B8E">
        <w:rPr>
          <w:color w:val="333333"/>
        </w:rPr>
        <w:tab/>
        <w:t>1 Мбит/с / 10 Мбит/</w:t>
      </w:r>
      <w:proofErr w:type="gramStart"/>
      <w:r w:rsidRPr="00946B8E">
        <w:rPr>
          <w:color w:val="333333"/>
        </w:rPr>
        <w:t>с</w:t>
      </w:r>
      <w:proofErr w:type="gramEnd"/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 xml:space="preserve">Сервер филиала – Центральный сервер </w:t>
      </w:r>
      <w:r w:rsidRPr="00946B8E">
        <w:rPr>
          <w:color w:val="333333"/>
        </w:rPr>
        <w:tab/>
        <w:t>2 Мбит/с / 10 Мбит/</w:t>
      </w:r>
      <w:proofErr w:type="gramStart"/>
      <w:r w:rsidRPr="00946B8E">
        <w:rPr>
          <w:color w:val="333333"/>
        </w:rPr>
        <w:t>с</w:t>
      </w:r>
      <w:proofErr w:type="gramEnd"/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4.</w:t>
      </w:r>
      <w:r w:rsidRPr="00946B8E">
        <w:rPr>
          <w:color w:val="333333"/>
        </w:rPr>
        <w:tab/>
        <w:t>Системные требования к ПК рабочих мест пользователей и периферийному оборудованию: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процессор, не хуже: </w:t>
      </w:r>
      <w:r w:rsidRPr="00946B8E">
        <w:rPr>
          <w:color w:val="333333"/>
          <w:lang w:val="en-US"/>
        </w:rPr>
        <w:t>Intel</w:t>
      </w:r>
      <w:r w:rsidRPr="00946B8E">
        <w:rPr>
          <w:color w:val="333333"/>
        </w:rPr>
        <w:t xml:space="preserve"> </w:t>
      </w:r>
      <w:proofErr w:type="spellStart"/>
      <w:r w:rsidRPr="00946B8E">
        <w:rPr>
          <w:color w:val="333333"/>
          <w:lang w:val="en-US"/>
        </w:rPr>
        <w:t>i</w:t>
      </w:r>
      <w:proofErr w:type="spellEnd"/>
      <w:r w:rsidRPr="00946B8E">
        <w:rPr>
          <w:color w:val="333333"/>
        </w:rPr>
        <w:t>3-8100, 3.6 ГГц с интегрированной графикой;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оперативная память объемом не менее 8Гб, </w:t>
      </w:r>
      <w:r w:rsidRPr="00946B8E">
        <w:rPr>
          <w:color w:val="333333"/>
          <w:lang w:val="en-US"/>
        </w:rPr>
        <w:t>DDR</w:t>
      </w:r>
      <w:r w:rsidRPr="00946B8E">
        <w:rPr>
          <w:color w:val="333333"/>
        </w:rPr>
        <w:t>4 2400</w:t>
      </w:r>
      <w:proofErr w:type="spellStart"/>
      <w:r w:rsidRPr="00946B8E">
        <w:rPr>
          <w:color w:val="333333"/>
          <w:lang w:val="en-US"/>
        </w:rPr>
        <w:t>Mhz</w:t>
      </w:r>
      <w:proofErr w:type="spellEnd"/>
      <w:r w:rsidRPr="00946B8E">
        <w:rPr>
          <w:color w:val="333333"/>
        </w:rPr>
        <w:t>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lastRenderedPageBreak/>
        <w:t>-</w:t>
      </w:r>
      <w:r w:rsidRPr="00946B8E">
        <w:rPr>
          <w:color w:val="333333"/>
        </w:rPr>
        <w:tab/>
        <w:t xml:space="preserve">жесткий диск объемом не менее 500 Гб </w:t>
      </w:r>
      <w:r w:rsidRPr="00946B8E">
        <w:rPr>
          <w:color w:val="333333"/>
          <w:lang w:val="en-US"/>
        </w:rPr>
        <w:t>SSD</w:t>
      </w:r>
      <w:r w:rsidRPr="00946B8E">
        <w:rPr>
          <w:color w:val="333333"/>
        </w:rPr>
        <w:t>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мощность блока питания системного блока не менее 450Вт;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материнская плата - любая, совместимая с остальными комплектующими, наличие сетевого контроллера (либо установка сетевой карты в слот расширения </w:t>
      </w:r>
      <w:r w:rsidRPr="00946B8E">
        <w:rPr>
          <w:color w:val="333333"/>
          <w:lang w:val="en-US"/>
        </w:rPr>
        <w:t>PCI</w:t>
      </w:r>
      <w:r w:rsidRPr="00946B8E">
        <w:rPr>
          <w:color w:val="333333"/>
        </w:rPr>
        <w:t>/</w:t>
      </w:r>
      <w:proofErr w:type="spellStart"/>
      <w:r w:rsidRPr="00946B8E">
        <w:rPr>
          <w:color w:val="333333"/>
          <w:lang w:val="en-US"/>
        </w:rPr>
        <w:t>PCIe</w:t>
      </w:r>
      <w:proofErr w:type="spellEnd"/>
      <w:r w:rsidRPr="00946B8E">
        <w:rPr>
          <w:color w:val="333333"/>
        </w:rPr>
        <w:t>);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портов </w:t>
      </w:r>
      <w:r w:rsidRPr="00946B8E">
        <w:rPr>
          <w:color w:val="333333"/>
          <w:lang w:val="en-US"/>
        </w:rPr>
        <w:t>USB</w:t>
      </w:r>
      <w:r w:rsidRPr="00946B8E">
        <w:rPr>
          <w:color w:val="333333"/>
        </w:rPr>
        <w:t xml:space="preserve"> не менее 4 шт. (для ПК, предназначенных для использования в составе </w:t>
      </w:r>
      <w:proofErr w:type="spellStart"/>
      <w:r w:rsidRPr="00946B8E">
        <w:rPr>
          <w:color w:val="333333"/>
        </w:rPr>
        <w:t>бескорпусных</w:t>
      </w:r>
      <w:proofErr w:type="spellEnd"/>
      <w:r w:rsidRPr="00946B8E">
        <w:rPr>
          <w:color w:val="333333"/>
        </w:rPr>
        <w:t xml:space="preserve"> измерительных терминалов общее количество </w:t>
      </w:r>
      <w:r w:rsidRPr="00946B8E">
        <w:rPr>
          <w:color w:val="333333"/>
          <w:lang w:val="en-US"/>
        </w:rPr>
        <w:t>USB</w:t>
      </w:r>
      <w:r w:rsidRPr="00946B8E">
        <w:rPr>
          <w:color w:val="333333"/>
        </w:rPr>
        <w:t xml:space="preserve"> портов в ПК не менее 7 шт., необходимых, в </w:t>
      </w:r>
      <w:proofErr w:type="spellStart"/>
      <w:r w:rsidRPr="00946B8E">
        <w:rPr>
          <w:color w:val="333333"/>
        </w:rPr>
        <w:t>т.ч</w:t>
      </w:r>
      <w:proofErr w:type="spellEnd"/>
      <w:r w:rsidRPr="00946B8E">
        <w:rPr>
          <w:color w:val="333333"/>
        </w:rPr>
        <w:t>., для подключения измерительного оборудования);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операционная система </w:t>
      </w:r>
      <w:r w:rsidRPr="00946B8E">
        <w:rPr>
          <w:color w:val="333333"/>
          <w:lang w:val="en-US"/>
        </w:rPr>
        <w:t>Windows</w:t>
      </w:r>
      <w:r w:rsidRPr="00946B8E">
        <w:rPr>
          <w:color w:val="333333"/>
        </w:rPr>
        <w:t xml:space="preserve"> 10/11 </w:t>
      </w:r>
      <w:r w:rsidRPr="00946B8E">
        <w:rPr>
          <w:color w:val="333333"/>
          <w:lang w:val="en-US"/>
        </w:rPr>
        <w:t>x</w:t>
      </w:r>
      <w:r w:rsidRPr="00946B8E">
        <w:rPr>
          <w:color w:val="333333"/>
        </w:rPr>
        <w:t xml:space="preserve">64 </w:t>
      </w:r>
      <w:r w:rsidRPr="00946B8E">
        <w:rPr>
          <w:color w:val="333333"/>
          <w:lang w:val="en-US"/>
        </w:rPr>
        <w:t>Pro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RUS</w:t>
      </w:r>
      <w:r w:rsidRPr="00946B8E">
        <w:rPr>
          <w:color w:val="333333"/>
        </w:rPr>
        <w:t xml:space="preserve">. Для ОС </w:t>
      </w:r>
      <w:r w:rsidRPr="00946B8E">
        <w:rPr>
          <w:color w:val="333333"/>
          <w:lang w:val="en-US"/>
        </w:rPr>
        <w:t>Windows</w:t>
      </w:r>
      <w:r w:rsidRPr="00946B8E">
        <w:rPr>
          <w:color w:val="333333"/>
        </w:rPr>
        <w:t xml:space="preserve"> 10/11 необходимо наличие на терминале выхода в сеть интернет при проведении его первичной настройки;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установленные в системе пакеты </w:t>
      </w:r>
      <w:r w:rsidRPr="00946B8E">
        <w:rPr>
          <w:color w:val="333333"/>
          <w:lang w:val="en-US"/>
        </w:rPr>
        <w:t>Microsoft</w:t>
      </w:r>
      <w:r w:rsidRPr="00946B8E">
        <w:rPr>
          <w:color w:val="333333"/>
        </w:rPr>
        <w:t>.</w:t>
      </w:r>
      <w:r w:rsidRPr="00946B8E">
        <w:rPr>
          <w:color w:val="333333"/>
          <w:lang w:val="en-US"/>
        </w:rPr>
        <w:t>NET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Framework</w:t>
      </w:r>
      <w:r w:rsidRPr="00946B8E">
        <w:rPr>
          <w:color w:val="333333"/>
        </w:rPr>
        <w:t xml:space="preserve"> 3.5 (только для ОС </w:t>
      </w:r>
      <w:r w:rsidRPr="00946B8E">
        <w:rPr>
          <w:color w:val="333333"/>
          <w:lang w:val="en-US"/>
        </w:rPr>
        <w:t>Windows</w:t>
      </w:r>
      <w:r w:rsidRPr="00946B8E">
        <w:rPr>
          <w:color w:val="333333"/>
        </w:rPr>
        <w:t xml:space="preserve"> 10/11), </w:t>
      </w:r>
      <w:r w:rsidRPr="00946B8E">
        <w:rPr>
          <w:color w:val="333333"/>
          <w:lang w:val="en-US"/>
        </w:rPr>
        <w:t>Microsoft</w:t>
      </w:r>
      <w:r w:rsidRPr="00946B8E">
        <w:rPr>
          <w:color w:val="333333"/>
        </w:rPr>
        <w:t>.</w:t>
      </w:r>
      <w:r w:rsidRPr="00946B8E">
        <w:rPr>
          <w:color w:val="333333"/>
          <w:lang w:val="en-US"/>
        </w:rPr>
        <w:t>NET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Framework</w:t>
      </w:r>
      <w:r w:rsidRPr="00946B8E">
        <w:rPr>
          <w:color w:val="333333"/>
        </w:rPr>
        <w:t xml:space="preserve"> 4 и </w:t>
      </w:r>
      <w:r w:rsidRPr="00946B8E">
        <w:rPr>
          <w:color w:val="333333"/>
          <w:lang w:val="en-US"/>
        </w:rPr>
        <w:t>Microsoft</w:t>
      </w:r>
      <w:r w:rsidRPr="00946B8E">
        <w:rPr>
          <w:color w:val="333333"/>
        </w:rPr>
        <w:t>.</w:t>
      </w:r>
      <w:r w:rsidRPr="00946B8E">
        <w:rPr>
          <w:color w:val="333333"/>
          <w:lang w:val="en-US"/>
        </w:rPr>
        <w:t>NET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Framework</w:t>
      </w:r>
      <w:r w:rsidRPr="00946B8E">
        <w:rPr>
          <w:color w:val="333333"/>
        </w:rPr>
        <w:t xml:space="preserve"> 4.5.2 (устанавливаются последовательно);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установленный в системе пакет </w:t>
      </w:r>
      <w:r w:rsidRPr="00946B8E">
        <w:rPr>
          <w:color w:val="333333"/>
          <w:lang w:val="en-US"/>
        </w:rPr>
        <w:t>Visual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C</w:t>
      </w:r>
      <w:r w:rsidRPr="00946B8E">
        <w:rPr>
          <w:color w:val="333333"/>
        </w:rPr>
        <w:t xml:space="preserve">++ для </w:t>
      </w:r>
      <w:r w:rsidRPr="00946B8E">
        <w:rPr>
          <w:color w:val="333333"/>
          <w:lang w:val="en-US"/>
        </w:rPr>
        <w:t>Visual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Studio</w:t>
      </w:r>
      <w:r w:rsidRPr="00946B8E">
        <w:rPr>
          <w:color w:val="333333"/>
        </w:rPr>
        <w:t xml:space="preserve"> 2015 - </w:t>
      </w:r>
      <w:proofErr w:type="spellStart"/>
      <w:r w:rsidRPr="00946B8E">
        <w:rPr>
          <w:color w:val="333333"/>
          <w:lang w:val="en-US"/>
        </w:rPr>
        <w:t>vc</w:t>
      </w:r>
      <w:proofErr w:type="spellEnd"/>
      <w:r w:rsidRPr="00946B8E">
        <w:rPr>
          <w:color w:val="333333"/>
        </w:rPr>
        <w:t>_</w:t>
      </w:r>
      <w:proofErr w:type="spellStart"/>
      <w:r w:rsidRPr="00946B8E">
        <w:rPr>
          <w:color w:val="333333"/>
          <w:lang w:val="en-US"/>
        </w:rPr>
        <w:t>redist</w:t>
      </w:r>
      <w:proofErr w:type="spellEnd"/>
      <w:r w:rsidRPr="00946B8E">
        <w:rPr>
          <w:color w:val="333333"/>
        </w:rPr>
        <w:t>.</w:t>
      </w:r>
      <w:r w:rsidRPr="00946B8E">
        <w:rPr>
          <w:color w:val="333333"/>
          <w:lang w:val="en-US"/>
        </w:rPr>
        <w:t>x</w:t>
      </w:r>
      <w:r w:rsidRPr="00946B8E">
        <w:rPr>
          <w:color w:val="333333"/>
        </w:rPr>
        <w:t>86 (вне зависимости от разрядности ОС);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клавиатура;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мышь;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монитор (</w:t>
      </w:r>
      <w:r w:rsidRPr="00946B8E">
        <w:rPr>
          <w:color w:val="333333"/>
          <w:lang w:val="en-US"/>
        </w:rPr>
        <w:t>HDMI</w:t>
      </w:r>
      <w:r w:rsidRPr="00946B8E">
        <w:rPr>
          <w:color w:val="333333"/>
        </w:rPr>
        <w:t>, ЖК, диагональ не менее 21,5'', разрешение не менее 1920×1080, соотношение сторон 16:9);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ИБП: не менее 3 выходных разъёмов типа </w:t>
      </w:r>
      <w:r w:rsidRPr="00946B8E">
        <w:rPr>
          <w:color w:val="333333"/>
          <w:lang w:val="en-US"/>
        </w:rPr>
        <w:t>IEC</w:t>
      </w:r>
      <w:r w:rsidRPr="00946B8E">
        <w:rPr>
          <w:color w:val="333333"/>
        </w:rPr>
        <w:t xml:space="preserve"> 320 </w:t>
      </w:r>
      <w:r w:rsidRPr="00946B8E">
        <w:rPr>
          <w:color w:val="333333"/>
          <w:lang w:val="en-US"/>
        </w:rPr>
        <w:t>C</w:t>
      </w:r>
      <w:r w:rsidRPr="00946B8E">
        <w:rPr>
          <w:color w:val="333333"/>
        </w:rPr>
        <w:t>13 (компьютерный) с питанием от батареи, максимальная выходная мощность не менее 300 Ватт / 500 ВА, время работы от батарей при полной нагрузке не менее 3 минут, диапазон входного напряжения при работе от сети 160 - 280</w:t>
      </w:r>
      <w:proofErr w:type="gramStart"/>
      <w:r w:rsidRPr="00946B8E">
        <w:rPr>
          <w:color w:val="333333"/>
        </w:rPr>
        <w:t xml:space="preserve"> В</w:t>
      </w:r>
      <w:proofErr w:type="gramEnd"/>
      <w:r w:rsidRPr="00946B8E">
        <w:rPr>
          <w:color w:val="333333"/>
        </w:rPr>
        <w:t>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для ПК, используемых в качестве АРМ Фельдшера с целью проведения дистанционных освидетельствований – дополнительно требуется наличие микрофона и акустических колонок либо носимая гарнитура;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доступ к учетной записи терминала с правами локального администратора;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редактирование правил антивирусного ПО\средств защиты информации совместно с отделом информационной безопасности Заказчика при проведении первоначальной настройки терминала согласно требованиям </w:t>
      </w:r>
      <w:proofErr w:type="gramStart"/>
      <w:r w:rsidRPr="00946B8E">
        <w:rPr>
          <w:color w:val="333333"/>
        </w:rPr>
        <w:t>к</w:t>
      </w:r>
      <w:proofErr w:type="gramEnd"/>
      <w:r w:rsidRPr="00946B8E">
        <w:rPr>
          <w:color w:val="333333"/>
        </w:rPr>
        <w:t xml:space="preserve"> ПО АСПО;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рекомендуется не вводить рабочее место в домен, не применять локальные политики до окончательной настройки терминала;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принтер для использования в составе АРМ Фельдшера и аналитических АРМ-</w:t>
      </w:r>
      <w:proofErr w:type="spellStart"/>
      <w:r w:rsidRPr="00946B8E">
        <w:rPr>
          <w:color w:val="333333"/>
        </w:rPr>
        <w:t>ов</w:t>
      </w:r>
      <w:proofErr w:type="spellEnd"/>
      <w:r w:rsidRPr="00946B8E">
        <w:rPr>
          <w:color w:val="333333"/>
        </w:rPr>
        <w:t xml:space="preserve"> – любой формата А</w:t>
      </w:r>
      <w:proofErr w:type="gramStart"/>
      <w:r w:rsidRPr="00946B8E">
        <w:rPr>
          <w:color w:val="333333"/>
        </w:rPr>
        <w:t>4</w:t>
      </w:r>
      <w:proofErr w:type="gramEnd"/>
      <w:r w:rsidRPr="00946B8E">
        <w:rPr>
          <w:color w:val="333333"/>
        </w:rPr>
        <w:t>. Возможно использование сетевого принтера, находящегося в общем доступе.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5.</w:t>
      </w:r>
      <w:r w:rsidRPr="00946B8E">
        <w:rPr>
          <w:color w:val="333333"/>
        </w:rPr>
        <w:tab/>
        <w:t>Системные требования к серверу системы уровня филиала: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  <w:lang w:val="en-US"/>
        </w:rPr>
      </w:pPr>
      <w:r w:rsidRPr="00946B8E">
        <w:rPr>
          <w:color w:val="333333"/>
          <w:lang w:val="en-US"/>
        </w:rPr>
        <w:t>-</w:t>
      </w:r>
      <w:r w:rsidRPr="00946B8E">
        <w:rPr>
          <w:color w:val="333333"/>
          <w:lang w:val="en-US"/>
        </w:rPr>
        <w:tab/>
        <w:t xml:space="preserve">ОС - Windows Server 2016/2019 x64 </w:t>
      </w:r>
      <w:proofErr w:type="spellStart"/>
      <w:r w:rsidRPr="00946B8E">
        <w:rPr>
          <w:color w:val="333333"/>
          <w:lang w:val="en-US"/>
        </w:rPr>
        <w:t>Eng</w:t>
      </w:r>
      <w:proofErr w:type="spellEnd"/>
      <w:r w:rsidRPr="00946B8E">
        <w:rPr>
          <w:color w:val="333333"/>
          <w:lang w:val="en-US"/>
        </w:rPr>
        <w:t>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  <w:lang w:val="en-US"/>
        </w:rPr>
      </w:pPr>
      <w:r w:rsidRPr="00946B8E">
        <w:rPr>
          <w:color w:val="333333"/>
          <w:lang w:val="en-US"/>
        </w:rPr>
        <w:t>-</w:t>
      </w:r>
      <w:r w:rsidRPr="00946B8E">
        <w:rPr>
          <w:color w:val="333333"/>
          <w:lang w:val="en-US"/>
        </w:rPr>
        <w:tab/>
      </w:r>
      <w:proofErr w:type="spellStart"/>
      <w:proofErr w:type="gramStart"/>
      <w:r w:rsidRPr="00946B8E">
        <w:rPr>
          <w:color w:val="333333"/>
          <w:lang w:val="en-US"/>
        </w:rPr>
        <w:t>установленные</w:t>
      </w:r>
      <w:proofErr w:type="spellEnd"/>
      <w:proofErr w:type="gramEnd"/>
      <w:r w:rsidRPr="00946B8E">
        <w:rPr>
          <w:color w:val="333333"/>
          <w:lang w:val="en-US"/>
        </w:rPr>
        <w:t xml:space="preserve"> в </w:t>
      </w:r>
      <w:proofErr w:type="spellStart"/>
      <w:r w:rsidRPr="00946B8E">
        <w:rPr>
          <w:color w:val="333333"/>
          <w:lang w:val="en-US"/>
        </w:rPr>
        <w:t>системе</w:t>
      </w:r>
      <w:proofErr w:type="spellEnd"/>
      <w:r w:rsidRPr="00946B8E">
        <w:rPr>
          <w:color w:val="333333"/>
          <w:lang w:val="en-US"/>
        </w:rPr>
        <w:t xml:space="preserve"> </w:t>
      </w:r>
      <w:proofErr w:type="spellStart"/>
      <w:r w:rsidRPr="00946B8E">
        <w:rPr>
          <w:color w:val="333333"/>
          <w:lang w:val="en-US"/>
        </w:rPr>
        <w:t>пакеты</w:t>
      </w:r>
      <w:proofErr w:type="spellEnd"/>
      <w:r w:rsidRPr="00946B8E">
        <w:rPr>
          <w:color w:val="333333"/>
          <w:lang w:val="en-US"/>
        </w:rPr>
        <w:t xml:space="preserve"> Microsoft.NET Framework  3.5, Microsoft.NET Framework 4 и Microsoft.NET Framework 4.5.2 (</w:t>
      </w:r>
      <w:proofErr w:type="spellStart"/>
      <w:r w:rsidRPr="00946B8E">
        <w:rPr>
          <w:color w:val="333333"/>
          <w:lang w:val="en-US"/>
        </w:rPr>
        <w:t>устанавливаются</w:t>
      </w:r>
      <w:proofErr w:type="spellEnd"/>
      <w:r w:rsidRPr="00946B8E">
        <w:rPr>
          <w:color w:val="333333"/>
          <w:lang w:val="en-US"/>
        </w:rPr>
        <w:t xml:space="preserve"> </w:t>
      </w:r>
      <w:proofErr w:type="spellStart"/>
      <w:r w:rsidRPr="00946B8E">
        <w:rPr>
          <w:color w:val="333333"/>
          <w:lang w:val="en-US"/>
        </w:rPr>
        <w:t>последовательно</w:t>
      </w:r>
      <w:proofErr w:type="spellEnd"/>
      <w:r w:rsidRPr="00946B8E">
        <w:rPr>
          <w:color w:val="333333"/>
          <w:lang w:val="en-US"/>
        </w:rPr>
        <w:t>);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установленный в системе пакет </w:t>
      </w:r>
      <w:r w:rsidRPr="00946B8E">
        <w:rPr>
          <w:color w:val="333333"/>
          <w:lang w:val="en-US"/>
        </w:rPr>
        <w:t>Visual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C</w:t>
      </w:r>
      <w:r w:rsidRPr="00946B8E">
        <w:rPr>
          <w:color w:val="333333"/>
        </w:rPr>
        <w:t xml:space="preserve">++ для </w:t>
      </w:r>
      <w:r w:rsidRPr="00946B8E">
        <w:rPr>
          <w:color w:val="333333"/>
          <w:lang w:val="en-US"/>
        </w:rPr>
        <w:t>Visual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Studio</w:t>
      </w:r>
      <w:r w:rsidRPr="00946B8E">
        <w:rPr>
          <w:color w:val="333333"/>
        </w:rPr>
        <w:t xml:space="preserve"> 2015 - </w:t>
      </w:r>
      <w:proofErr w:type="spellStart"/>
      <w:r w:rsidRPr="00946B8E">
        <w:rPr>
          <w:color w:val="333333"/>
          <w:lang w:val="en-US"/>
        </w:rPr>
        <w:t>vc</w:t>
      </w:r>
      <w:proofErr w:type="spellEnd"/>
      <w:r w:rsidRPr="00946B8E">
        <w:rPr>
          <w:color w:val="333333"/>
        </w:rPr>
        <w:t>_</w:t>
      </w:r>
      <w:proofErr w:type="spellStart"/>
      <w:r w:rsidRPr="00946B8E">
        <w:rPr>
          <w:color w:val="333333"/>
          <w:lang w:val="en-US"/>
        </w:rPr>
        <w:t>redist</w:t>
      </w:r>
      <w:proofErr w:type="spellEnd"/>
      <w:r w:rsidRPr="00946B8E">
        <w:rPr>
          <w:color w:val="333333"/>
        </w:rPr>
        <w:t>.</w:t>
      </w:r>
      <w:r w:rsidRPr="00946B8E">
        <w:rPr>
          <w:color w:val="333333"/>
          <w:lang w:val="en-US"/>
        </w:rPr>
        <w:t>x</w:t>
      </w:r>
      <w:r w:rsidRPr="00946B8E">
        <w:rPr>
          <w:color w:val="333333"/>
        </w:rPr>
        <w:t>86 (вне зависимости от разрядности ОС);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</w:r>
      <w:proofErr w:type="gramStart"/>
      <w:r w:rsidRPr="00946B8E">
        <w:rPr>
          <w:color w:val="333333"/>
        </w:rPr>
        <w:t>предустановленное</w:t>
      </w:r>
      <w:proofErr w:type="gramEnd"/>
      <w:r w:rsidRPr="00946B8E">
        <w:rPr>
          <w:color w:val="333333"/>
        </w:rPr>
        <w:t xml:space="preserve"> лицензионное ПО </w:t>
      </w:r>
      <w:r w:rsidRPr="00946B8E">
        <w:rPr>
          <w:color w:val="333333"/>
          <w:lang w:val="en-US"/>
        </w:rPr>
        <w:t>MS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SQL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Server</w:t>
      </w:r>
      <w:r w:rsidRPr="00946B8E">
        <w:rPr>
          <w:color w:val="333333"/>
        </w:rPr>
        <w:t xml:space="preserve"> 2014/2016/2019 </w:t>
      </w:r>
      <w:proofErr w:type="spellStart"/>
      <w:r w:rsidRPr="00946B8E">
        <w:rPr>
          <w:color w:val="333333"/>
          <w:lang w:val="en-US"/>
        </w:rPr>
        <w:t>Standart</w:t>
      </w:r>
      <w:proofErr w:type="spellEnd"/>
      <w:r w:rsidRPr="00946B8E">
        <w:rPr>
          <w:color w:val="333333"/>
        </w:rPr>
        <w:t>/</w:t>
      </w:r>
      <w:r w:rsidRPr="00946B8E">
        <w:rPr>
          <w:color w:val="333333"/>
          <w:lang w:val="en-US"/>
        </w:rPr>
        <w:t>Enterprise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x</w:t>
      </w:r>
      <w:r w:rsidRPr="00946B8E">
        <w:rPr>
          <w:color w:val="333333"/>
        </w:rPr>
        <w:t xml:space="preserve">64, с включенным компонентом </w:t>
      </w:r>
      <w:r w:rsidRPr="00946B8E">
        <w:rPr>
          <w:color w:val="333333"/>
          <w:lang w:val="en-US"/>
        </w:rPr>
        <w:t>SQL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Server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Agent</w:t>
      </w:r>
      <w:r w:rsidRPr="00946B8E">
        <w:rPr>
          <w:color w:val="333333"/>
        </w:rPr>
        <w:t>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процессор, не хуже: </w:t>
      </w:r>
      <w:r w:rsidRPr="00946B8E">
        <w:rPr>
          <w:color w:val="333333"/>
          <w:lang w:val="en-US"/>
        </w:rPr>
        <w:t>Xeon</w:t>
      </w:r>
      <w:r w:rsidRPr="00946B8E">
        <w:rPr>
          <w:color w:val="333333"/>
        </w:rPr>
        <w:t xml:space="preserve"> семейства </w:t>
      </w:r>
      <w:r w:rsidRPr="00946B8E">
        <w:rPr>
          <w:color w:val="333333"/>
          <w:lang w:val="en-US"/>
        </w:rPr>
        <w:t>Silver</w:t>
      </w:r>
      <w:r w:rsidRPr="00946B8E">
        <w:rPr>
          <w:color w:val="333333"/>
        </w:rPr>
        <w:t>, с постоянной тактовой частотой не менее 2.5 ГГц, количество физических ядер - не менее 8;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оперативная память объемом не менее 32 Гб;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lastRenderedPageBreak/>
        <w:t>-</w:t>
      </w:r>
      <w:r w:rsidRPr="00946B8E">
        <w:rPr>
          <w:color w:val="333333"/>
        </w:rPr>
        <w:tab/>
        <w:t xml:space="preserve">отказоустойчивая дисковая подсистема на базе </w:t>
      </w:r>
      <w:proofErr w:type="gramStart"/>
      <w:r w:rsidRPr="00946B8E">
        <w:rPr>
          <w:color w:val="333333"/>
        </w:rPr>
        <w:t>аппаратного</w:t>
      </w:r>
      <w:proofErr w:type="gramEnd"/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RAID</w:t>
      </w:r>
      <w:r w:rsidRPr="00946B8E">
        <w:rPr>
          <w:color w:val="333333"/>
        </w:rPr>
        <w:t xml:space="preserve">10, </w:t>
      </w:r>
      <w:r w:rsidRPr="00946B8E">
        <w:rPr>
          <w:color w:val="333333"/>
          <w:lang w:val="en-US"/>
        </w:rPr>
        <w:t>HDD</w:t>
      </w:r>
      <w:r w:rsidRPr="00946B8E">
        <w:rPr>
          <w:color w:val="333333"/>
        </w:rPr>
        <w:t xml:space="preserve"> 2.5", не менее 15</w:t>
      </w:r>
      <w:r w:rsidRPr="00946B8E">
        <w:rPr>
          <w:color w:val="333333"/>
          <w:lang w:val="en-US"/>
        </w:rPr>
        <w:t>K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rpm</w:t>
      </w:r>
      <w:r w:rsidRPr="00946B8E">
        <w:rPr>
          <w:color w:val="333333"/>
        </w:rPr>
        <w:t xml:space="preserve"> с кэш-памятью не менее 2Гб. Объем дискового пространства не менее 1000 Гб. Разметка дисковой подсистемы на 3 раздела:  1 – ОС/</w:t>
      </w:r>
      <w:proofErr w:type="gramStart"/>
      <w:r w:rsidRPr="00946B8E">
        <w:rPr>
          <w:color w:val="333333"/>
        </w:rPr>
        <w:t>системное</w:t>
      </w:r>
      <w:proofErr w:type="gramEnd"/>
      <w:r w:rsidRPr="00946B8E">
        <w:rPr>
          <w:color w:val="333333"/>
        </w:rPr>
        <w:t xml:space="preserve"> ПО (100 Гб), 2 - БД и ПО АСПО/АСПО-Д/АСПО-С, журналы событий (200 Гб), 3 - резервные копии БД, контрольные точки восстановления системы, видеозаписи проведенных осмотров (700 Гб). Возможно объединение разделов 2 и 3 в один. ОС должна быть развернута на отдельном разделе;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доступ к учетной записи сервера с правами локального администратора;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редактирование правил антивирусного ПО\средств защиты информации совместно с отделом информационной безопасности Заказчика при проведении первичной настройки сервера согласно требованиям </w:t>
      </w:r>
      <w:proofErr w:type="gramStart"/>
      <w:r w:rsidRPr="00946B8E">
        <w:rPr>
          <w:color w:val="333333"/>
        </w:rPr>
        <w:t>к</w:t>
      </w:r>
      <w:proofErr w:type="gramEnd"/>
      <w:r w:rsidRPr="00946B8E">
        <w:rPr>
          <w:color w:val="333333"/>
        </w:rPr>
        <w:t xml:space="preserve"> ПО АСПО;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рекомендуется не вводить сервер в домен, не применять локальные политики до окончания работ по его первичной настройке;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допускается возможность виртуализации (при условии соответствия виртуального серверного пространства минимальным требованиям, указанным выше).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6.</w:t>
      </w:r>
      <w:r w:rsidRPr="00946B8E">
        <w:rPr>
          <w:color w:val="333333"/>
        </w:rPr>
        <w:tab/>
        <w:t>Системные требования к серверу системы уровня филиала с малым количеством измерительных терминалов (до 10 штук):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ОС: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операционная система </w:t>
      </w:r>
      <w:r w:rsidRPr="00946B8E">
        <w:rPr>
          <w:color w:val="333333"/>
          <w:lang w:val="en-US"/>
        </w:rPr>
        <w:t>Windows</w:t>
      </w:r>
      <w:r w:rsidRPr="00946B8E">
        <w:rPr>
          <w:color w:val="333333"/>
        </w:rPr>
        <w:t xml:space="preserve"> 10/11 </w:t>
      </w:r>
      <w:r w:rsidRPr="00946B8E">
        <w:rPr>
          <w:color w:val="333333"/>
          <w:lang w:val="en-US"/>
        </w:rPr>
        <w:t>x</w:t>
      </w:r>
      <w:r w:rsidRPr="00946B8E">
        <w:rPr>
          <w:color w:val="333333"/>
        </w:rPr>
        <w:t xml:space="preserve">64 </w:t>
      </w:r>
      <w:r w:rsidRPr="00946B8E">
        <w:rPr>
          <w:color w:val="333333"/>
          <w:lang w:val="en-US"/>
        </w:rPr>
        <w:t>Pro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RUS</w:t>
      </w:r>
      <w:r w:rsidRPr="00946B8E">
        <w:rPr>
          <w:color w:val="333333"/>
        </w:rPr>
        <w:t xml:space="preserve">. Для ОС </w:t>
      </w:r>
      <w:r w:rsidRPr="00946B8E">
        <w:rPr>
          <w:color w:val="333333"/>
          <w:lang w:val="en-US"/>
        </w:rPr>
        <w:t>Windows</w:t>
      </w:r>
      <w:r w:rsidRPr="00946B8E">
        <w:rPr>
          <w:color w:val="333333"/>
        </w:rPr>
        <w:t xml:space="preserve"> 10/11 необходимо наличие на терминале выхода в сеть интернет при проведении его первичной настройки;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  <w:lang w:val="en-US"/>
        </w:rPr>
      </w:pPr>
      <w:r w:rsidRPr="00946B8E">
        <w:rPr>
          <w:color w:val="333333"/>
          <w:lang w:val="en-US"/>
        </w:rPr>
        <w:t>-</w:t>
      </w:r>
      <w:r w:rsidRPr="00946B8E">
        <w:rPr>
          <w:color w:val="333333"/>
          <w:lang w:val="en-US"/>
        </w:rPr>
        <w:tab/>
      </w:r>
      <w:proofErr w:type="spellStart"/>
      <w:proofErr w:type="gramStart"/>
      <w:r w:rsidRPr="00946B8E">
        <w:rPr>
          <w:color w:val="333333"/>
          <w:lang w:val="en-US"/>
        </w:rPr>
        <w:t>или</w:t>
      </w:r>
      <w:proofErr w:type="spellEnd"/>
      <w:proofErr w:type="gramEnd"/>
      <w:r w:rsidRPr="00946B8E">
        <w:rPr>
          <w:color w:val="333333"/>
          <w:lang w:val="en-US"/>
        </w:rPr>
        <w:t xml:space="preserve"> Windows Server 2016/2019 x64 </w:t>
      </w:r>
      <w:proofErr w:type="spellStart"/>
      <w:r w:rsidRPr="00946B8E">
        <w:rPr>
          <w:color w:val="333333"/>
          <w:lang w:val="en-US"/>
        </w:rPr>
        <w:t>Eng</w:t>
      </w:r>
      <w:proofErr w:type="spellEnd"/>
      <w:r w:rsidRPr="00946B8E">
        <w:rPr>
          <w:color w:val="333333"/>
          <w:lang w:val="en-US"/>
        </w:rPr>
        <w:t>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  <w:lang w:val="en-US"/>
        </w:rPr>
      </w:pPr>
      <w:r w:rsidRPr="00946B8E">
        <w:rPr>
          <w:color w:val="333333"/>
          <w:lang w:val="en-US"/>
        </w:rPr>
        <w:t>-</w:t>
      </w:r>
      <w:r w:rsidRPr="00946B8E">
        <w:rPr>
          <w:color w:val="333333"/>
          <w:lang w:val="en-US"/>
        </w:rPr>
        <w:tab/>
      </w:r>
      <w:proofErr w:type="spellStart"/>
      <w:proofErr w:type="gramStart"/>
      <w:r w:rsidRPr="00946B8E">
        <w:rPr>
          <w:color w:val="333333"/>
          <w:lang w:val="en-US"/>
        </w:rPr>
        <w:t>установленные</w:t>
      </w:r>
      <w:proofErr w:type="spellEnd"/>
      <w:proofErr w:type="gramEnd"/>
      <w:r w:rsidRPr="00946B8E">
        <w:rPr>
          <w:color w:val="333333"/>
          <w:lang w:val="en-US"/>
        </w:rPr>
        <w:t xml:space="preserve"> в </w:t>
      </w:r>
      <w:proofErr w:type="spellStart"/>
      <w:r w:rsidRPr="00946B8E">
        <w:rPr>
          <w:color w:val="333333"/>
          <w:lang w:val="en-US"/>
        </w:rPr>
        <w:t>системе</w:t>
      </w:r>
      <w:proofErr w:type="spellEnd"/>
      <w:r w:rsidRPr="00946B8E">
        <w:rPr>
          <w:color w:val="333333"/>
          <w:lang w:val="en-US"/>
        </w:rPr>
        <w:t xml:space="preserve"> </w:t>
      </w:r>
      <w:proofErr w:type="spellStart"/>
      <w:r w:rsidRPr="00946B8E">
        <w:rPr>
          <w:color w:val="333333"/>
          <w:lang w:val="en-US"/>
        </w:rPr>
        <w:t>пакеты</w:t>
      </w:r>
      <w:proofErr w:type="spellEnd"/>
      <w:r w:rsidRPr="00946B8E">
        <w:rPr>
          <w:color w:val="333333"/>
          <w:lang w:val="en-US"/>
        </w:rPr>
        <w:t xml:space="preserve"> Microsoft.NET Framework  3.5, Microsoft.NET Framework 4 и Microsoft.NET Framework 4.5.2 (</w:t>
      </w:r>
      <w:proofErr w:type="spellStart"/>
      <w:r w:rsidRPr="00946B8E">
        <w:rPr>
          <w:color w:val="333333"/>
          <w:lang w:val="en-US"/>
        </w:rPr>
        <w:t>устанавливаются</w:t>
      </w:r>
      <w:proofErr w:type="spellEnd"/>
      <w:r w:rsidRPr="00946B8E">
        <w:rPr>
          <w:color w:val="333333"/>
          <w:lang w:val="en-US"/>
        </w:rPr>
        <w:t xml:space="preserve"> </w:t>
      </w:r>
      <w:proofErr w:type="spellStart"/>
      <w:r w:rsidRPr="00946B8E">
        <w:rPr>
          <w:color w:val="333333"/>
          <w:lang w:val="en-US"/>
        </w:rPr>
        <w:t>последовательно</w:t>
      </w:r>
      <w:proofErr w:type="spellEnd"/>
      <w:r w:rsidRPr="00946B8E">
        <w:rPr>
          <w:color w:val="333333"/>
          <w:lang w:val="en-US"/>
        </w:rPr>
        <w:t>);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установленный в системе пакет </w:t>
      </w:r>
      <w:r w:rsidRPr="00946B8E">
        <w:rPr>
          <w:color w:val="333333"/>
          <w:lang w:val="en-US"/>
        </w:rPr>
        <w:t>Visual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C</w:t>
      </w:r>
      <w:r w:rsidRPr="00946B8E">
        <w:rPr>
          <w:color w:val="333333"/>
        </w:rPr>
        <w:t xml:space="preserve">++ для </w:t>
      </w:r>
      <w:r w:rsidRPr="00946B8E">
        <w:rPr>
          <w:color w:val="333333"/>
          <w:lang w:val="en-US"/>
        </w:rPr>
        <w:t>Visual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Studio</w:t>
      </w:r>
      <w:r w:rsidRPr="00946B8E">
        <w:rPr>
          <w:color w:val="333333"/>
        </w:rPr>
        <w:t xml:space="preserve"> 2015 - </w:t>
      </w:r>
      <w:proofErr w:type="spellStart"/>
      <w:r w:rsidRPr="00946B8E">
        <w:rPr>
          <w:color w:val="333333"/>
          <w:lang w:val="en-US"/>
        </w:rPr>
        <w:t>vc</w:t>
      </w:r>
      <w:proofErr w:type="spellEnd"/>
      <w:r w:rsidRPr="00946B8E">
        <w:rPr>
          <w:color w:val="333333"/>
        </w:rPr>
        <w:t>_</w:t>
      </w:r>
      <w:proofErr w:type="spellStart"/>
      <w:r w:rsidRPr="00946B8E">
        <w:rPr>
          <w:color w:val="333333"/>
          <w:lang w:val="en-US"/>
        </w:rPr>
        <w:t>redist</w:t>
      </w:r>
      <w:proofErr w:type="spellEnd"/>
      <w:r w:rsidRPr="00946B8E">
        <w:rPr>
          <w:color w:val="333333"/>
        </w:rPr>
        <w:t>.</w:t>
      </w:r>
      <w:r w:rsidRPr="00946B8E">
        <w:rPr>
          <w:color w:val="333333"/>
          <w:lang w:val="en-US"/>
        </w:rPr>
        <w:t>x</w:t>
      </w:r>
      <w:r w:rsidRPr="00946B8E">
        <w:rPr>
          <w:color w:val="333333"/>
        </w:rPr>
        <w:t>86 (вне зависимости от разрядности ОС);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</w:r>
      <w:proofErr w:type="gramStart"/>
      <w:r w:rsidRPr="00946B8E">
        <w:rPr>
          <w:color w:val="333333"/>
        </w:rPr>
        <w:t>предустановленное</w:t>
      </w:r>
      <w:proofErr w:type="gramEnd"/>
      <w:r w:rsidRPr="00946B8E">
        <w:rPr>
          <w:color w:val="333333"/>
        </w:rPr>
        <w:t xml:space="preserve"> лицензионное ПО </w:t>
      </w:r>
      <w:r w:rsidRPr="00946B8E">
        <w:rPr>
          <w:color w:val="333333"/>
          <w:lang w:val="en-US"/>
        </w:rPr>
        <w:t>MS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SQL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Server</w:t>
      </w:r>
      <w:r w:rsidRPr="00946B8E">
        <w:rPr>
          <w:color w:val="333333"/>
        </w:rPr>
        <w:t xml:space="preserve"> 2014/2016/2019 </w:t>
      </w:r>
      <w:proofErr w:type="spellStart"/>
      <w:r w:rsidRPr="00946B8E">
        <w:rPr>
          <w:color w:val="333333"/>
          <w:lang w:val="en-US"/>
        </w:rPr>
        <w:t>Standart</w:t>
      </w:r>
      <w:proofErr w:type="spellEnd"/>
      <w:r w:rsidRPr="00946B8E">
        <w:rPr>
          <w:color w:val="333333"/>
        </w:rPr>
        <w:t>/</w:t>
      </w:r>
      <w:r w:rsidRPr="00946B8E">
        <w:rPr>
          <w:color w:val="333333"/>
          <w:lang w:val="en-US"/>
        </w:rPr>
        <w:t>Enterprise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x</w:t>
      </w:r>
      <w:r w:rsidRPr="00946B8E">
        <w:rPr>
          <w:color w:val="333333"/>
        </w:rPr>
        <w:t xml:space="preserve">64, с включенным компонентом </w:t>
      </w:r>
      <w:r w:rsidRPr="00946B8E">
        <w:rPr>
          <w:color w:val="333333"/>
          <w:lang w:val="en-US"/>
        </w:rPr>
        <w:t>SQL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Server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Agent</w:t>
      </w:r>
      <w:r w:rsidRPr="00946B8E">
        <w:rPr>
          <w:color w:val="333333"/>
        </w:rPr>
        <w:t>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процессор, не хуже: </w:t>
      </w:r>
      <w:r w:rsidRPr="00946B8E">
        <w:rPr>
          <w:color w:val="333333"/>
          <w:lang w:val="en-US"/>
        </w:rPr>
        <w:t>Intel</w:t>
      </w:r>
      <w:r w:rsidRPr="00946B8E">
        <w:rPr>
          <w:color w:val="333333"/>
        </w:rPr>
        <w:t xml:space="preserve"> </w:t>
      </w:r>
      <w:proofErr w:type="spellStart"/>
      <w:r w:rsidRPr="00946B8E">
        <w:rPr>
          <w:color w:val="333333"/>
          <w:lang w:val="en-US"/>
        </w:rPr>
        <w:t>i</w:t>
      </w:r>
      <w:proofErr w:type="spellEnd"/>
      <w:r w:rsidRPr="00946B8E">
        <w:rPr>
          <w:color w:val="333333"/>
        </w:rPr>
        <w:t>5-10500, 3.1 ГГц с интегрированной графикой;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оперативная память объемом не менее 16Гб, </w:t>
      </w:r>
      <w:r w:rsidRPr="00946B8E">
        <w:rPr>
          <w:color w:val="333333"/>
          <w:lang w:val="en-US"/>
        </w:rPr>
        <w:t>DDR</w:t>
      </w:r>
      <w:r w:rsidRPr="00946B8E">
        <w:rPr>
          <w:color w:val="333333"/>
        </w:rPr>
        <w:t>4 2666</w:t>
      </w:r>
      <w:proofErr w:type="spellStart"/>
      <w:r w:rsidRPr="00946B8E">
        <w:rPr>
          <w:color w:val="333333"/>
          <w:lang w:val="en-US"/>
        </w:rPr>
        <w:t>Mhz</w:t>
      </w:r>
      <w:proofErr w:type="spellEnd"/>
      <w:r w:rsidRPr="00946B8E">
        <w:rPr>
          <w:color w:val="333333"/>
        </w:rPr>
        <w:t>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жесткий диск  2 шт. объемом не менее 500 Гб </w:t>
      </w:r>
      <w:r w:rsidRPr="00946B8E">
        <w:rPr>
          <w:color w:val="333333"/>
          <w:lang w:val="en-US"/>
        </w:rPr>
        <w:t>SSD</w:t>
      </w:r>
      <w:r w:rsidRPr="00946B8E">
        <w:rPr>
          <w:color w:val="333333"/>
        </w:rPr>
        <w:t>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мощность блока питания системного блока не менее 450Вт;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материнская плата - любая, совместимая с остальными комплектующими, наличие сетевого контроллера (либо установка сетевой карты в слот расширения </w:t>
      </w:r>
      <w:r w:rsidRPr="00946B8E">
        <w:rPr>
          <w:color w:val="333333"/>
          <w:lang w:val="en-US"/>
        </w:rPr>
        <w:t>PCI</w:t>
      </w:r>
      <w:r w:rsidRPr="00946B8E">
        <w:rPr>
          <w:color w:val="333333"/>
        </w:rPr>
        <w:t>/</w:t>
      </w:r>
      <w:proofErr w:type="spellStart"/>
      <w:r w:rsidRPr="00946B8E">
        <w:rPr>
          <w:color w:val="333333"/>
          <w:lang w:val="en-US"/>
        </w:rPr>
        <w:t>PCIe</w:t>
      </w:r>
      <w:proofErr w:type="spellEnd"/>
      <w:r w:rsidRPr="00946B8E">
        <w:rPr>
          <w:color w:val="333333"/>
        </w:rPr>
        <w:t>);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ИБП: не менее 3 выходных разъёмов типа </w:t>
      </w:r>
      <w:r w:rsidRPr="00946B8E">
        <w:rPr>
          <w:color w:val="333333"/>
          <w:lang w:val="en-US"/>
        </w:rPr>
        <w:t>IEC</w:t>
      </w:r>
      <w:r w:rsidRPr="00946B8E">
        <w:rPr>
          <w:color w:val="333333"/>
        </w:rPr>
        <w:t xml:space="preserve"> 320 </w:t>
      </w:r>
      <w:r w:rsidRPr="00946B8E">
        <w:rPr>
          <w:color w:val="333333"/>
          <w:lang w:val="en-US"/>
        </w:rPr>
        <w:t>C</w:t>
      </w:r>
      <w:r w:rsidRPr="00946B8E">
        <w:rPr>
          <w:color w:val="333333"/>
        </w:rPr>
        <w:t>13 (компьютерный) с питанием от батареи, максимальная выходная мощность не менее 300 Ватт / 500 ВА, время работы от батарей при полной нагрузке не менее 3 минут, диапазон входного напряжения при работе от сети 160 - 280</w:t>
      </w:r>
      <w:proofErr w:type="gramStart"/>
      <w:r w:rsidRPr="00946B8E">
        <w:rPr>
          <w:color w:val="333333"/>
        </w:rPr>
        <w:t xml:space="preserve"> В</w:t>
      </w:r>
      <w:proofErr w:type="gramEnd"/>
      <w:r w:rsidRPr="00946B8E">
        <w:rPr>
          <w:color w:val="333333"/>
        </w:rPr>
        <w:t>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доступ к учетной записи сервера с правами локального администратора;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редактирование правил антивирусного ПО\средств защиты информации совместно с отделом информационной безопасности Заказчика при проведении первичной настройки сервера согласно требованиям </w:t>
      </w:r>
      <w:proofErr w:type="gramStart"/>
      <w:r w:rsidRPr="00946B8E">
        <w:rPr>
          <w:color w:val="333333"/>
        </w:rPr>
        <w:t>к</w:t>
      </w:r>
      <w:proofErr w:type="gramEnd"/>
      <w:r w:rsidRPr="00946B8E">
        <w:rPr>
          <w:color w:val="333333"/>
        </w:rPr>
        <w:t xml:space="preserve"> ПО АСПО;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рекомендуется не вводить сервер в домен, не применять локальные политики до окончания работ по его первичной настройке;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допускается возможность виртуализации (при условии соответствия виртуального серверного пространства минимальным требованиям, указанным выше).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lastRenderedPageBreak/>
        <w:t>7.</w:t>
      </w:r>
      <w:r w:rsidRPr="00946B8E">
        <w:rPr>
          <w:color w:val="333333"/>
        </w:rPr>
        <w:tab/>
        <w:t>Системные требования к центральному серверу системы: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  <w:lang w:val="en-US"/>
        </w:rPr>
      </w:pPr>
      <w:r w:rsidRPr="00946B8E">
        <w:rPr>
          <w:color w:val="333333"/>
          <w:lang w:val="en-US"/>
        </w:rPr>
        <w:t>-</w:t>
      </w:r>
      <w:r w:rsidRPr="00946B8E">
        <w:rPr>
          <w:color w:val="333333"/>
          <w:lang w:val="en-US"/>
        </w:rPr>
        <w:tab/>
        <w:t xml:space="preserve">ОС - Windows Server 2016/2019 x64 </w:t>
      </w:r>
      <w:proofErr w:type="spellStart"/>
      <w:r w:rsidRPr="00946B8E">
        <w:rPr>
          <w:color w:val="333333"/>
          <w:lang w:val="en-US"/>
        </w:rPr>
        <w:t>Eng</w:t>
      </w:r>
      <w:proofErr w:type="spellEnd"/>
      <w:r w:rsidRPr="00946B8E">
        <w:rPr>
          <w:color w:val="333333"/>
          <w:lang w:val="en-US"/>
        </w:rPr>
        <w:t>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  <w:lang w:val="en-US"/>
        </w:rPr>
      </w:pPr>
      <w:r w:rsidRPr="00946B8E">
        <w:rPr>
          <w:color w:val="333333"/>
          <w:lang w:val="en-US"/>
        </w:rPr>
        <w:t>-</w:t>
      </w:r>
      <w:r w:rsidRPr="00946B8E">
        <w:rPr>
          <w:color w:val="333333"/>
          <w:lang w:val="en-US"/>
        </w:rPr>
        <w:tab/>
      </w:r>
      <w:proofErr w:type="spellStart"/>
      <w:proofErr w:type="gramStart"/>
      <w:r w:rsidRPr="00946B8E">
        <w:rPr>
          <w:color w:val="333333"/>
          <w:lang w:val="en-US"/>
        </w:rPr>
        <w:t>установленные</w:t>
      </w:r>
      <w:proofErr w:type="spellEnd"/>
      <w:proofErr w:type="gramEnd"/>
      <w:r w:rsidRPr="00946B8E">
        <w:rPr>
          <w:color w:val="333333"/>
          <w:lang w:val="en-US"/>
        </w:rPr>
        <w:t xml:space="preserve"> в </w:t>
      </w:r>
      <w:proofErr w:type="spellStart"/>
      <w:r w:rsidRPr="00946B8E">
        <w:rPr>
          <w:color w:val="333333"/>
          <w:lang w:val="en-US"/>
        </w:rPr>
        <w:t>системе</w:t>
      </w:r>
      <w:proofErr w:type="spellEnd"/>
      <w:r w:rsidRPr="00946B8E">
        <w:rPr>
          <w:color w:val="333333"/>
          <w:lang w:val="en-US"/>
        </w:rPr>
        <w:t xml:space="preserve"> </w:t>
      </w:r>
      <w:proofErr w:type="spellStart"/>
      <w:r w:rsidRPr="00946B8E">
        <w:rPr>
          <w:color w:val="333333"/>
          <w:lang w:val="en-US"/>
        </w:rPr>
        <w:t>пакеты</w:t>
      </w:r>
      <w:proofErr w:type="spellEnd"/>
      <w:r w:rsidRPr="00946B8E">
        <w:rPr>
          <w:color w:val="333333"/>
          <w:lang w:val="en-US"/>
        </w:rPr>
        <w:t xml:space="preserve"> Microsoft.NET Framework 3.5, Microsoft.NET Framework 4 и Microsoft.NET Framework 4.5.2 (</w:t>
      </w:r>
      <w:proofErr w:type="spellStart"/>
      <w:r w:rsidRPr="00946B8E">
        <w:rPr>
          <w:color w:val="333333"/>
          <w:lang w:val="en-US"/>
        </w:rPr>
        <w:t>устанавливаются</w:t>
      </w:r>
      <w:proofErr w:type="spellEnd"/>
      <w:r w:rsidRPr="00946B8E">
        <w:rPr>
          <w:color w:val="333333"/>
          <w:lang w:val="en-US"/>
        </w:rPr>
        <w:t xml:space="preserve"> </w:t>
      </w:r>
      <w:proofErr w:type="spellStart"/>
      <w:r w:rsidRPr="00946B8E">
        <w:rPr>
          <w:color w:val="333333"/>
          <w:lang w:val="en-US"/>
        </w:rPr>
        <w:t>последовательно</w:t>
      </w:r>
      <w:proofErr w:type="spellEnd"/>
      <w:r w:rsidRPr="00946B8E">
        <w:rPr>
          <w:color w:val="333333"/>
          <w:lang w:val="en-US"/>
        </w:rPr>
        <w:t>);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установленный в системе пакет </w:t>
      </w:r>
      <w:r w:rsidRPr="00946B8E">
        <w:rPr>
          <w:color w:val="333333"/>
          <w:lang w:val="en-US"/>
        </w:rPr>
        <w:t>Visual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C</w:t>
      </w:r>
      <w:r w:rsidRPr="00946B8E">
        <w:rPr>
          <w:color w:val="333333"/>
        </w:rPr>
        <w:t xml:space="preserve">++ для </w:t>
      </w:r>
      <w:r w:rsidRPr="00946B8E">
        <w:rPr>
          <w:color w:val="333333"/>
          <w:lang w:val="en-US"/>
        </w:rPr>
        <w:t>Visual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Studio</w:t>
      </w:r>
      <w:r w:rsidRPr="00946B8E">
        <w:rPr>
          <w:color w:val="333333"/>
        </w:rPr>
        <w:t xml:space="preserve"> 2015 - </w:t>
      </w:r>
      <w:proofErr w:type="spellStart"/>
      <w:r w:rsidRPr="00946B8E">
        <w:rPr>
          <w:color w:val="333333"/>
          <w:lang w:val="en-US"/>
        </w:rPr>
        <w:t>vc</w:t>
      </w:r>
      <w:proofErr w:type="spellEnd"/>
      <w:r w:rsidRPr="00946B8E">
        <w:rPr>
          <w:color w:val="333333"/>
        </w:rPr>
        <w:t>_</w:t>
      </w:r>
      <w:proofErr w:type="spellStart"/>
      <w:r w:rsidRPr="00946B8E">
        <w:rPr>
          <w:color w:val="333333"/>
          <w:lang w:val="en-US"/>
        </w:rPr>
        <w:t>redist</w:t>
      </w:r>
      <w:proofErr w:type="spellEnd"/>
      <w:r w:rsidRPr="00946B8E">
        <w:rPr>
          <w:color w:val="333333"/>
        </w:rPr>
        <w:t>.</w:t>
      </w:r>
      <w:r w:rsidRPr="00946B8E">
        <w:rPr>
          <w:color w:val="333333"/>
          <w:lang w:val="en-US"/>
        </w:rPr>
        <w:t>x</w:t>
      </w:r>
      <w:r w:rsidRPr="00946B8E">
        <w:rPr>
          <w:color w:val="333333"/>
        </w:rPr>
        <w:t>86 (вне зависимости от разрядности ОС);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</w:r>
      <w:proofErr w:type="gramStart"/>
      <w:r w:rsidRPr="00946B8E">
        <w:rPr>
          <w:color w:val="333333"/>
        </w:rPr>
        <w:t>предустановленное</w:t>
      </w:r>
      <w:proofErr w:type="gramEnd"/>
      <w:r w:rsidRPr="00946B8E">
        <w:rPr>
          <w:color w:val="333333"/>
        </w:rPr>
        <w:t xml:space="preserve"> лицензионное ПО </w:t>
      </w:r>
      <w:r w:rsidRPr="00946B8E">
        <w:rPr>
          <w:color w:val="333333"/>
          <w:lang w:val="en-US"/>
        </w:rPr>
        <w:t>MS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SQL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Server</w:t>
      </w:r>
      <w:r w:rsidRPr="00946B8E">
        <w:rPr>
          <w:color w:val="333333"/>
        </w:rPr>
        <w:t xml:space="preserve"> 2014/2016/2019  </w:t>
      </w:r>
      <w:r w:rsidRPr="00946B8E">
        <w:rPr>
          <w:color w:val="333333"/>
          <w:lang w:val="en-US"/>
        </w:rPr>
        <w:t>Standard</w:t>
      </w:r>
      <w:r w:rsidRPr="00946B8E">
        <w:rPr>
          <w:color w:val="333333"/>
        </w:rPr>
        <w:t>/</w:t>
      </w:r>
      <w:r w:rsidRPr="00946B8E">
        <w:rPr>
          <w:color w:val="333333"/>
          <w:lang w:val="en-US"/>
        </w:rPr>
        <w:t>Enterprise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x</w:t>
      </w:r>
      <w:r w:rsidRPr="00946B8E">
        <w:rPr>
          <w:color w:val="333333"/>
        </w:rPr>
        <w:t>64 с пакетом обновлений 4 (</w:t>
      </w:r>
      <w:r w:rsidRPr="00946B8E">
        <w:rPr>
          <w:color w:val="333333"/>
          <w:lang w:val="en-US"/>
        </w:rPr>
        <w:t>SP</w:t>
      </w:r>
      <w:r w:rsidRPr="00946B8E">
        <w:rPr>
          <w:color w:val="333333"/>
        </w:rPr>
        <w:t xml:space="preserve">4), с включенным компонентом </w:t>
      </w:r>
      <w:r w:rsidRPr="00946B8E">
        <w:rPr>
          <w:color w:val="333333"/>
          <w:lang w:val="en-US"/>
        </w:rPr>
        <w:t>SQL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Server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Agent</w:t>
      </w:r>
      <w:r w:rsidRPr="00946B8E">
        <w:rPr>
          <w:color w:val="333333"/>
        </w:rPr>
        <w:t>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процессор, не хуже: </w:t>
      </w:r>
      <w:r w:rsidRPr="00946B8E">
        <w:rPr>
          <w:color w:val="333333"/>
          <w:lang w:val="en-US"/>
        </w:rPr>
        <w:t>Xeon</w:t>
      </w:r>
      <w:r w:rsidRPr="00946B8E">
        <w:rPr>
          <w:color w:val="333333"/>
        </w:rPr>
        <w:t xml:space="preserve"> семейства </w:t>
      </w:r>
      <w:r w:rsidRPr="00946B8E">
        <w:rPr>
          <w:color w:val="333333"/>
          <w:lang w:val="en-US"/>
        </w:rPr>
        <w:t>Silver</w:t>
      </w:r>
      <w:r w:rsidRPr="00946B8E">
        <w:rPr>
          <w:color w:val="333333"/>
        </w:rPr>
        <w:t>, с постоянной тактовой частотой не менее 2.5 ГГц, количество физических ядер - не менее 8;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оперативная память объемом не менее 64 Гб;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отказоустойчивая дисковая подсистема на базе </w:t>
      </w:r>
      <w:proofErr w:type="gramStart"/>
      <w:r w:rsidRPr="00946B8E">
        <w:rPr>
          <w:color w:val="333333"/>
        </w:rPr>
        <w:t>аппаратного</w:t>
      </w:r>
      <w:proofErr w:type="gramEnd"/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RAID</w:t>
      </w:r>
      <w:r w:rsidRPr="00946B8E">
        <w:rPr>
          <w:color w:val="333333"/>
        </w:rPr>
        <w:t xml:space="preserve">10, </w:t>
      </w:r>
      <w:r w:rsidRPr="00946B8E">
        <w:rPr>
          <w:color w:val="333333"/>
          <w:lang w:val="en-US"/>
        </w:rPr>
        <w:t>HDD</w:t>
      </w:r>
      <w:r w:rsidRPr="00946B8E">
        <w:rPr>
          <w:color w:val="333333"/>
        </w:rPr>
        <w:t xml:space="preserve"> 2.5", не менее 15</w:t>
      </w:r>
      <w:r w:rsidRPr="00946B8E">
        <w:rPr>
          <w:color w:val="333333"/>
          <w:lang w:val="en-US"/>
        </w:rPr>
        <w:t>K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rpm</w:t>
      </w:r>
      <w:r w:rsidRPr="00946B8E">
        <w:rPr>
          <w:color w:val="333333"/>
        </w:rPr>
        <w:t xml:space="preserve"> с кэш-памятью не менее 2Гб. Объем дискового пространства не менее 2500 Гб. Разметка дисковой подсистемы на 3 раздела:  1 – ОС/</w:t>
      </w:r>
      <w:proofErr w:type="gramStart"/>
      <w:r w:rsidRPr="00946B8E">
        <w:rPr>
          <w:color w:val="333333"/>
        </w:rPr>
        <w:t>системное</w:t>
      </w:r>
      <w:proofErr w:type="gramEnd"/>
      <w:r w:rsidRPr="00946B8E">
        <w:rPr>
          <w:color w:val="333333"/>
        </w:rPr>
        <w:t xml:space="preserve"> ПО (100 Гб), 2 - БД и ПО АСПО/АСПО-Д/АСПО-С, журналы событий (400 Гб), 3 - резервные копии БД, контрольные точки восстановления системы, видеозаписи проведенных осмотров (2000 Гб). Возможно объединение разделов 2 и 3 в один. ОС должна быть развернута на отдельном разделе;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доступ к учетной записи сервера с правами локального администратора;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редактирование правил антивирусного ПО\средств защиты информации совместно с отделом информационной безопасности Заказчика при проведении первичной настройки сервера согласно требованиям </w:t>
      </w:r>
      <w:proofErr w:type="gramStart"/>
      <w:r w:rsidRPr="00946B8E">
        <w:rPr>
          <w:color w:val="333333"/>
        </w:rPr>
        <w:t>к</w:t>
      </w:r>
      <w:proofErr w:type="gramEnd"/>
      <w:r w:rsidRPr="00946B8E">
        <w:rPr>
          <w:color w:val="333333"/>
        </w:rPr>
        <w:t xml:space="preserve"> ПО АСПО;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рекомендуется не вводить сервер в домен, не применять локальные политики до окончания работ по его первичной настройке;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допускается возможность виртуализации.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8.</w:t>
      </w:r>
      <w:r w:rsidRPr="00946B8E">
        <w:rPr>
          <w:color w:val="333333"/>
        </w:rPr>
        <w:tab/>
        <w:t>Системные требования к центральному серверу системы для проектов с малым количеством измерительных терминалов (до 10 штук):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  <w:lang w:val="en-US"/>
        </w:rPr>
      </w:pPr>
      <w:r w:rsidRPr="00946B8E">
        <w:rPr>
          <w:color w:val="333333"/>
          <w:lang w:val="en-US"/>
        </w:rPr>
        <w:t>-</w:t>
      </w:r>
      <w:r w:rsidRPr="00946B8E">
        <w:rPr>
          <w:color w:val="333333"/>
          <w:lang w:val="en-US"/>
        </w:rPr>
        <w:tab/>
        <w:t xml:space="preserve">ОС - Windows Server 2016/2019 x64 </w:t>
      </w:r>
      <w:proofErr w:type="spellStart"/>
      <w:r w:rsidRPr="00946B8E">
        <w:rPr>
          <w:color w:val="333333"/>
          <w:lang w:val="en-US"/>
        </w:rPr>
        <w:t>Eng</w:t>
      </w:r>
      <w:proofErr w:type="spellEnd"/>
      <w:r w:rsidRPr="00946B8E">
        <w:rPr>
          <w:color w:val="333333"/>
          <w:lang w:val="en-US"/>
        </w:rPr>
        <w:t>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  <w:lang w:val="en-US"/>
        </w:rPr>
      </w:pPr>
      <w:r w:rsidRPr="00946B8E">
        <w:rPr>
          <w:color w:val="333333"/>
          <w:lang w:val="en-US"/>
        </w:rPr>
        <w:t>-</w:t>
      </w:r>
      <w:r w:rsidRPr="00946B8E">
        <w:rPr>
          <w:color w:val="333333"/>
          <w:lang w:val="en-US"/>
        </w:rPr>
        <w:tab/>
      </w:r>
      <w:proofErr w:type="spellStart"/>
      <w:proofErr w:type="gramStart"/>
      <w:r w:rsidRPr="00946B8E">
        <w:rPr>
          <w:color w:val="333333"/>
          <w:lang w:val="en-US"/>
        </w:rPr>
        <w:t>установленные</w:t>
      </w:r>
      <w:proofErr w:type="spellEnd"/>
      <w:proofErr w:type="gramEnd"/>
      <w:r w:rsidRPr="00946B8E">
        <w:rPr>
          <w:color w:val="333333"/>
          <w:lang w:val="en-US"/>
        </w:rPr>
        <w:t xml:space="preserve"> в </w:t>
      </w:r>
      <w:proofErr w:type="spellStart"/>
      <w:r w:rsidRPr="00946B8E">
        <w:rPr>
          <w:color w:val="333333"/>
          <w:lang w:val="en-US"/>
        </w:rPr>
        <w:t>системе</w:t>
      </w:r>
      <w:proofErr w:type="spellEnd"/>
      <w:r w:rsidRPr="00946B8E">
        <w:rPr>
          <w:color w:val="333333"/>
          <w:lang w:val="en-US"/>
        </w:rPr>
        <w:t xml:space="preserve"> </w:t>
      </w:r>
      <w:proofErr w:type="spellStart"/>
      <w:r w:rsidRPr="00946B8E">
        <w:rPr>
          <w:color w:val="333333"/>
          <w:lang w:val="en-US"/>
        </w:rPr>
        <w:t>пакеты</w:t>
      </w:r>
      <w:proofErr w:type="spellEnd"/>
      <w:r w:rsidRPr="00946B8E">
        <w:rPr>
          <w:color w:val="333333"/>
          <w:lang w:val="en-US"/>
        </w:rPr>
        <w:t xml:space="preserve"> Microsoft.NET Framework  3.5, Microsoft.NET Framework 4 и Microsoft.NET Framework 4.5.2 (</w:t>
      </w:r>
      <w:proofErr w:type="spellStart"/>
      <w:r w:rsidRPr="00946B8E">
        <w:rPr>
          <w:color w:val="333333"/>
          <w:lang w:val="en-US"/>
        </w:rPr>
        <w:t>устанавливаются</w:t>
      </w:r>
      <w:proofErr w:type="spellEnd"/>
      <w:r w:rsidRPr="00946B8E">
        <w:rPr>
          <w:color w:val="333333"/>
          <w:lang w:val="en-US"/>
        </w:rPr>
        <w:t xml:space="preserve"> </w:t>
      </w:r>
      <w:proofErr w:type="spellStart"/>
      <w:r w:rsidRPr="00946B8E">
        <w:rPr>
          <w:color w:val="333333"/>
          <w:lang w:val="en-US"/>
        </w:rPr>
        <w:t>последовательно</w:t>
      </w:r>
      <w:proofErr w:type="spellEnd"/>
      <w:r w:rsidRPr="00946B8E">
        <w:rPr>
          <w:color w:val="333333"/>
          <w:lang w:val="en-US"/>
        </w:rPr>
        <w:t>);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установленный в системе пакет </w:t>
      </w:r>
      <w:r w:rsidRPr="00946B8E">
        <w:rPr>
          <w:color w:val="333333"/>
          <w:lang w:val="en-US"/>
        </w:rPr>
        <w:t>Visual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C</w:t>
      </w:r>
      <w:r w:rsidRPr="00946B8E">
        <w:rPr>
          <w:color w:val="333333"/>
        </w:rPr>
        <w:t xml:space="preserve">++ для </w:t>
      </w:r>
      <w:r w:rsidRPr="00946B8E">
        <w:rPr>
          <w:color w:val="333333"/>
          <w:lang w:val="en-US"/>
        </w:rPr>
        <w:t>Visual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Studio</w:t>
      </w:r>
      <w:r w:rsidRPr="00946B8E">
        <w:rPr>
          <w:color w:val="333333"/>
        </w:rPr>
        <w:t xml:space="preserve"> 2015 - </w:t>
      </w:r>
      <w:proofErr w:type="spellStart"/>
      <w:r w:rsidRPr="00946B8E">
        <w:rPr>
          <w:color w:val="333333"/>
          <w:lang w:val="en-US"/>
        </w:rPr>
        <w:t>vc</w:t>
      </w:r>
      <w:proofErr w:type="spellEnd"/>
      <w:r w:rsidRPr="00946B8E">
        <w:rPr>
          <w:color w:val="333333"/>
        </w:rPr>
        <w:t>_</w:t>
      </w:r>
      <w:proofErr w:type="spellStart"/>
      <w:r w:rsidRPr="00946B8E">
        <w:rPr>
          <w:color w:val="333333"/>
          <w:lang w:val="en-US"/>
        </w:rPr>
        <w:t>redist</w:t>
      </w:r>
      <w:proofErr w:type="spellEnd"/>
      <w:r w:rsidRPr="00946B8E">
        <w:rPr>
          <w:color w:val="333333"/>
        </w:rPr>
        <w:t>.</w:t>
      </w:r>
      <w:r w:rsidRPr="00946B8E">
        <w:rPr>
          <w:color w:val="333333"/>
          <w:lang w:val="en-US"/>
        </w:rPr>
        <w:t>x</w:t>
      </w:r>
      <w:r w:rsidRPr="00946B8E">
        <w:rPr>
          <w:color w:val="333333"/>
        </w:rPr>
        <w:t>86 (вне зависимости от разрядности ОС);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</w:r>
      <w:proofErr w:type="gramStart"/>
      <w:r w:rsidRPr="00946B8E">
        <w:rPr>
          <w:color w:val="333333"/>
        </w:rPr>
        <w:t>предустановленное</w:t>
      </w:r>
      <w:proofErr w:type="gramEnd"/>
      <w:r w:rsidRPr="00946B8E">
        <w:rPr>
          <w:color w:val="333333"/>
        </w:rPr>
        <w:t xml:space="preserve"> лицензионное ПО </w:t>
      </w:r>
      <w:r w:rsidRPr="00946B8E">
        <w:rPr>
          <w:color w:val="333333"/>
          <w:lang w:val="en-US"/>
        </w:rPr>
        <w:t>MS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SQL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Server</w:t>
      </w:r>
      <w:r w:rsidRPr="00946B8E">
        <w:rPr>
          <w:color w:val="333333"/>
        </w:rPr>
        <w:t xml:space="preserve"> 2014/2016/2019 </w:t>
      </w:r>
      <w:proofErr w:type="spellStart"/>
      <w:r w:rsidRPr="00946B8E">
        <w:rPr>
          <w:color w:val="333333"/>
          <w:lang w:val="en-US"/>
        </w:rPr>
        <w:t>Standart</w:t>
      </w:r>
      <w:proofErr w:type="spellEnd"/>
      <w:r w:rsidRPr="00946B8E">
        <w:rPr>
          <w:color w:val="333333"/>
        </w:rPr>
        <w:t>/</w:t>
      </w:r>
      <w:r w:rsidRPr="00946B8E">
        <w:rPr>
          <w:color w:val="333333"/>
          <w:lang w:val="en-US"/>
        </w:rPr>
        <w:t>Enterprise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x</w:t>
      </w:r>
      <w:r w:rsidRPr="00946B8E">
        <w:rPr>
          <w:color w:val="333333"/>
        </w:rPr>
        <w:t xml:space="preserve">64, с включенным компонентом </w:t>
      </w:r>
      <w:r w:rsidRPr="00946B8E">
        <w:rPr>
          <w:color w:val="333333"/>
          <w:lang w:val="en-US"/>
        </w:rPr>
        <w:t>SQL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Server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Agent</w:t>
      </w:r>
      <w:r w:rsidRPr="00946B8E">
        <w:rPr>
          <w:color w:val="333333"/>
        </w:rPr>
        <w:t>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процессор, не хуже: </w:t>
      </w:r>
      <w:r w:rsidRPr="00946B8E">
        <w:rPr>
          <w:color w:val="333333"/>
          <w:lang w:val="en-US"/>
        </w:rPr>
        <w:t>Xeon</w:t>
      </w:r>
      <w:r w:rsidRPr="00946B8E">
        <w:rPr>
          <w:color w:val="333333"/>
        </w:rPr>
        <w:t xml:space="preserve"> семейства </w:t>
      </w:r>
      <w:r w:rsidRPr="00946B8E">
        <w:rPr>
          <w:color w:val="333333"/>
          <w:lang w:val="en-US"/>
        </w:rPr>
        <w:t>Silver</w:t>
      </w:r>
      <w:r w:rsidRPr="00946B8E">
        <w:rPr>
          <w:color w:val="333333"/>
        </w:rPr>
        <w:t>, с постоянной тактовой частотой не менее 2.5 ГГц, количество физических ядер - не менее 8;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оперативная память объемом не менее 32 Гб;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отказоустойчивая дисковая подсистема на базе </w:t>
      </w:r>
      <w:proofErr w:type="gramStart"/>
      <w:r w:rsidRPr="00946B8E">
        <w:rPr>
          <w:color w:val="333333"/>
        </w:rPr>
        <w:t>аппаратного</w:t>
      </w:r>
      <w:proofErr w:type="gramEnd"/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RAID</w:t>
      </w:r>
      <w:r w:rsidRPr="00946B8E">
        <w:rPr>
          <w:color w:val="333333"/>
        </w:rPr>
        <w:t xml:space="preserve">10, </w:t>
      </w:r>
      <w:r w:rsidRPr="00946B8E">
        <w:rPr>
          <w:color w:val="333333"/>
          <w:lang w:val="en-US"/>
        </w:rPr>
        <w:t>HDD</w:t>
      </w:r>
      <w:r w:rsidRPr="00946B8E">
        <w:rPr>
          <w:color w:val="333333"/>
        </w:rPr>
        <w:t xml:space="preserve"> 2.5", не менее 15</w:t>
      </w:r>
      <w:r w:rsidRPr="00946B8E">
        <w:rPr>
          <w:color w:val="333333"/>
          <w:lang w:val="en-US"/>
        </w:rPr>
        <w:t>K</w:t>
      </w:r>
      <w:r w:rsidRPr="00946B8E">
        <w:rPr>
          <w:color w:val="333333"/>
        </w:rPr>
        <w:t xml:space="preserve"> </w:t>
      </w:r>
      <w:r w:rsidRPr="00946B8E">
        <w:rPr>
          <w:color w:val="333333"/>
          <w:lang w:val="en-US"/>
        </w:rPr>
        <w:t>rpm</w:t>
      </w:r>
      <w:r w:rsidRPr="00946B8E">
        <w:rPr>
          <w:color w:val="333333"/>
        </w:rPr>
        <w:t xml:space="preserve"> с кэш-памятью не менее 2Гб. Объем дискового пространства не менее 1000 Гб. Разметка дисковой подсистемы на 3 раздела:  1 – ОС/</w:t>
      </w:r>
      <w:proofErr w:type="gramStart"/>
      <w:r w:rsidRPr="00946B8E">
        <w:rPr>
          <w:color w:val="333333"/>
        </w:rPr>
        <w:t>системное</w:t>
      </w:r>
      <w:proofErr w:type="gramEnd"/>
      <w:r w:rsidRPr="00946B8E">
        <w:rPr>
          <w:color w:val="333333"/>
        </w:rPr>
        <w:t xml:space="preserve"> ПО (100 Гб), 2 - БД и ПО АСПО/АСПО-Д/АСПО-С, журналы событий (200 Гб), 3 - резервные копии БД, контрольные точки восстановления системы, видеозаписи проведенных осмотров (700 Гб). Возможно объединение разделов 2 и 3 в один. ОС должна быть развернута на отдельном разделе;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доступ к учетной записи сервера с правами локального администратора;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lastRenderedPageBreak/>
        <w:t>-</w:t>
      </w:r>
      <w:r w:rsidRPr="00946B8E">
        <w:rPr>
          <w:color w:val="333333"/>
        </w:rPr>
        <w:tab/>
        <w:t xml:space="preserve">редактирование правил антивирусного ПО\средств защиты информации совместно с отделом информационной безопасности Заказчика при проведении первичной настройки сервера согласно требованиям </w:t>
      </w:r>
      <w:proofErr w:type="gramStart"/>
      <w:r w:rsidRPr="00946B8E">
        <w:rPr>
          <w:color w:val="333333"/>
        </w:rPr>
        <w:t>к</w:t>
      </w:r>
      <w:proofErr w:type="gramEnd"/>
      <w:r w:rsidRPr="00946B8E">
        <w:rPr>
          <w:color w:val="333333"/>
        </w:rPr>
        <w:t xml:space="preserve"> ПО АСПО;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рекомендуется не вводить сервер в домен, не применять локальные политики до окончания работ по его первичной настройке;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допускается возможность виртуализации (при условии соответствия виртуального серверного пространства минимальным требованиям, указанным выше).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9.</w:t>
      </w:r>
      <w:r w:rsidRPr="00946B8E">
        <w:rPr>
          <w:color w:val="333333"/>
        </w:rPr>
        <w:tab/>
        <w:t>Максимальная потребляемая мощность терминалов и серверов системы: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Наименование</w:t>
      </w:r>
      <w:r w:rsidRPr="00946B8E">
        <w:rPr>
          <w:color w:val="333333"/>
        </w:rPr>
        <w:tab/>
        <w:t xml:space="preserve">Мощность, </w:t>
      </w:r>
      <w:proofErr w:type="gramStart"/>
      <w:r w:rsidRPr="00946B8E">
        <w:rPr>
          <w:color w:val="333333"/>
        </w:rPr>
        <w:t>Вт</w:t>
      </w:r>
      <w:proofErr w:type="gramEnd"/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 xml:space="preserve">Измерительный терминал АСПО-С «Здравпункт» (в напольном исполнении) </w:t>
      </w:r>
      <w:r w:rsidRPr="00946B8E">
        <w:rPr>
          <w:color w:val="333333"/>
        </w:rPr>
        <w:tab/>
        <w:t>750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Измерительный терминал АСПО-М «Здравпункт» (в настольном исполнении)</w:t>
      </w:r>
      <w:r w:rsidRPr="00946B8E">
        <w:rPr>
          <w:color w:val="333333"/>
        </w:rPr>
        <w:tab/>
        <w:t>550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Измерительный терминал АСПО (</w:t>
      </w:r>
      <w:proofErr w:type="spellStart"/>
      <w:r w:rsidRPr="00946B8E">
        <w:rPr>
          <w:color w:val="333333"/>
        </w:rPr>
        <w:t>бескорпусной</w:t>
      </w:r>
      <w:proofErr w:type="spellEnd"/>
      <w:r w:rsidRPr="00946B8E">
        <w:rPr>
          <w:color w:val="333333"/>
        </w:rPr>
        <w:t>)</w:t>
      </w:r>
      <w:r w:rsidRPr="00946B8E">
        <w:rPr>
          <w:color w:val="333333"/>
        </w:rPr>
        <w:tab/>
        <w:t>550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 xml:space="preserve">Терминал фельдшера </w:t>
      </w:r>
      <w:r w:rsidRPr="00946B8E">
        <w:rPr>
          <w:color w:val="333333"/>
        </w:rPr>
        <w:tab/>
        <w:t>550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 xml:space="preserve">Аналитический терминал </w:t>
      </w:r>
      <w:r w:rsidRPr="00946B8E">
        <w:rPr>
          <w:color w:val="333333"/>
        </w:rPr>
        <w:tab/>
        <w:t>550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 xml:space="preserve">Филиальный сервер системы </w:t>
      </w:r>
      <w:r w:rsidRPr="00946B8E">
        <w:rPr>
          <w:color w:val="333333"/>
        </w:rPr>
        <w:tab/>
        <w:t>500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 xml:space="preserve">Центральный сервер системы </w:t>
      </w:r>
      <w:r w:rsidRPr="00946B8E">
        <w:rPr>
          <w:color w:val="333333"/>
        </w:rPr>
        <w:tab/>
        <w:t>500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10.</w:t>
      </w:r>
      <w:r w:rsidRPr="00946B8E">
        <w:rPr>
          <w:color w:val="333333"/>
        </w:rPr>
        <w:tab/>
        <w:t>Габаритные размеры терминалов АСПО: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Терминал измерительный напольный в антивандальном корпусе (</w:t>
      </w:r>
      <w:proofErr w:type="spellStart"/>
      <w:r w:rsidRPr="00946B8E">
        <w:rPr>
          <w:color w:val="333333"/>
        </w:rPr>
        <w:t>ВхШхГ</w:t>
      </w:r>
      <w:proofErr w:type="spellEnd"/>
      <w:r w:rsidRPr="00946B8E">
        <w:rPr>
          <w:color w:val="333333"/>
        </w:rPr>
        <w:t>, см): 140х76х102;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Терминал измерительный настольный в антивандальном корпусе (</w:t>
      </w:r>
      <w:proofErr w:type="spellStart"/>
      <w:r w:rsidRPr="00946B8E">
        <w:rPr>
          <w:color w:val="333333"/>
        </w:rPr>
        <w:t>ВхШхГ</w:t>
      </w:r>
      <w:proofErr w:type="spellEnd"/>
      <w:r w:rsidRPr="00946B8E">
        <w:rPr>
          <w:color w:val="333333"/>
        </w:rPr>
        <w:t>, см): 50х30х36;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 xml:space="preserve">Терминал измерительный </w:t>
      </w:r>
      <w:proofErr w:type="spellStart"/>
      <w:r w:rsidRPr="00946B8E">
        <w:rPr>
          <w:color w:val="333333"/>
        </w:rPr>
        <w:t>бескорпусной</w:t>
      </w:r>
      <w:proofErr w:type="spellEnd"/>
      <w:r w:rsidRPr="00946B8E">
        <w:rPr>
          <w:color w:val="333333"/>
        </w:rPr>
        <w:t xml:space="preserve"> (указаны габариты измерительного блока КАПД без учета системного блока и монитора ПК) (</w:t>
      </w:r>
      <w:proofErr w:type="spellStart"/>
      <w:r w:rsidRPr="00946B8E">
        <w:rPr>
          <w:color w:val="333333"/>
        </w:rPr>
        <w:t>ВхШхГ</w:t>
      </w:r>
      <w:proofErr w:type="spellEnd"/>
      <w:r w:rsidRPr="00946B8E">
        <w:rPr>
          <w:color w:val="333333"/>
        </w:rPr>
        <w:t>, см): 15,5х36,5х29,5;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-</w:t>
      </w:r>
      <w:r w:rsidRPr="00946B8E">
        <w:rPr>
          <w:color w:val="333333"/>
        </w:rPr>
        <w:tab/>
        <w:t>Терминал Фельдшера, аналитический – габариты зависят от выбранного корпуса системного блока и монитора либо моноблока, а также принтера;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>11.</w:t>
      </w:r>
      <w:r w:rsidRPr="00946B8E">
        <w:rPr>
          <w:color w:val="333333"/>
        </w:rPr>
        <w:tab/>
        <w:t xml:space="preserve">Требования к ключам ЭЦП для </w:t>
      </w:r>
      <w:proofErr w:type="gramStart"/>
      <w:r w:rsidRPr="00946B8E">
        <w:rPr>
          <w:color w:val="333333"/>
        </w:rPr>
        <w:t>заверения сведений</w:t>
      </w:r>
      <w:proofErr w:type="gramEnd"/>
      <w:r w:rsidRPr="00946B8E">
        <w:rPr>
          <w:color w:val="333333"/>
        </w:rPr>
        <w:t>, вносимых в журнал медицинских осмотров в электронном виде: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</w:rPr>
      </w:pPr>
      <w:r w:rsidRPr="00946B8E">
        <w:rPr>
          <w:color w:val="333333"/>
        </w:rPr>
        <w:t xml:space="preserve">В качестве усиленной квалифицированной электронной цифровой подписи (УК ЭЦП) для работы фельдшеров с журналом медицинских осмотров предусматривается использование носителей типа </w:t>
      </w:r>
      <w:r w:rsidRPr="00946B8E">
        <w:rPr>
          <w:color w:val="333333"/>
          <w:lang w:val="en-US"/>
        </w:rPr>
        <w:t>USB</w:t>
      </w:r>
      <w:r w:rsidRPr="00946B8E">
        <w:rPr>
          <w:color w:val="333333"/>
        </w:rPr>
        <w:t>-</w:t>
      </w:r>
      <w:proofErr w:type="spellStart"/>
      <w:r w:rsidRPr="00946B8E">
        <w:rPr>
          <w:color w:val="333333"/>
        </w:rPr>
        <w:t>токен</w:t>
      </w:r>
      <w:proofErr w:type="spellEnd"/>
      <w:r w:rsidRPr="00946B8E">
        <w:rPr>
          <w:color w:val="333333"/>
        </w:rPr>
        <w:t xml:space="preserve"> </w:t>
      </w:r>
      <w:proofErr w:type="spellStart"/>
      <w:r w:rsidRPr="00946B8E">
        <w:rPr>
          <w:color w:val="333333"/>
        </w:rPr>
        <w:t>Рутокен</w:t>
      </w:r>
      <w:proofErr w:type="spellEnd"/>
      <w:r w:rsidRPr="00946B8E">
        <w:rPr>
          <w:color w:val="333333"/>
        </w:rPr>
        <w:t xml:space="preserve"> ЭЦП 2.0, 3.0 64КБ, сертифицированных как средство криптографической защиты информации и средство электронной подписи (приобретаются Заказчиком). Предпочтительно приобретать ключи с сертификатом "на борту", предназначенные для работы в режиме "</w:t>
      </w:r>
      <w:proofErr w:type="spellStart"/>
      <w:r w:rsidRPr="00946B8E">
        <w:rPr>
          <w:color w:val="333333"/>
        </w:rPr>
        <w:t>офф-лайн</w:t>
      </w:r>
      <w:proofErr w:type="spellEnd"/>
      <w:r w:rsidRPr="00946B8E">
        <w:rPr>
          <w:color w:val="333333"/>
        </w:rPr>
        <w:t>".</w:t>
      </w:r>
    </w:p>
    <w:p w:rsidR="00946B8E" w:rsidRPr="00946B8E" w:rsidRDefault="00946B8E" w:rsidP="00946B8E">
      <w:pPr>
        <w:spacing w:line="276" w:lineRule="auto"/>
        <w:ind w:firstLine="540"/>
        <w:jc w:val="both"/>
        <w:rPr>
          <w:color w:val="333333"/>
          <w:sz w:val="18"/>
          <w:szCs w:val="18"/>
        </w:rPr>
      </w:pPr>
      <w:r w:rsidRPr="00946B8E">
        <w:rPr>
          <w:color w:val="333333"/>
        </w:rPr>
        <w:t xml:space="preserve">Личные сертификаты открытых ключей фельдшеров приобретаются в одном из лицензированных удостоверяющих центров. Выпущенные сертификаты должны содержать в себе лицензию на </w:t>
      </w:r>
      <w:proofErr w:type="spellStart"/>
      <w:r w:rsidRPr="00946B8E">
        <w:rPr>
          <w:color w:val="333333"/>
        </w:rPr>
        <w:t>криптопровайдер</w:t>
      </w:r>
      <w:proofErr w:type="spellEnd"/>
      <w:r w:rsidRPr="00946B8E">
        <w:rPr>
          <w:color w:val="333333"/>
        </w:rPr>
        <w:t>. В противном случае такая лицензия приобретается отдельно на каждое рабочее место</w:t>
      </w:r>
      <w:r w:rsidRPr="00946B8E">
        <w:rPr>
          <w:color w:val="333333"/>
          <w:sz w:val="18"/>
          <w:szCs w:val="18"/>
        </w:rPr>
        <w:t>.</w:t>
      </w:r>
    </w:p>
    <w:p w:rsidR="00946B8E" w:rsidRDefault="00946B8E"/>
    <w:sectPr w:rsidR="00946B8E" w:rsidSect="00946B8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3937"/>
    <w:multiLevelType w:val="multilevel"/>
    <w:tmpl w:val="ED9E5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E410CE5"/>
    <w:multiLevelType w:val="hybridMultilevel"/>
    <w:tmpl w:val="D7183A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E464E6B"/>
    <w:multiLevelType w:val="hybridMultilevel"/>
    <w:tmpl w:val="4C92EC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1306B3"/>
    <w:multiLevelType w:val="multilevel"/>
    <w:tmpl w:val="86E0C7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431150B"/>
    <w:multiLevelType w:val="hybridMultilevel"/>
    <w:tmpl w:val="FBBE602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51"/>
    <w:rsid w:val="000650D1"/>
    <w:rsid w:val="00231429"/>
    <w:rsid w:val="0051431E"/>
    <w:rsid w:val="005D3CE9"/>
    <w:rsid w:val="007C3304"/>
    <w:rsid w:val="00945436"/>
    <w:rsid w:val="00946B8E"/>
    <w:rsid w:val="0096122C"/>
    <w:rsid w:val="00A12951"/>
    <w:rsid w:val="00E32572"/>
    <w:rsid w:val="00F3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3126</Words>
  <Characters>17820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Mak</cp:lastModifiedBy>
  <cp:revision>3</cp:revision>
  <dcterms:created xsi:type="dcterms:W3CDTF">2024-02-06T13:31:00Z</dcterms:created>
  <dcterms:modified xsi:type="dcterms:W3CDTF">2024-02-06T13:31:00Z</dcterms:modified>
</cp:coreProperties>
</file>