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994011" w:rsidRDefault="00B43A6E" w:rsidP="00D9493C">
      <w:pPr>
        <w:pStyle w:val="a6"/>
        <w:ind w:left="284" w:firstLine="567"/>
        <w:jc w:val="both"/>
        <w:rPr>
          <w:rFonts w:ascii="Times New Roman" w:hAnsi="Times New Roman" w:cs="Times New Roman"/>
          <w:lang w:val="ru-RU" w:eastAsia="ru-RU"/>
        </w:rPr>
      </w:pPr>
      <w:r w:rsidRPr="00994011">
        <w:rPr>
          <w:rFonts w:ascii="Times New Roman" w:hAnsi="Times New Roman" w:cs="Times New Roman"/>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sdt>
        <w:sdtPr>
          <w:rPr>
            <w:rFonts w:ascii="Times New Roman" w:hAnsi="Times New Roman" w:cs="Times New Roman"/>
            <w:sz w:val="24"/>
            <w:szCs w:val="24"/>
            <w:lang w:val="ru-RU"/>
          </w:rPr>
          <w:alias w:val="Адрес электронной почты организации"/>
          <w:id w:val="12567675"/>
          <w:placeholder>
            <w:docPart w:val="096A5BEFE523441383EC70B775044E8F"/>
          </w:placeholder>
          <w:dataBinding w:prefixMappings="xmlns:ns0='http://schemas.microsoft.com/office/2006/coverPageProps' " w:xpath="/ns0:CoverPageProperties[1]/ns0:CompanyEmail[1]" w:storeItemID="{55AF091B-3C7A-41E3-B477-F2FDAA23CFDA}"/>
          <w:text/>
        </w:sdtPr>
        <w:sdtContent>
          <w:r w:rsidR="00C234AE" w:rsidRPr="00C234AE">
            <w:rPr>
              <w:rFonts w:ascii="Times New Roman" w:hAnsi="Times New Roman" w:cs="Times New Roman"/>
              <w:sz w:val="24"/>
              <w:szCs w:val="24"/>
              <w:lang w:val="ru-RU"/>
            </w:rPr>
            <w:t>https://ufa.rzd-medicine.ru  в разделе - Закупки.</w:t>
          </w:r>
          <w:r w:rsidR="00C234AE" w:rsidRPr="00C234AE">
            <w:rPr>
              <w:rFonts w:ascii="Times New Roman" w:hAnsi="Times New Roman" w:cs="Times New Roman"/>
              <w:sz w:val="24"/>
              <w:szCs w:val="24"/>
              <w:lang w:val="ru-RU"/>
            </w:rPr>
            <w:t xml:space="preserve"> </w:t>
          </w:r>
        </w:sdtContent>
      </w:sdt>
    </w:p>
    <w:p w:rsidR="00245B10" w:rsidRPr="00494AE8" w:rsidRDefault="00352D2B" w:rsidP="00245B10">
      <w:pPr>
        <w:pStyle w:val="a4"/>
        <w:ind w:left="0"/>
        <w:jc w:val="both"/>
        <w:outlineLvl w:val="0"/>
        <w:rPr>
          <w:sz w:val="20"/>
          <w:szCs w:val="20"/>
        </w:rPr>
      </w:pPr>
      <w:r>
        <w:t xml:space="preserve">   </w:t>
      </w:r>
      <w:r w:rsidR="00245B10" w:rsidRPr="00494AE8">
        <w:rPr>
          <w:sz w:val="20"/>
          <w:szCs w:val="20"/>
        </w:rPr>
        <w:t xml:space="preserve">Оказание услуг по предоставлению неисключительных прав на использование средств защиты информации, установке и настройке средства защиты информации и аттестация информационной системы для подключения к Республиканской медицинской информационно-аналитической системе Республики Башкортостан </w:t>
      </w:r>
    </w:p>
    <w:p w:rsidR="00245B10" w:rsidRPr="00494AE8" w:rsidRDefault="00245B10" w:rsidP="0051656E">
      <w:pPr>
        <w:pStyle w:val="a4"/>
        <w:numPr>
          <w:ilvl w:val="0"/>
          <w:numId w:val="2"/>
        </w:numPr>
        <w:jc w:val="both"/>
        <w:outlineLvl w:val="0"/>
        <w:rPr>
          <w:sz w:val="20"/>
          <w:szCs w:val="20"/>
        </w:rPr>
      </w:pPr>
      <w:r w:rsidRPr="00494AE8">
        <w:rPr>
          <w:sz w:val="20"/>
          <w:szCs w:val="20"/>
        </w:rPr>
        <w:t>Срок оказания услуг: 4</w:t>
      </w:r>
      <w:r w:rsidR="004956D9" w:rsidRPr="00494AE8">
        <w:rPr>
          <w:sz w:val="20"/>
          <w:szCs w:val="20"/>
        </w:rPr>
        <w:t>5</w:t>
      </w:r>
      <w:r w:rsidRPr="00494AE8">
        <w:rPr>
          <w:sz w:val="20"/>
          <w:szCs w:val="20"/>
        </w:rPr>
        <w:t xml:space="preserve"> (сорок</w:t>
      </w:r>
      <w:r w:rsidR="004956D9" w:rsidRPr="00494AE8">
        <w:rPr>
          <w:sz w:val="20"/>
          <w:szCs w:val="20"/>
        </w:rPr>
        <w:t xml:space="preserve"> пять</w:t>
      </w:r>
      <w:r w:rsidRPr="00494AE8">
        <w:rPr>
          <w:sz w:val="20"/>
          <w:szCs w:val="20"/>
        </w:rPr>
        <w:t>) рабочих дней с момента подписания договора.</w:t>
      </w:r>
    </w:p>
    <w:p w:rsidR="00245B10" w:rsidRPr="00494AE8" w:rsidRDefault="00245B10" w:rsidP="0051656E">
      <w:pPr>
        <w:pStyle w:val="a4"/>
        <w:numPr>
          <w:ilvl w:val="0"/>
          <w:numId w:val="2"/>
        </w:numPr>
        <w:jc w:val="both"/>
        <w:rPr>
          <w:sz w:val="20"/>
          <w:szCs w:val="20"/>
        </w:rPr>
      </w:pPr>
      <w:r w:rsidRPr="00494AE8">
        <w:rPr>
          <w:b/>
          <w:caps/>
          <w:sz w:val="20"/>
          <w:szCs w:val="20"/>
        </w:rPr>
        <w:t>сновные требования к оказываемым услугам:</w:t>
      </w:r>
    </w:p>
    <w:p w:rsidR="00245B10" w:rsidRPr="00494AE8" w:rsidRDefault="00245B10" w:rsidP="00245B10">
      <w:pPr>
        <w:contextualSpacing/>
        <w:jc w:val="both"/>
        <w:outlineLvl w:val="0"/>
        <w:rPr>
          <w:rFonts w:ascii="Times New Roman" w:hAnsi="Times New Roman" w:cs="Times New Roman"/>
          <w:sz w:val="20"/>
          <w:szCs w:val="20"/>
        </w:rPr>
      </w:pPr>
      <w:r w:rsidRPr="00494AE8">
        <w:rPr>
          <w:rFonts w:ascii="Times New Roman" w:hAnsi="Times New Roman" w:cs="Times New Roman"/>
          <w:sz w:val="20"/>
          <w:szCs w:val="20"/>
        </w:rPr>
        <w:t>Услуги, по своим характеристикам соответствуют параметрам, приводимых в требованиях, перечисленных ниже:</w:t>
      </w: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850"/>
        <w:gridCol w:w="9043"/>
        <w:gridCol w:w="1305"/>
        <w:gridCol w:w="1530"/>
      </w:tblGrid>
      <w:tr w:rsidR="00245B10" w:rsidRPr="00C234AE" w:rsidTr="00435977">
        <w:trPr>
          <w:trHeight w:val="20"/>
        </w:trPr>
        <w:tc>
          <w:tcPr>
            <w:tcW w:w="2694"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Наименование</w:t>
            </w:r>
          </w:p>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850"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К-во</w:t>
            </w:r>
          </w:p>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(шт.)</w:t>
            </w:r>
          </w:p>
        </w:tc>
        <w:tc>
          <w:tcPr>
            <w:tcW w:w="9043"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 xml:space="preserve">Требования к функциональным, качественным, эксплуатационным характеристикам объекта закупки </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Ед. измерения</w:t>
            </w:r>
          </w:p>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1530"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Наличие характеристики</w:t>
            </w:r>
          </w:p>
        </w:tc>
      </w:tr>
      <w:tr w:rsidR="00245B10" w:rsidRPr="00C234AE" w:rsidTr="00435977">
        <w:trPr>
          <w:trHeight w:val="20"/>
        </w:trPr>
        <w:tc>
          <w:tcPr>
            <w:tcW w:w="2694" w:type="dxa"/>
            <w:vMerge w:val="restart"/>
          </w:tcPr>
          <w:p w:rsidR="00245B10" w:rsidRPr="00C234AE" w:rsidRDefault="00245B10" w:rsidP="00435977">
            <w:pPr>
              <w:overflowPunct w:val="0"/>
              <w:autoSpaceDE w:val="0"/>
              <w:autoSpaceDN w:val="0"/>
              <w:adjustRightInd w:val="0"/>
              <w:rPr>
                <w:rFonts w:ascii="Times New Roman" w:hAnsi="Times New Roman" w:cs="Times New Roman"/>
                <w:b/>
                <w:color w:val="000000"/>
                <w:sz w:val="20"/>
                <w:szCs w:val="20"/>
              </w:rPr>
            </w:pPr>
            <w:r w:rsidRPr="00C234AE">
              <w:rPr>
                <w:rFonts w:ascii="Times New Roman" w:hAnsi="Times New Roman" w:cs="Times New Roman"/>
                <w:sz w:val="20"/>
                <w:szCs w:val="20"/>
              </w:rPr>
              <w:t>Сертификат активации сервиса совместной технической поддержки ПАК ViPNetCoordinator HW1000 на срок 1 год, уровень – Расширенный*</w:t>
            </w: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1</w:t>
            </w:r>
          </w:p>
        </w:tc>
        <w:tc>
          <w:tcPr>
            <w:tcW w:w="9043" w:type="dxa"/>
            <w:shd w:val="clear" w:color="auto" w:fill="auto"/>
          </w:tcPr>
          <w:p w:rsidR="00245B10" w:rsidRPr="00C234AE" w:rsidRDefault="00245B10" w:rsidP="00435977">
            <w:pPr>
              <w:tabs>
                <w:tab w:val="left" w:pos="459"/>
              </w:tabs>
              <w:jc w:val="both"/>
              <w:rPr>
                <w:rFonts w:ascii="Times New Roman" w:hAnsi="Times New Roman" w:cs="Times New Roman"/>
                <w:b/>
                <w:sz w:val="20"/>
                <w:szCs w:val="20"/>
              </w:rPr>
            </w:pPr>
            <w:r w:rsidRPr="00C234AE">
              <w:rPr>
                <w:rFonts w:ascii="Times New Roman" w:hAnsi="Times New Roman" w:cs="Times New Roman"/>
                <w:sz w:val="20"/>
                <w:szCs w:val="20"/>
              </w:rPr>
              <w:t xml:space="preserve">Сертификат активации сервиса совместной технической поддержки ПАК ViPNetCoordinator HW1000 4.x, уровень - Расширенный Начало действия сертификата </w:t>
            </w:r>
          </w:p>
        </w:tc>
        <w:tc>
          <w:tcPr>
            <w:tcW w:w="1305"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tcPr>
          <w:p w:rsidR="00245B10" w:rsidRPr="00C234AE" w:rsidRDefault="00245B10" w:rsidP="00435977">
            <w:pPr>
              <w:overflowPunct w:val="0"/>
              <w:autoSpaceDE w:val="0"/>
              <w:autoSpaceDN w:val="0"/>
              <w:adjustRightInd w:val="0"/>
              <w:rPr>
                <w:rFonts w:ascii="Times New Roman" w:hAnsi="Times New Roman" w:cs="Times New Roman"/>
                <w:b/>
                <w:color w:val="000000"/>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shd w:val="clear" w:color="auto" w:fill="auto"/>
          </w:tcPr>
          <w:p w:rsidR="00245B10" w:rsidRPr="00C234AE" w:rsidRDefault="00245B10" w:rsidP="00435977">
            <w:pPr>
              <w:tabs>
                <w:tab w:val="left" w:pos="459"/>
              </w:tabs>
              <w:jc w:val="both"/>
              <w:rPr>
                <w:rFonts w:ascii="Times New Roman" w:hAnsi="Times New Roman" w:cs="Times New Roman"/>
                <w:b/>
                <w:sz w:val="20"/>
                <w:szCs w:val="20"/>
              </w:rPr>
            </w:pPr>
            <w:r w:rsidRPr="00C234AE">
              <w:rPr>
                <w:rFonts w:ascii="Times New Roman" w:hAnsi="Times New Roman" w:cs="Times New Roman"/>
                <w:sz w:val="20"/>
                <w:szCs w:val="20"/>
              </w:rPr>
              <w:t xml:space="preserve">Сертификат действует на  количество имеющихся в сети </w:t>
            </w:r>
            <w:r w:rsidRPr="00C234AE">
              <w:rPr>
                <w:rFonts w:ascii="Times New Roman" w:hAnsi="Times New Roman" w:cs="Times New Roman"/>
                <w:sz w:val="20"/>
                <w:szCs w:val="20"/>
                <w:lang w:val="en-US"/>
              </w:rPr>
              <w:t>ViPNet</w:t>
            </w:r>
            <w:r w:rsidRPr="00C234AE">
              <w:rPr>
                <w:rFonts w:ascii="Times New Roman" w:hAnsi="Times New Roman" w:cs="Times New Roman"/>
                <w:sz w:val="20"/>
                <w:szCs w:val="20"/>
              </w:rPr>
              <w:t xml:space="preserve">  ПАК ViPNetCoordinator HW1000 4.x</w:t>
            </w:r>
          </w:p>
        </w:tc>
        <w:tc>
          <w:tcPr>
            <w:tcW w:w="1305"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Шт.</w:t>
            </w: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 xml:space="preserve">Не менее </w:t>
            </w:r>
            <w:r w:rsidRPr="00C234AE">
              <w:rPr>
                <w:rFonts w:ascii="Times New Roman" w:hAnsi="Times New Roman" w:cs="Times New Roman"/>
                <w:color w:val="000000"/>
                <w:sz w:val="20"/>
                <w:szCs w:val="20"/>
              </w:rPr>
              <w:t>2</w:t>
            </w:r>
          </w:p>
        </w:tc>
      </w:tr>
      <w:tr w:rsidR="00245B10" w:rsidRPr="00C234AE" w:rsidTr="00435977">
        <w:trPr>
          <w:trHeight w:val="20"/>
        </w:trPr>
        <w:tc>
          <w:tcPr>
            <w:tcW w:w="2694" w:type="dxa"/>
            <w:vMerge/>
          </w:tcPr>
          <w:p w:rsidR="00245B10" w:rsidRPr="00C234AE" w:rsidRDefault="00245B10" w:rsidP="00435977">
            <w:pPr>
              <w:overflowPunct w:val="0"/>
              <w:autoSpaceDE w:val="0"/>
              <w:autoSpaceDN w:val="0"/>
              <w:adjustRightInd w:val="0"/>
              <w:rPr>
                <w:rFonts w:ascii="Times New Roman" w:hAnsi="Times New Roman" w:cs="Times New Roman"/>
                <w:b/>
                <w:color w:val="000000"/>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shd w:val="clear" w:color="auto" w:fill="auto"/>
          </w:tcPr>
          <w:p w:rsidR="00245B10" w:rsidRPr="00C234AE" w:rsidRDefault="00245B10" w:rsidP="00435977">
            <w:pPr>
              <w:tabs>
                <w:tab w:val="left" w:pos="459"/>
              </w:tabs>
              <w:jc w:val="both"/>
              <w:rPr>
                <w:rFonts w:ascii="Times New Roman" w:hAnsi="Times New Roman" w:cs="Times New Roman"/>
                <w:b/>
                <w:sz w:val="20"/>
                <w:szCs w:val="20"/>
              </w:rPr>
            </w:pPr>
            <w:r w:rsidRPr="00C234AE">
              <w:rPr>
                <w:rFonts w:ascii="Times New Roman" w:hAnsi="Times New Roman" w:cs="Times New Roman"/>
                <w:sz w:val="20"/>
                <w:szCs w:val="20"/>
              </w:rPr>
              <w:t>Срок действия сертификата активации сервиса совместной технической поддержки ПАК ViPNetCoordinator HW1000 4.x, уровень - Расширенный</w:t>
            </w:r>
          </w:p>
        </w:tc>
        <w:tc>
          <w:tcPr>
            <w:tcW w:w="1305"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мес.</w:t>
            </w: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Не менее 12</w:t>
            </w:r>
          </w:p>
        </w:tc>
      </w:tr>
      <w:tr w:rsidR="00245B10" w:rsidRPr="00C234AE" w:rsidTr="00435977">
        <w:trPr>
          <w:trHeight w:val="20"/>
        </w:trPr>
        <w:tc>
          <w:tcPr>
            <w:tcW w:w="2694" w:type="dxa"/>
            <w:vMerge w:val="restart"/>
          </w:tcPr>
          <w:p w:rsidR="00245B10" w:rsidRPr="00C234AE" w:rsidRDefault="00245B10" w:rsidP="00435977">
            <w:pPr>
              <w:overflowPunct w:val="0"/>
              <w:autoSpaceDE w:val="0"/>
              <w:autoSpaceDN w:val="0"/>
              <w:adjustRightInd w:val="0"/>
              <w:rPr>
                <w:rFonts w:ascii="Times New Roman" w:hAnsi="Times New Roman" w:cs="Times New Roman"/>
                <w:color w:val="000000"/>
                <w:sz w:val="20"/>
                <w:szCs w:val="20"/>
              </w:rPr>
            </w:pPr>
            <w:r w:rsidRPr="00C234AE">
              <w:rPr>
                <w:rFonts w:ascii="Times New Roman" w:hAnsi="Times New Roman" w:cs="Times New Roman"/>
                <w:color w:val="000000"/>
                <w:sz w:val="20"/>
                <w:szCs w:val="20"/>
              </w:rPr>
              <w:t>Передача права на использование версии 4.x программного обеспечения ПАК ViPNetCoordinator HW1000 4.x*</w:t>
            </w: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2</w:t>
            </w:r>
          </w:p>
        </w:tc>
        <w:tc>
          <w:tcPr>
            <w:tcW w:w="9043" w:type="dxa"/>
            <w:shd w:val="clear" w:color="auto" w:fill="auto"/>
          </w:tcPr>
          <w:p w:rsidR="00245B10" w:rsidRPr="00C234AE" w:rsidRDefault="00245B10" w:rsidP="00435977">
            <w:pPr>
              <w:tabs>
                <w:tab w:val="left" w:pos="459"/>
              </w:tabs>
              <w:jc w:val="both"/>
              <w:rPr>
                <w:rFonts w:ascii="Times New Roman" w:hAnsi="Times New Roman" w:cs="Times New Roman"/>
                <w:sz w:val="20"/>
                <w:szCs w:val="20"/>
              </w:rPr>
            </w:pPr>
            <w:r w:rsidRPr="00C234AE">
              <w:rPr>
                <w:rFonts w:ascii="Times New Roman" w:hAnsi="Times New Roman" w:cs="Times New Roman"/>
                <w:sz w:val="20"/>
                <w:szCs w:val="20"/>
              </w:rPr>
              <w:t>Передача права на использование версии 4.x программного обеспечения ПАК ViPNetCoordinator HW1000 4.x</w:t>
            </w:r>
          </w:p>
        </w:tc>
        <w:tc>
          <w:tcPr>
            <w:tcW w:w="1305" w:type="dxa"/>
            <w:shd w:val="clear" w:color="auto" w:fill="auto"/>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tcPr>
          <w:p w:rsidR="00245B10" w:rsidRPr="00C234AE" w:rsidRDefault="00245B10" w:rsidP="00435977">
            <w:pPr>
              <w:overflowPunct w:val="0"/>
              <w:autoSpaceDE w:val="0"/>
              <w:autoSpaceDN w:val="0"/>
              <w:adjustRightInd w:val="0"/>
              <w:rPr>
                <w:rFonts w:ascii="Times New Roman" w:hAnsi="Times New Roman" w:cs="Times New Roman"/>
                <w:color w:val="000000"/>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9043" w:type="dxa"/>
            <w:shd w:val="clear" w:color="auto" w:fill="auto"/>
          </w:tcPr>
          <w:p w:rsidR="00245B10" w:rsidRPr="00C234AE" w:rsidRDefault="00245B10" w:rsidP="00435977">
            <w:pPr>
              <w:tabs>
                <w:tab w:val="left" w:pos="459"/>
              </w:tabs>
              <w:jc w:val="both"/>
              <w:rPr>
                <w:rFonts w:ascii="Times New Roman" w:hAnsi="Times New Roman" w:cs="Times New Roman"/>
                <w:sz w:val="20"/>
                <w:szCs w:val="20"/>
              </w:rPr>
            </w:pPr>
            <w:r w:rsidRPr="00C234AE">
              <w:rPr>
                <w:rFonts w:ascii="Times New Roman" w:hAnsi="Times New Roman" w:cs="Times New Roman"/>
                <w:sz w:val="20"/>
                <w:szCs w:val="20"/>
              </w:rPr>
              <w:t xml:space="preserve">Дистрибутив с ПО </w:t>
            </w:r>
            <w:r w:rsidRPr="00C234AE">
              <w:rPr>
                <w:rFonts w:ascii="Times New Roman" w:hAnsi="Times New Roman" w:cs="Times New Roman"/>
                <w:sz w:val="20"/>
                <w:szCs w:val="20"/>
                <w:lang w:val="en-US"/>
              </w:rPr>
              <w:t>ViPNetCoordinator</w:t>
            </w:r>
            <w:r w:rsidRPr="00C234AE">
              <w:rPr>
                <w:rFonts w:ascii="Times New Roman" w:hAnsi="Times New Roman" w:cs="Times New Roman"/>
                <w:sz w:val="20"/>
                <w:szCs w:val="20"/>
              </w:rPr>
              <w:t xml:space="preserve"> </w:t>
            </w:r>
            <w:r w:rsidRPr="00C234AE">
              <w:rPr>
                <w:rFonts w:ascii="Times New Roman" w:hAnsi="Times New Roman" w:cs="Times New Roman"/>
                <w:sz w:val="20"/>
                <w:szCs w:val="20"/>
                <w:lang w:val="en-US"/>
              </w:rPr>
              <w:t>HW</w:t>
            </w:r>
            <w:r w:rsidRPr="00C234AE">
              <w:rPr>
                <w:rFonts w:ascii="Times New Roman" w:hAnsi="Times New Roman" w:cs="Times New Roman"/>
                <w:sz w:val="20"/>
                <w:szCs w:val="20"/>
              </w:rPr>
              <w:t xml:space="preserve">1000 </w:t>
            </w:r>
          </w:p>
        </w:tc>
        <w:tc>
          <w:tcPr>
            <w:tcW w:w="1305"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Шт.</w:t>
            </w: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 xml:space="preserve">Не менее </w:t>
            </w:r>
            <w:r w:rsidRPr="00C234AE">
              <w:rPr>
                <w:rFonts w:ascii="Times New Roman" w:hAnsi="Times New Roman" w:cs="Times New Roman"/>
                <w:color w:val="000000"/>
                <w:sz w:val="20"/>
                <w:szCs w:val="20"/>
              </w:rPr>
              <w:t>2</w:t>
            </w:r>
          </w:p>
        </w:tc>
      </w:tr>
      <w:tr w:rsidR="00245B10" w:rsidRPr="00C234AE" w:rsidTr="00435977">
        <w:trPr>
          <w:trHeight w:val="20"/>
        </w:trPr>
        <w:tc>
          <w:tcPr>
            <w:tcW w:w="2694" w:type="dxa"/>
            <w:vMerge/>
          </w:tcPr>
          <w:p w:rsidR="00245B10" w:rsidRPr="00C234AE" w:rsidRDefault="00245B10" w:rsidP="00435977">
            <w:pPr>
              <w:overflowPunct w:val="0"/>
              <w:autoSpaceDE w:val="0"/>
              <w:autoSpaceDN w:val="0"/>
              <w:adjustRightInd w:val="0"/>
              <w:rPr>
                <w:rFonts w:ascii="Times New Roman" w:hAnsi="Times New Roman" w:cs="Times New Roman"/>
                <w:b/>
                <w:color w:val="000000"/>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shd w:val="clear" w:color="auto" w:fill="auto"/>
          </w:tcPr>
          <w:p w:rsidR="00245B10" w:rsidRPr="00C234AE" w:rsidRDefault="00245B10" w:rsidP="00435977">
            <w:pPr>
              <w:tabs>
                <w:tab w:val="left" w:pos="459"/>
              </w:tabs>
              <w:jc w:val="both"/>
              <w:rPr>
                <w:rFonts w:ascii="Times New Roman" w:hAnsi="Times New Roman" w:cs="Times New Roman"/>
                <w:sz w:val="20"/>
                <w:szCs w:val="20"/>
              </w:rPr>
            </w:pPr>
            <w:r w:rsidRPr="00C234AE">
              <w:rPr>
                <w:rFonts w:ascii="Times New Roman" w:hAnsi="Times New Roman" w:cs="Times New Roman"/>
                <w:sz w:val="20"/>
                <w:szCs w:val="20"/>
              </w:rPr>
              <w:t xml:space="preserve">Исполнитель обязан обновить ПАК </w:t>
            </w:r>
            <w:r w:rsidRPr="00C234AE">
              <w:rPr>
                <w:rFonts w:ascii="Times New Roman" w:hAnsi="Times New Roman" w:cs="Times New Roman"/>
                <w:sz w:val="20"/>
                <w:szCs w:val="20"/>
                <w:lang w:val="en-US"/>
              </w:rPr>
              <w:t>ViPNetCoordinatorHW</w:t>
            </w:r>
            <w:r w:rsidRPr="00C234AE">
              <w:rPr>
                <w:rFonts w:ascii="Times New Roman" w:hAnsi="Times New Roman" w:cs="Times New Roman"/>
                <w:sz w:val="20"/>
                <w:szCs w:val="20"/>
              </w:rPr>
              <w:t xml:space="preserve"> до новой версии </w:t>
            </w:r>
          </w:p>
        </w:tc>
        <w:tc>
          <w:tcPr>
            <w:tcW w:w="1305" w:type="dxa"/>
            <w:shd w:val="clear" w:color="auto" w:fill="auto"/>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val="restart"/>
          </w:tcPr>
          <w:p w:rsidR="00245B10" w:rsidRPr="00C234AE" w:rsidRDefault="00245B10" w:rsidP="00435977">
            <w:pPr>
              <w:suppressAutoHyphens/>
              <w:rPr>
                <w:rFonts w:ascii="Times New Roman" w:hAnsi="Times New Roman" w:cs="Times New Roman"/>
                <w:color w:val="000000"/>
                <w:sz w:val="20"/>
                <w:szCs w:val="20"/>
              </w:rPr>
            </w:pPr>
            <w:r w:rsidRPr="00C234AE">
              <w:rPr>
                <w:rFonts w:ascii="Times New Roman" w:hAnsi="Times New Roman" w:cs="Times New Roman"/>
                <w:color w:val="000000"/>
                <w:sz w:val="20"/>
                <w:szCs w:val="20"/>
              </w:rPr>
              <w:t xml:space="preserve">Средство защиты информации от несанкционированного доступа - </w:t>
            </w:r>
            <w:r w:rsidRPr="00C234AE">
              <w:rPr>
                <w:rFonts w:ascii="Times New Roman" w:hAnsi="Times New Roman" w:cs="Times New Roman"/>
                <w:sz w:val="20"/>
                <w:szCs w:val="20"/>
              </w:rPr>
              <w:t xml:space="preserve"> срок действия лицензии -1 год</w:t>
            </w:r>
            <w:r w:rsidRPr="00C234AE">
              <w:rPr>
                <w:rFonts w:ascii="Times New Roman" w:hAnsi="Times New Roman" w:cs="Times New Roman"/>
                <w:color w:val="FFFFFF"/>
                <w:sz w:val="20"/>
                <w:szCs w:val="20"/>
                <w:vertAlign w:val="superscript"/>
              </w:rPr>
              <w:footnoteReference w:id="2"/>
            </w:r>
          </w:p>
          <w:p w:rsidR="00245B10" w:rsidRPr="00C234AE" w:rsidRDefault="00245B10" w:rsidP="00435977">
            <w:pPr>
              <w:overflowPunct w:val="0"/>
              <w:autoSpaceDE w:val="0"/>
              <w:autoSpaceDN w:val="0"/>
              <w:adjustRightInd w:val="0"/>
              <w:rPr>
                <w:rFonts w:ascii="Times New Roman" w:hAnsi="Times New Roman" w:cs="Times New Roman"/>
                <w:b/>
                <w:color w:val="000000"/>
                <w:sz w:val="20"/>
                <w:szCs w:val="20"/>
              </w:rPr>
            </w:pP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2</w:t>
            </w:r>
          </w:p>
        </w:tc>
        <w:tc>
          <w:tcPr>
            <w:tcW w:w="9043" w:type="dxa"/>
            <w:shd w:val="clear" w:color="auto" w:fill="auto"/>
          </w:tcPr>
          <w:p w:rsidR="00245B10" w:rsidRPr="00C234AE" w:rsidRDefault="00245B10" w:rsidP="00435977">
            <w:pPr>
              <w:suppressAutoHyphens/>
              <w:rPr>
                <w:rFonts w:ascii="Times New Roman" w:eastAsia="Calibri" w:hAnsi="Times New Roman" w:cs="Times New Roman"/>
                <w:sz w:val="20"/>
                <w:szCs w:val="20"/>
                <w:lang w:eastAsia="zh-CN"/>
              </w:rPr>
            </w:pPr>
            <w:r w:rsidRPr="00C234AE">
              <w:rPr>
                <w:rFonts w:ascii="Times New Roman" w:hAnsi="Times New Roman" w:cs="Times New Roman"/>
                <w:b/>
                <w:i/>
                <w:color w:val="000000"/>
                <w:sz w:val="20"/>
                <w:szCs w:val="20"/>
              </w:rPr>
              <w:t>СЗИ должно осуществлять:</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защиту серверов и рабочих станций от НСД;</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входа пользователей в систему, в том числе с использованием дополнительных аппаратных средств защиты;</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разграничение доступа пользователей к устройствам и контроль аппаратной конфигурации;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разграничение доступа пользователей к информации;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утечек информации;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регистрацию событий безопасности и аудит;</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паспортизацию используемого программного обеспечения.</w:t>
            </w:r>
          </w:p>
          <w:p w:rsidR="00245B10" w:rsidRPr="00C234AE" w:rsidRDefault="00245B10" w:rsidP="00435977">
            <w:pPr>
              <w:suppressAutoHyphens/>
              <w:rPr>
                <w:rFonts w:ascii="Times New Roman" w:eastAsia="Calibri" w:hAnsi="Times New Roman" w:cs="Times New Roman"/>
                <w:sz w:val="20"/>
                <w:szCs w:val="20"/>
                <w:lang w:eastAsia="zh-CN"/>
              </w:rPr>
            </w:pPr>
            <w:r w:rsidRPr="00C234AE">
              <w:rPr>
                <w:rFonts w:ascii="Times New Roman" w:hAnsi="Times New Roman" w:cs="Times New Roman"/>
                <w:b/>
                <w:i/>
                <w:sz w:val="20"/>
                <w:szCs w:val="20"/>
              </w:rPr>
              <w:lastRenderedPageBreak/>
              <w:t>Требования к сертификации и применению в информационных системах:</w:t>
            </w:r>
          </w:p>
          <w:p w:rsidR="00245B10" w:rsidRPr="00C234AE" w:rsidRDefault="00245B10" w:rsidP="00435977">
            <w:pPr>
              <w:suppressAutoHyphens/>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 xml:space="preserve">СЗИ должно соответствовать требованиям документов: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 по 4 уровню контроля, «Требования к средствам контроля съемных машинных носителей информации (ФСТЭК России, 2014)», «Профиль защиты средств контроля съемных машинных носителей информации четвертого класса защиты. ИТ.СКН.П4.ПЗ» (ФСТЭК России 2012), «Профиль защиты межсетевых экранов типа «В» четвертого класса защиты. ИТ.МЭ.В4.ПЗ» (ФСТЭК России, 2016), «Средства вычислительной техники. Защита от несанкционированного доступа к информации (Гостехкомиссия России, 1992) – по 5 классу защищенности».  </w:t>
            </w:r>
          </w:p>
          <w:p w:rsidR="00245B10" w:rsidRPr="00C234AE" w:rsidRDefault="00245B10" w:rsidP="00435977">
            <w:pPr>
              <w:suppressAutoHyphens/>
              <w:spacing w:before="120"/>
              <w:rPr>
                <w:rFonts w:ascii="Times New Roman" w:eastAsia="Calibri" w:hAnsi="Times New Roman" w:cs="Times New Roman"/>
                <w:sz w:val="20"/>
                <w:szCs w:val="20"/>
                <w:lang w:eastAsia="zh-CN"/>
              </w:rPr>
            </w:pPr>
            <w:r w:rsidRPr="00C234AE">
              <w:rPr>
                <w:rFonts w:ascii="Times New Roman" w:hAnsi="Times New Roman" w:cs="Times New Roman"/>
                <w:sz w:val="20"/>
                <w:szCs w:val="20"/>
              </w:rPr>
              <w:t>СЗИ должно допускать использование в следующих информационных системах:</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автоматизированные системы - до класса 1Г (включительно);</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государственные информационные системы – до 1 класса защищенности (включительно);</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информационные системы персональных данных – до 1 уровня защищенности персональных данных (включительно);</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автоматизированные системы управления производственными и технологическими процессами – до 1 класса защищенности (включительно).</w:t>
            </w:r>
          </w:p>
          <w:p w:rsidR="00245B10" w:rsidRPr="00C234AE" w:rsidRDefault="00245B10" w:rsidP="00435977">
            <w:pPr>
              <w:suppressAutoHyphens/>
              <w:spacing w:before="120"/>
              <w:rPr>
                <w:rFonts w:ascii="Times New Roman" w:eastAsia="Calibri" w:hAnsi="Times New Roman" w:cs="Times New Roman"/>
                <w:sz w:val="20"/>
                <w:szCs w:val="20"/>
                <w:lang w:eastAsia="zh-CN"/>
              </w:rPr>
            </w:pPr>
            <w:r w:rsidRPr="00C234AE">
              <w:rPr>
                <w:rFonts w:ascii="Times New Roman" w:hAnsi="Times New Roman" w:cs="Times New Roman"/>
                <w:sz w:val="20"/>
                <w:szCs w:val="20"/>
              </w:rPr>
              <w:t>СЗИ должно поддерживать защиту систем терминального доступа, а также допускать применение для защиты не только физических компьютеров, но и виртуальных машин.</w:t>
            </w:r>
          </w:p>
          <w:p w:rsidR="00245B10" w:rsidRPr="00C234AE" w:rsidRDefault="00245B10" w:rsidP="00435977">
            <w:pPr>
              <w:suppressAutoHyphens/>
              <w:spacing w:before="240"/>
              <w:jc w:val="both"/>
              <w:rPr>
                <w:rFonts w:ascii="Times New Roman" w:eastAsia="Calibri" w:hAnsi="Times New Roman" w:cs="Times New Roman"/>
                <w:sz w:val="20"/>
                <w:szCs w:val="20"/>
                <w:lang w:eastAsia="zh-CN"/>
              </w:rPr>
            </w:pPr>
            <w:r w:rsidRPr="00C234AE">
              <w:rPr>
                <w:rFonts w:ascii="Times New Roman" w:hAnsi="Times New Roman" w:cs="Times New Roman"/>
                <w:b/>
                <w:i/>
                <w:sz w:val="20"/>
                <w:szCs w:val="20"/>
              </w:rPr>
              <w:t>Требования к операционной платформе и аппаратной части: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СЗИ должно функционировать на следующих платформах (должны поддерживаться и 32-, и 64-разрядные платформы):</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val="en-US" w:eastAsia="zh-CN"/>
              </w:rPr>
              <w:t>Windows 10;</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Windows 8.1;</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val="en-US" w:eastAsia="zh-CN"/>
              </w:rPr>
              <w:t>Windows 7 SP1;</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val="en-US" w:eastAsia="zh-CN"/>
              </w:rPr>
              <w:t>Windows Server 2019;</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val="en-US" w:eastAsia="zh-CN"/>
              </w:rPr>
              <w:t>Windows Server 2016</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val="en-US" w:eastAsia="zh-CN"/>
              </w:rPr>
              <w:t>Windows Server 2012/2012 R2;</w:t>
            </w:r>
          </w:p>
          <w:p w:rsidR="00245B10" w:rsidRPr="00C234AE" w:rsidRDefault="00245B10" w:rsidP="0051656E">
            <w:pPr>
              <w:numPr>
                <w:ilvl w:val="1"/>
                <w:numId w:val="5"/>
              </w:numPr>
              <w:suppressAutoHyphens/>
              <w:spacing w:after="0" w:line="240" w:lineRule="auto"/>
              <w:ind w:right="-2"/>
              <w:contextualSpacing/>
              <w:rPr>
                <w:rFonts w:ascii="Times New Roman" w:eastAsia="Calibri" w:hAnsi="Times New Roman" w:cs="Times New Roman"/>
                <w:sz w:val="20"/>
                <w:szCs w:val="20"/>
                <w:lang w:eastAsia="zh-CN"/>
              </w:rPr>
            </w:pPr>
            <w:r w:rsidRPr="00C234AE">
              <w:rPr>
                <w:rFonts w:ascii="Times New Roman" w:hAnsi="Times New Roman" w:cs="Times New Roman"/>
                <w:sz w:val="20"/>
                <w:szCs w:val="20"/>
                <w:lang w:val="en-US" w:eastAsia="zh-CN"/>
              </w:rPr>
              <w:t>Windows Server 2008 R2 SP1.</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установки СЗИ по произвольному пути.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СЗИ должно поддерживать работу и обеспечивать защиту в системах терминального доступа, построенных на базе терминальных служб сетевых ОС MS Windows или ПО </w:t>
            </w:r>
            <w:r w:rsidRPr="00C234AE">
              <w:rPr>
                <w:rFonts w:ascii="Times New Roman" w:hAnsi="Times New Roman" w:cs="Times New Roman"/>
                <w:sz w:val="20"/>
                <w:szCs w:val="20"/>
                <w:lang w:val="en-US" w:eastAsia="zh-CN"/>
              </w:rPr>
              <w:t>Citrix</w:t>
            </w:r>
            <w:r w:rsidRPr="00C234AE">
              <w:rPr>
                <w:rFonts w:ascii="Times New Roman" w:hAnsi="Times New Roman" w:cs="Times New Roman"/>
                <w:sz w:val="20"/>
                <w:szCs w:val="20"/>
                <w:lang w:eastAsia="zh-CN"/>
              </w:rPr>
              <w:t xml:space="preserve">.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СЗИ должно поддерживать работу на виртуальных машинах, функционирующих в системах виртуализации, построенных на базе гипервизоров VMware</w:t>
            </w:r>
            <w:r w:rsidRPr="00C234AE">
              <w:rPr>
                <w:rFonts w:ascii="Times New Roman" w:hAnsi="Times New Roman" w:cs="Times New Roman"/>
                <w:sz w:val="20"/>
                <w:szCs w:val="20"/>
                <w:lang w:val="en-US" w:eastAsia="zh-CN"/>
              </w:rPr>
              <w:t>ESX</w:t>
            </w:r>
            <w:r w:rsidRPr="00C234AE">
              <w:rPr>
                <w:rFonts w:ascii="Times New Roman" w:hAnsi="Times New Roman" w:cs="Times New Roman"/>
                <w:sz w:val="20"/>
                <w:szCs w:val="20"/>
                <w:lang w:eastAsia="zh-CN"/>
              </w:rPr>
              <w:t>(</w:t>
            </w:r>
            <w:r w:rsidRPr="00C234AE">
              <w:rPr>
                <w:rFonts w:ascii="Times New Roman" w:hAnsi="Times New Roman" w:cs="Times New Roman"/>
                <w:sz w:val="20"/>
                <w:szCs w:val="20"/>
                <w:lang w:val="en-US" w:eastAsia="zh-CN"/>
              </w:rPr>
              <w:t>i</w:t>
            </w:r>
            <w:r w:rsidRPr="00C234AE">
              <w:rPr>
                <w:rFonts w:ascii="Times New Roman" w:hAnsi="Times New Roman" w:cs="Times New Roman"/>
                <w:sz w:val="20"/>
                <w:szCs w:val="20"/>
                <w:lang w:eastAsia="zh-CN"/>
              </w:rPr>
              <w:t xml:space="preserve">) и </w:t>
            </w:r>
            <w:r w:rsidRPr="00C234AE">
              <w:rPr>
                <w:rFonts w:ascii="Times New Roman" w:hAnsi="Times New Roman" w:cs="Times New Roman"/>
                <w:sz w:val="20"/>
                <w:szCs w:val="20"/>
                <w:lang w:val="en-US" w:eastAsia="zh-CN"/>
              </w:rPr>
              <w:t>MicrosoftHyper</w:t>
            </w:r>
            <w:r w:rsidRPr="00C234AE">
              <w:rPr>
                <w:rFonts w:ascii="Times New Roman" w:hAnsi="Times New Roman" w:cs="Times New Roman"/>
                <w:sz w:val="20"/>
                <w:szCs w:val="20"/>
                <w:lang w:eastAsia="zh-CN"/>
              </w:rPr>
              <w:t>-</w:t>
            </w:r>
            <w:r w:rsidRPr="00C234AE">
              <w:rPr>
                <w:rFonts w:ascii="Times New Roman" w:hAnsi="Times New Roman" w:cs="Times New Roman"/>
                <w:sz w:val="20"/>
                <w:szCs w:val="20"/>
                <w:lang w:val="en-US" w:eastAsia="zh-CN"/>
              </w:rPr>
              <w:t>V</w:t>
            </w:r>
            <w:r w:rsidRPr="00C234AE">
              <w:rPr>
                <w:rFonts w:ascii="Times New Roman" w:hAnsi="Times New Roman" w:cs="Times New Roman"/>
                <w:sz w:val="20"/>
                <w:szCs w:val="20"/>
                <w:lang w:eastAsia="zh-CN"/>
              </w:rPr>
              <w:t>.</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СЗИ должно поддерживать работу с технологией PersonalvDiskCitrixXenDesktop.</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СЗИ с централизованным управлением должно функционировать совместно с </w:t>
            </w:r>
            <w:r w:rsidRPr="00C234AE">
              <w:rPr>
                <w:rFonts w:ascii="Times New Roman" w:hAnsi="Times New Roman" w:cs="Times New Roman"/>
                <w:sz w:val="20"/>
                <w:szCs w:val="20"/>
                <w:lang w:val="en-US" w:eastAsia="zh-CN"/>
              </w:rPr>
              <w:t>Microsoft</w:t>
            </w:r>
            <w:r w:rsidRPr="00C234AE">
              <w:rPr>
                <w:rFonts w:ascii="Times New Roman" w:hAnsi="Times New Roman" w:cs="Times New Roman"/>
                <w:sz w:val="20"/>
                <w:szCs w:val="20"/>
                <w:lang w:eastAsia="zh-CN"/>
              </w:rPr>
              <w:t>ActiveDirectory;</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lastRenderedPageBreak/>
              <w:t>СЗИ должно обладать возможностью работы на однопроцессорных и многопроцессорных ЭВМ.</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СЗИ не должно требовать при развертывании модификации топологии локальной вычислительной сети.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СЗИ должно иметь в составе дистрибутива драйвера для поддержки аппаратных идентификаторов.</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 инфраструктуре должно быть в наличии устройство, считывающее DVD (для чтения установочного диска – хотя бы на одном компьютере в информационной системе).</w:t>
            </w:r>
          </w:p>
          <w:p w:rsidR="00245B10" w:rsidRPr="00494AE8" w:rsidRDefault="00245B10" w:rsidP="00435977">
            <w:pPr>
              <w:suppressAutoHyphens/>
              <w:spacing w:before="240"/>
              <w:rPr>
                <w:rFonts w:ascii="Times New Roman" w:eastAsia="Calibri" w:hAnsi="Times New Roman" w:cs="Times New Roman"/>
                <w:sz w:val="20"/>
                <w:szCs w:val="20"/>
                <w:lang w:eastAsia="zh-CN"/>
              </w:rPr>
            </w:pPr>
            <w:r w:rsidRPr="00494AE8">
              <w:rPr>
                <w:rFonts w:ascii="Times New Roman" w:hAnsi="Times New Roman" w:cs="Times New Roman"/>
                <w:b/>
                <w:sz w:val="20"/>
                <w:szCs w:val="20"/>
              </w:rPr>
              <w:t>Требования к функциональности СЗИ:</w:t>
            </w:r>
          </w:p>
          <w:p w:rsidR="00245B10" w:rsidRPr="00C234AE" w:rsidRDefault="00245B10" w:rsidP="00435977">
            <w:pPr>
              <w:suppressAutoHyphens/>
              <w:rPr>
                <w:rFonts w:ascii="Times New Roman" w:eastAsia="Calibri" w:hAnsi="Times New Roman" w:cs="Times New Roman"/>
                <w:sz w:val="20"/>
                <w:szCs w:val="20"/>
                <w:lang w:eastAsia="zh-CN"/>
              </w:rPr>
            </w:pPr>
            <w:r w:rsidRPr="00C234AE">
              <w:rPr>
                <w:rFonts w:ascii="Times New Roman" w:hAnsi="Times New Roman" w:cs="Times New Roman"/>
                <w:sz w:val="20"/>
                <w:szCs w:val="20"/>
              </w:rPr>
              <w:t>СЗИ должно выполнять следующие функции по защите информации: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входа пользователей в систему и работа пользователей в системе:</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проверка пароля пользователя при входе в систему;</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поддержка аппаратных средств аутентификации:</w:t>
            </w:r>
          </w:p>
          <w:p w:rsidR="00245B10" w:rsidRPr="00C234AE" w:rsidRDefault="00245B10" w:rsidP="00435977">
            <w:pPr>
              <w:suppressAutoHyphens/>
              <w:ind w:left="1440" w:right="-2" w:firstLine="567"/>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идентификаторы iButton (типы DS1992 — DS1996);</w:t>
            </w:r>
          </w:p>
          <w:p w:rsidR="00245B10" w:rsidRPr="00C234AE" w:rsidRDefault="00245B10" w:rsidP="00435977">
            <w:pPr>
              <w:suppressAutoHyphens/>
              <w:ind w:left="1440" w:right="-2" w:firstLine="567"/>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USB-ключи eToken PRO, eToken PRO (Java), JaCarta PKI, JaCarta PKI Flash, JaCarta ГОСТ, JaCarta PKI/ГОСТ, JaCarta ГОСТ Flash, JaCarta-2 ГОСТ, JaCarta-2 PKI/ГОСТ, JaCarta</w:t>
            </w:r>
            <w:r w:rsidRPr="00C234AE">
              <w:rPr>
                <w:rFonts w:ascii="Times New Roman" w:hAnsi="Times New Roman" w:cs="Times New Roman"/>
                <w:sz w:val="20"/>
                <w:szCs w:val="20"/>
                <w:lang w:val="en-US" w:eastAsia="zh-CN"/>
              </w:rPr>
              <w:t>SF</w:t>
            </w:r>
            <w:r w:rsidRPr="00C234AE">
              <w:rPr>
                <w:rFonts w:ascii="Times New Roman" w:hAnsi="Times New Roman" w:cs="Times New Roman"/>
                <w:sz w:val="20"/>
                <w:szCs w:val="20"/>
                <w:lang w:eastAsia="zh-CN"/>
              </w:rPr>
              <w:t xml:space="preserve">/ГОСТ, </w:t>
            </w:r>
            <w:r w:rsidRPr="00C234AE">
              <w:rPr>
                <w:rFonts w:ascii="Times New Roman" w:hAnsi="Times New Roman" w:cs="Times New Roman"/>
                <w:sz w:val="20"/>
                <w:szCs w:val="20"/>
                <w:lang w:val="en-US" w:eastAsia="zh-CN"/>
              </w:rPr>
              <w:t>JaCartaPRO</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w:t>
            </w:r>
            <w:r w:rsidRPr="00C234AE">
              <w:rPr>
                <w:rFonts w:ascii="Times New Roman" w:hAnsi="Times New Roman" w:cs="Times New Roman"/>
                <w:sz w:val="20"/>
                <w:szCs w:val="20"/>
                <w:lang w:eastAsia="zh-CN"/>
              </w:rPr>
              <w:t xml:space="preserve">-2 </w:t>
            </w:r>
            <w:r w:rsidRPr="00C234AE">
              <w:rPr>
                <w:rFonts w:ascii="Times New Roman" w:hAnsi="Times New Roman" w:cs="Times New Roman"/>
                <w:sz w:val="20"/>
                <w:szCs w:val="20"/>
                <w:lang w:val="en-US" w:eastAsia="zh-CN"/>
              </w:rPr>
              <w:t>PRO</w:t>
            </w:r>
            <w:r w:rsidRPr="00C234AE">
              <w:rPr>
                <w:rFonts w:ascii="Times New Roman" w:hAnsi="Times New Roman" w:cs="Times New Roman"/>
                <w:sz w:val="20"/>
                <w:szCs w:val="20"/>
                <w:lang w:eastAsia="zh-CN"/>
              </w:rPr>
              <w:t xml:space="preserve">/ГОСТ, </w:t>
            </w:r>
            <w:r w:rsidRPr="00C234AE">
              <w:rPr>
                <w:rFonts w:ascii="Times New Roman" w:hAnsi="Times New Roman" w:cs="Times New Roman"/>
                <w:sz w:val="20"/>
                <w:szCs w:val="20"/>
                <w:lang w:val="en-US" w:eastAsia="zh-CN"/>
              </w:rPr>
              <w:t>JaCartaWebPass</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w:t>
            </w:r>
            <w:r w:rsidRPr="00C234AE">
              <w:rPr>
                <w:rFonts w:ascii="Times New Roman" w:hAnsi="Times New Roman" w:cs="Times New Roman"/>
                <w:sz w:val="20"/>
                <w:szCs w:val="20"/>
                <w:lang w:eastAsia="zh-CN"/>
              </w:rPr>
              <w:t xml:space="preserve">-2 </w:t>
            </w:r>
            <w:r w:rsidRPr="00C234AE">
              <w:rPr>
                <w:rFonts w:ascii="Times New Roman" w:hAnsi="Times New Roman" w:cs="Times New Roman"/>
                <w:sz w:val="20"/>
                <w:szCs w:val="20"/>
                <w:lang w:val="en-US" w:eastAsia="zh-CN"/>
              </w:rPr>
              <w:t>SE</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JaCartaU</w:t>
            </w:r>
            <w:r w:rsidRPr="00C234AE">
              <w:rPr>
                <w:rFonts w:ascii="Times New Roman" w:hAnsi="Times New Roman" w:cs="Times New Roman"/>
                <w:sz w:val="20"/>
                <w:szCs w:val="20"/>
                <w:lang w:eastAsia="zh-CN"/>
              </w:rPr>
              <w:t>2</w:t>
            </w:r>
            <w:r w:rsidRPr="00C234AE">
              <w:rPr>
                <w:rFonts w:ascii="Times New Roman" w:hAnsi="Times New Roman" w:cs="Times New Roman"/>
                <w:sz w:val="20"/>
                <w:szCs w:val="20"/>
                <w:lang w:val="en-US" w:eastAsia="zh-CN"/>
              </w:rPr>
              <w:t>F</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JaCartaLT</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RutokenS</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2.0,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w:t>
            </w:r>
            <w:r w:rsidRPr="00C234AE">
              <w:rPr>
                <w:rFonts w:ascii="Times New Roman" w:hAnsi="Times New Roman" w:cs="Times New Roman"/>
                <w:sz w:val="20"/>
                <w:szCs w:val="20"/>
                <w:lang w:val="en-US" w:eastAsia="zh-CN"/>
              </w:rPr>
              <w:t>Touch</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w:t>
            </w:r>
            <w:r w:rsidRPr="00C234AE">
              <w:rPr>
                <w:rFonts w:ascii="Times New Roman" w:hAnsi="Times New Roman" w:cs="Times New Roman"/>
                <w:sz w:val="20"/>
                <w:szCs w:val="20"/>
                <w:lang w:val="en-US" w:eastAsia="zh-CN"/>
              </w:rPr>
              <w:t>PKI</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w:t>
            </w:r>
            <w:r w:rsidRPr="00C234AE">
              <w:rPr>
                <w:rFonts w:ascii="Times New Roman" w:hAnsi="Times New Roman" w:cs="Times New Roman"/>
                <w:sz w:val="20"/>
                <w:szCs w:val="20"/>
                <w:lang w:val="en-US" w:eastAsia="zh-CN"/>
              </w:rPr>
              <w:t>Flash</w:t>
            </w:r>
            <w:r w:rsidRPr="00C234AE">
              <w:rPr>
                <w:rFonts w:ascii="Times New Roman" w:hAnsi="Times New Roman" w:cs="Times New Roman"/>
                <w:sz w:val="20"/>
                <w:szCs w:val="20"/>
                <w:lang w:eastAsia="zh-CN"/>
              </w:rPr>
              <w:t xml:space="preserve"> 2.0,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w:t>
            </w:r>
            <w:r w:rsidRPr="00C234AE">
              <w:rPr>
                <w:rFonts w:ascii="Times New Roman" w:hAnsi="Times New Roman" w:cs="Times New Roman"/>
                <w:sz w:val="20"/>
                <w:szCs w:val="20"/>
                <w:lang w:val="en-US" w:eastAsia="zh-CN"/>
              </w:rPr>
              <w:t>Bluetooth</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RutokenLite</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ESMARTToken</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ESMARTToken</w:t>
            </w:r>
            <w:r w:rsidRPr="00C234AE">
              <w:rPr>
                <w:rFonts w:ascii="Times New Roman" w:hAnsi="Times New Roman" w:cs="Times New Roman"/>
                <w:sz w:val="20"/>
                <w:szCs w:val="20"/>
                <w:lang w:eastAsia="zh-CN"/>
              </w:rPr>
              <w:t xml:space="preserve"> ГОСТ, </w:t>
            </w:r>
            <w:r w:rsidRPr="00C234AE">
              <w:rPr>
                <w:rFonts w:ascii="Times New Roman" w:hAnsi="Times New Roman" w:cs="Times New Roman"/>
                <w:sz w:val="20"/>
                <w:szCs w:val="20"/>
                <w:lang w:val="en-US" w:eastAsia="zh-CN"/>
              </w:rPr>
              <w:t>ESMARTTokenD</w:t>
            </w:r>
            <w:r w:rsidRPr="00C234AE">
              <w:rPr>
                <w:rFonts w:ascii="Times New Roman" w:hAnsi="Times New Roman" w:cs="Times New Roman"/>
                <w:sz w:val="20"/>
                <w:szCs w:val="20"/>
                <w:lang w:eastAsia="zh-CN"/>
              </w:rPr>
              <w:t>.</w:t>
            </w:r>
          </w:p>
          <w:p w:rsidR="00245B10" w:rsidRPr="00C234AE" w:rsidRDefault="00245B10" w:rsidP="00435977">
            <w:pPr>
              <w:suppressAutoHyphens/>
              <w:ind w:left="1440" w:right="-2" w:firstLine="567"/>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 смарт-карты </w:t>
            </w:r>
            <w:r w:rsidRPr="00C234AE">
              <w:rPr>
                <w:rFonts w:ascii="Times New Roman" w:hAnsi="Times New Roman" w:cs="Times New Roman"/>
                <w:sz w:val="20"/>
                <w:szCs w:val="20"/>
                <w:lang w:val="en-US" w:eastAsia="zh-CN"/>
              </w:rPr>
              <w:t>eTokenPRO</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eTokenPRO</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Java</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JaCartaPKI</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w:t>
            </w:r>
            <w:r w:rsidRPr="00C234AE">
              <w:rPr>
                <w:rFonts w:ascii="Times New Roman" w:hAnsi="Times New Roman" w:cs="Times New Roman"/>
                <w:sz w:val="20"/>
                <w:szCs w:val="20"/>
                <w:lang w:eastAsia="zh-CN"/>
              </w:rPr>
              <w:t xml:space="preserve"> ГОСТ, </w:t>
            </w:r>
            <w:r w:rsidRPr="00C234AE">
              <w:rPr>
                <w:rFonts w:ascii="Times New Roman" w:hAnsi="Times New Roman" w:cs="Times New Roman"/>
                <w:sz w:val="20"/>
                <w:szCs w:val="20"/>
                <w:lang w:val="en-US" w:eastAsia="zh-CN"/>
              </w:rPr>
              <w:t>JaCarta</w:t>
            </w:r>
            <w:r w:rsidRPr="00C234AE">
              <w:rPr>
                <w:rFonts w:ascii="Times New Roman" w:hAnsi="Times New Roman" w:cs="Times New Roman"/>
                <w:sz w:val="20"/>
                <w:szCs w:val="20"/>
                <w:lang w:eastAsia="zh-CN"/>
              </w:rPr>
              <w:t xml:space="preserve">-2 </w:t>
            </w:r>
            <w:r w:rsidRPr="00C234AE">
              <w:rPr>
                <w:rFonts w:ascii="Times New Roman" w:hAnsi="Times New Roman" w:cs="Times New Roman"/>
                <w:sz w:val="20"/>
                <w:szCs w:val="20"/>
                <w:lang w:val="en-US" w:eastAsia="zh-CN"/>
              </w:rPr>
              <w:t>PKI</w:t>
            </w:r>
            <w:r w:rsidRPr="00C234AE">
              <w:rPr>
                <w:rFonts w:ascii="Times New Roman" w:hAnsi="Times New Roman" w:cs="Times New Roman"/>
                <w:sz w:val="20"/>
                <w:szCs w:val="20"/>
                <w:lang w:eastAsia="zh-CN"/>
              </w:rPr>
              <w:t xml:space="preserve">/ГОСТ, </w:t>
            </w:r>
            <w:r w:rsidRPr="00C234AE">
              <w:rPr>
                <w:rFonts w:ascii="Times New Roman" w:hAnsi="Times New Roman" w:cs="Times New Roman"/>
                <w:sz w:val="20"/>
                <w:szCs w:val="20"/>
                <w:lang w:val="en-US" w:eastAsia="zh-CN"/>
              </w:rPr>
              <w:t>JaCartaPRO</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JaCarta</w:t>
            </w:r>
            <w:r w:rsidRPr="00C234AE">
              <w:rPr>
                <w:rFonts w:ascii="Times New Roman" w:hAnsi="Times New Roman" w:cs="Times New Roman"/>
                <w:sz w:val="20"/>
                <w:szCs w:val="20"/>
                <w:lang w:eastAsia="zh-CN"/>
              </w:rPr>
              <w:t xml:space="preserve">-2 </w:t>
            </w:r>
            <w:r w:rsidRPr="00C234AE">
              <w:rPr>
                <w:rFonts w:ascii="Times New Roman" w:hAnsi="Times New Roman" w:cs="Times New Roman"/>
                <w:sz w:val="20"/>
                <w:szCs w:val="20"/>
                <w:lang w:val="en-US" w:eastAsia="zh-CN"/>
              </w:rPr>
              <w:t>PRO</w:t>
            </w:r>
            <w:r w:rsidRPr="00C234AE">
              <w:rPr>
                <w:rFonts w:ascii="Times New Roman" w:hAnsi="Times New Roman" w:cs="Times New Roman"/>
                <w:sz w:val="20"/>
                <w:szCs w:val="20"/>
                <w:lang w:eastAsia="zh-CN"/>
              </w:rPr>
              <w:t xml:space="preserve">/ГОСТ,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w:t>
            </w:r>
            <w:r w:rsidRPr="00C234AE">
              <w:rPr>
                <w:rFonts w:ascii="Times New Roman" w:hAnsi="Times New Roman" w:cs="Times New Roman"/>
                <w:sz w:val="20"/>
                <w:szCs w:val="20"/>
                <w:lang w:val="en-US" w:eastAsia="zh-CN"/>
              </w:rPr>
              <w:t>Rutoken</w:t>
            </w:r>
            <w:r w:rsidRPr="00C234AE">
              <w:rPr>
                <w:rFonts w:ascii="Times New Roman" w:hAnsi="Times New Roman" w:cs="Times New Roman"/>
                <w:sz w:val="20"/>
                <w:szCs w:val="20"/>
                <w:lang w:eastAsia="zh-CN"/>
              </w:rPr>
              <w:t xml:space="preserve"> ЭЦП 2.0, </w:t>
            </w:r>
            <w:r w:rsidRPr="00C234AE">
              <w:rPr>
                <w:rFonts w:ascii="Times New Roman" w:hAnsi="Times New Roman" w:cs="Times New Roman"/>
                <w:sz w:val="20"/>
                <w:szCs w:val="20"/>
                <w:lang w:val="en-US" w:eastAsia="zh-CN"/>
              </w:rPr>
              <w:t>RutokenLite</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ESMARTToken</w:t>
            </w:r>
            <w:r w:rsidRPr="00C234AE">
              <w:rPr>
                <w:rFonts w:ascii="Times New Roman" w:hAnsi="Times New Roman" w:cs="Times New Roman"/>
                <w:sz w:val="20"/>
                <w:szCs w:val="20"/>
                <w:lang w:eastAsia="zh-CN"/>
              </w:rPr>
              <w:t xml:space="preserve">, </w:t>
            </w:r>
            <w:r w:rsidRPr="00C234AE">
              <w:rPr>
                <w:rFonts w:ascii="Times New Roman" w:hAnsi="Times New Roman" w:cs="Times New Roman"/>
                <w:sz w:val="20"/>
                <w:szCs w:val="20"/>
                <w:lang w:val="en-US" w:eastAsia="zh-CN"/>
              </w:rPr>
              <w:t>ESMARTToken</w:t>
            </w:r>
            <w:r w:rsidRPr="00C234AE">
              <w:rPr>
                <w:rFonts w:ascii="Times New Roman" w:hAnsi="Times New Roman" w:cs="Times New Roman"/>
                <w:sz w:val="20"/>
                <w:szCs w:val="20"/>
                <w:lang w:eastAsia="zh-CN"/>
              </w:rPr>
              <w:t xml:space="preserve"> ГОСТ, </w:t>
            </w:r>
            <w:r w:rsidRPr="00C234AE">
              <w:rPr>
                <w:rFonts w:ascii="Times New Roman" w:hAnsi="Times New Roman" w:cs="Times New Roman"/>
                <w:sz w:val="20"/>
                <w:szCs w:val="20"/>
                <w:lang w:val="en-US" w:eastAsia="zh-CN"/>
              </w:rPr>
              <w:t>ESMARTTokenD</w:t>
            </w:r>
            <w:r w:rsidRPr="00C234AE">
              <w:rPr>
                <w:rFonts w:ascii="Times New Roman" w:hAnsi="Times New Roman" w:cs="Times New Roman"/>
                <w:sz w:val="20"/>
                <w:szCs w:val="20"/>
                <w:lang w:eastAsia="zh-CN"/>
              </w:rPr>
              <w:t xml:space="preserve">, с любыми совместимыми </w:t>
            </w:r>
            <w:r w:rsidRPr="00C234AE">
              <w:rPr>
                <w:rFonts w:ascii="Times New Roman" w:hAnsi="Times New Roman" w:cs="Times New Roman"/>
                <w:sz w:val="20"/>
                <w:szCs w:val="20"/>
                <w:lang w:val="en-US" w:eastAsia="zh-CN"/>
              </w:rPr>
              <w:t>USB</w:t>
            </w:r>
            <w:r w:rsidRPr="00C234AE">
              <w:rPr>
                <w:rFonts w:ascii="Times New Roman" w:hAnsi="Times New Roman" w:cs="Times New Roman"/>
                <w:sz w:val="20"/>
                <w:szCs w:val="20"/>
                <w:lang w:eastAsia="zh-CN"/>
              </w:rPr>
              <w:t>-считывателями;</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блокировки сеанса работы пользователя при отключении персонального идентификатора;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использования персональных идентификаторов для входа в систему и разблокировки в системах терминального доступа и инфраструктуре виртуальных рабочих станций (VDI);</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однократное указание учетных данных пользователей при доступе к терминальному серверу и инфраструктуре виртуальных рабочих станций (</w:t>
            </w:r>
            <w:r w:rsidRPr="00C234AE">
              <w:rPr>
                <w:rFonts w:ascii="Times New Roman" w:hAnsi="Times New Roman" w:cs="Times New Roman"/>
                <w:sz w:val="20"/>
                <w:szCs w:val="20"/>
                <w:lang w:val="en-US" w:eastAsia="zh-CN"/>
              </w:rPr>
              <w:t>VDI</w:t>
            </w:r>
            <w:r w:rsidRPr="00C234AE">
              <w:rPr>
                <w:rFonts w:ascii="Times New Roman" w:hAnsi="Times New Roman" w:cs="Times New Roman"/>
                <w:sz w:val="20"/>
                <w:szCs w:val="20"/>
                <w:lang w:eastAsia="zh-CN"/>
              </w:rPr>
              <w:t>);</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блокирования входа в систему локальных пользователей;</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блокирования операций вторичного входа в систему в процессе работы пользователей;</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блокировки сеанса работы пользователя по истечении интервала неактивности;</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возможность управления политикой сложности паролей;</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поддержка возможности входа в систему по сертификатам;</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проверки принадлежности аппаратного идентификатора в процессе управления аппаратными идентификаторами пользователей;</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lastRenderedPageBreak/>
              <w:t>возможность оповещения пользователя о последнем успешном входе в систему;</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возможность выдачи пользователю предупреждения в виде сообщения о том, что в информационной системе реализованы меры защиты информации.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Избирательное (дискреционное) управление доступом:</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назначения прав доступа на файлы, каталоги, принтеры, устройства;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наследования прав доступа для файлов, каталогов и устройств;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возможность установки индивидуального аудита доступа для объектов, указания учетных записей пользователей или групп, чей доступ подвергается аудиту.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Полномочное (мандатное) управление доступом:</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заведения в системе не менее 10 уровней конфиденциальности;</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выбора уровня конфиденциальности сессии для пользователя;</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назначения мандатных меток файлам, каталогам, внешним устройствам, принтерам, сетевым интерфейсам;</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изменения количества мандатных меток в системе и их названий;</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потоков конфиденциальной информации в системе;</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возможность контроля потоков информации в системах терминального доступа при передаче информации между клиентом и сервером по протоколу RDP.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вывода конфиденциальных данных на печать:</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ограничить перечень мандатных меток информации для печати на заданном принтере;</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теневое копирование информации, выводимой на печать:</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поиска по именам файлов, сохраненных в хранилище теневых копий;</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поиска по содержимому файлов, сохраненных в хранилище теневых копий. Должна обеспечиваться поддержка форматов, поддерживаемых компонентом </w:t>
            </w:r>
            <w:r w:rsidRPr="00C234AE">
              <w:rPr>
                <w:rFonts w:ascii="Times New Roman" w:hAnsi="Times New Roman" w:cs="Times New Roman"/>
                <w:sz w:val="20"/>
                <w:szCs w:val="20"/>
                <w:lang w:val="en-US" w:eastAsia="zh-CN"/>
              </w:rPr>
              <w:t>WindowsSearch</w:t>
            </w:r>
            <w:r w:rsidRPr="00C234AE">
              <w:rPr>
                <w:rFonts w:ascii="Times New Roman" w:hAnsi="Times New Roman" w:cs="Times New Roman"/>
                <w:sz w:val="20"/>
                <w:szCs w:val="20"/>
                <w:lang w:eastAsia="zh-CN"/>
              </w:rPr>
              <w:t>.</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автоматическая маркировка документов, выводимых на печать;</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управление грифами (видом маркировки) при печати конфиденциальных и секретных документов.  При этом должна быть возможность </w:t>
            </w:r>
            <w:r w:rsidRPr="00C234AE">
              <w:rPr>
                <w:rFonts w:ascii="Times New Roman" w:hAnsi="Times New Roman" w:cs="Times New Roman"/>
                <w:sz w:val="20"/>
                <w:szCs w:val="20"/>
                <w:lang w:val="en-US" w:eastAsia="zh-CN"/>
              </w:rPr>
              <w:t>задать:</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отдельный вид грифа для каждой мандатной метки;</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отдельный вид маркировки для первой страницы документа;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отдельный вид маркировки для последней страницы документа;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вид маркировки для оборота последнего листа;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поддержка функции печати в файл;</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поддержка управления запретом перенаправления принтеров в терминальных (</w:t>
            </w:r>
            <w:r w:rsidRPr="00C234AE">
              <w:rPr>
                <w:rFonts w:ascii="Times New Roman" w:hAnsi="Times New Roman" w:cs="Times New Roman"/>
                <w:sz w:val="20"/>
                <w:szCs w:val="20"/>
                <w:lang w:val="en-US" w:eastAsia="zh-CN"/>
              </w:rPr>
              <w:t>RDP</w:t>
            </w:r>
            <w:r w:rsidRPr="00C234AE">
              <w:rPr>
                <w:rFonts w:ascii="Times New Roman" w:hAnsi="Times New Roman" w:cs="Times New Roman"/>
                <w:sz w:val="20"/>
                <w:szCs w:val="20"/>
                <w:lang w:eastAsia="zh-CN"/>
              </w:rPr>
              <w:t>) сессиях.</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аппаратной конфигурации компьютера и подключаемых устройств: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Должны контролироваться следующие устройства: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последовательные и параллельные порты; </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локальные устройства;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сменные, физические и оптические диски; </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программно реализованные диски;</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USB-устройства;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PCMCIA-устройства;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IEEE1394 (FireWire)- устройства;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lastRenderedPageBreak/>
              <w:t xml:space="preserve">устройства, подключаемые по шине SecureDigital.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задать настройки контроля на уровне шины, класса устройства, модели устройства, экземпляра устройства.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Должен осуществляться контроль неизменности аппаратной конфигурации компьютера с возможностью блокировки при нарушении аппаратной конфигурации.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присвоить устройствам хранения информации мандатную метку. Если метка устройства не соответствует сессии пользователя – работа с устройством хранения должна блокироваться.</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группового добавления устройств в подсистему контроля устройств без подключения устройства к компьютеру.</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Должен осуществляться контроль вывода информации на внешние устройства хранения с возможностью теневого копирования отчуждаемой информации:</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поиска по именам файлов, сохраненных в хранилище теневых копий;</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поиска по содержимому файлов, сохраненных в хранилище теневых копий. Должна обеспечиваться поддержка форматов, поддерживаемых компонентом </w:t>
            </w:r>
            <w:r w:rsidRPr="00C234AE">
              <w:rPr>
                <w:rFonts w:ascii="Times New Roman" w:hAnsi="Times New Roman" w:cs="Times New Roman"/>
                <w:sz w:val="20"/>
                <w:szCs w:val="20"/>
                <w:lang w:val="en-US" w:eastAsia="zh-CN"/>
              </w:rPr>
              <w:t>WindowsSearch</w:t>
            </w:r>
            <w:r w:rsidRPr="00C234AE">
              <w:rPr>
                <w:rFonts w:ascii="Times New Roman" w:hAnsi="Times New Roman" w:cs="Times New Roman"/>
                <w:sz w:val="20"/>
                <w:szCs w:val="20"/>
                <w:lang w:eastAsia="zh-CN"/>
              </w:rPr>
              <w:t>.</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В инфраструктуре виртуальных рабочих станций (VDI) должны контролироваться устройства, подключаемые к виртуальным рабочим станциям с рабочего места пользователя.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При терминальном подключении (</w:t>
            </w:r>
            <w:r w:rsidRPr="00C234AE">
              <w:rPr>
                <w:rFonts w:ascii="Times New Roman" w:hAnsi="Times New Roman" w:cs="Times New Roman"/>
                <w:sz w:val="20"/>
                <w:szCs w:val="20"/>
                <w:lang w:val="en-US" w:eastAsia="zh-CN"/>
              </w:rPr>
              <w:t>RDP</w:t>
            </w:r>
            <w:r w:rsidRPr="00C234AE">
              <w:rPr>
                <w:rFonts w:ascii="Times New Roman" w:hAnsi="Times New Roman" w:cs="Times New Roman"/>
                <w:sz w:val="20"/>
                <w:szCs w:val="20"/>
                <w:lang w:eastAsia="zh-CN"/>
              </w:rPr>
              <w:t xml:space="preserve">) должна быть возможность управления запретом подключения устройств, </w:t>
            </w:r>
            <w:r w:rsidRPr="00C234AE">
              <w:rPr>
                <w:rFonts w:ascii="Times New Roman" w:hAnsi="Times New Roman" w:cs="Times New Roman"/>
                <w:sz w:val="20"/>
                <w:szCs w:val="20"/>
                <w:lang w:val="en-US" w:eastAsia="zh-CN"/>
              </w:rPr>
              <w:t>COM</w:t>
            </w:r>
            <w:r w:rsidRPr="00C234AE">
              <w:rPr>
                <w:rFonts w:ascii="Times New Roman" w:hAnsi="Times New Roman" w:cs="Times New Roman"/>
                <w:sz w:val="20"/>
                <w:szCs w:val="20"/>
                <w:lang w:eastAsia="zh-CN"/>
              </w:rPr>
              <w:t xml:space="preserve">- и </w:t>
            </w:r>
            <w:r w:rsidRPr="00C234AE">
              <w:rPr>
                <w:rFonts w:ascii="Times New Roman" w:hAnsi="Times New Roman" w:cs="Times New Roman"/>
                <w:sz w:val="20"/>
                <w:szCs w:val="20"/>
                <w:lang w:val="en-US" w:eastAsia="zh-CN"/>
              </w:rPr>
              <w:t>LPT</w:t>
            </w:r>
            <w:r w:rsidRPr="00C234AE">
              <w:rPr>
                <w:rFonts w:ascii="Times New Roman" w:hAnsi="Times New Roman" w:cs="Times New Roman"/>
                <w:sz w:val="20"/>
                <w:szCs w:val="20"/>
                <w:lang w:eastAsia="zh-CN"/>
              </w:rPr>
              <w:t xml:space="preserve">-портов, локальных дисков и </w:t>
            </w:r>
            <w:r w:rsidRPr="00C234AE">
              <w:rPr>
                <w:rFonts w:ascii="Times New Roman" w:hAnsi="Times New Roman" w:cs="Times New Roman"/>
                <w:sz w:val="20"/>
                <w:szCs w:val="20"/>
                <w:lang w:val="en-US" w:eastAsia="zh-CN"/>
              </w:rPr>
              <w:t>PnP</w:t>
            </w:r>
            <w:r w:rsidRPr="00C234AE">
              <w:rPr>
                <w:rFonts w:ascii="Times New Roman" w:hAnsi="Times New Roman" w:cs="Times New Roman"/>
                <w:sz w:val="20"/>
                <w:szCs w:val="20"/>
                <w:lang w:eastAsia="zh-CN"/>
              </w:rPr>
              <w:t xml:space="preserve">-устройств.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Контроль сетевых интерфейсов: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включения/выключения явно заданного сетевого интерфейса или интерфейса, определяемого типом – Ethernet, WiFi, IrDA, Bluetooth, FireWire (IEEE1394).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управления сетевыми интерфейсами в зависимости от уровня сессии пользователя.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Создание для пользователей ограниченной замкнутой среды программного обеспечения компьютера. При этом должны контролироваться исполняемые файлы (EXE-модули), файлы загружаемых библиотек (DLL-модули), запуск скриптов по технологии ActiveScripts.</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Список модулей, разрешенных для запуска, должен строиться:</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с помощью явного указания модулей; </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 информации об установленных на компьютере программах;</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 зависимостям исполняемых модулей;</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по ярлыкам в главном меню; </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по событиям журнала безопасности.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Контроль целостности файлов, каталогов, элементов системного реестра: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проведения контроля целостности в процессе загрузки ОС, в фоновом режиме при работе пользователя.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блокировки компьютера при обнаружении нарушения целостности контролируемых объектов.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Должна быть возможность восстановления исходного состояния контролируемого объекта.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lastRenderedPageBreak/>
              <w:t>Должна быть возможность контроля исполняемых файлов по встроенной ЭЦП, чтобы избежать дополнительных перерасчетов контрольных сумм при обновлении ПО со встроенной ЭЦП.</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При установке системы должны формироваться задания контроля целостности, обеспечивающие контроль ключевых параметров операционной системы и СЗИ.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Изоляция программных модулей и контроль доступа к буферу обмена и операциям перетаскивания (</w:t>
            </w:r>
            <w:r w:rsidRPr="00C234AE">
              <w:rPr>
                <w:rFonts w:ascii="Times New Roman" w:hAnsi="Times New Roman" w:cs="Times New Roman"/>
                <w:sz w:val="20"/>
                <w:szCs w:val="20"/>
                <w:lang w:val="en-US" w:eastAsia="zh-CN"/>
              </w:rPr>
              <w:t>drag</w:t>
            </w:r>
            <w:r w:rsidRPr="00C234AE">
              <w:rPr>
                <w:rFonts w:ascii="Times New Roman" w:hAnsi="Times New Roman" w:cs="Times New Roman"/>
                <w:sz w:val="20"/>
                <w:szCs w:val="20"/>
                <w:lang w:eastAsia="zh-CN"/>
              </w:rPr>
              <w:t>-</w:t>
            </w:r>
            <w:r w:rsidRPr="00C234AE">
              <w:rPr>
                <w:rFonts w:ascii="Times New Roman" w:hAnsi="Times New Roman" w:cs="Times New Roman"/>
                <w:sz w:val="20"/>
                <w:szCs w:val="20"/>
                <w:lang w:val="en-US" w:eastAsia="zh-CN"/>
              </w:rPr>
              <w:t>and</w:t>
            </w:r>
            <w:r w:rsidRPr="00C234AE">
              <w:rPr>
                <w:rFonts w:ascii="Times New Roman" w:hAnsi="Times New Roman" w:cs="Times New Roman"/>
                <w:sz w:val="20"/>
                <w:szCs w:val="20"/>
                <w:lang w:eastAsia="zh-CN"/>
              </w:rPr>
              <w:t>-</w:t>
            </w:r>
            <w:r w:rsidRPr="00C234AE">
              <w:rPr>
                <w:rFonts w:ascii="Times New Roman" w:hAnsi="Times New Roman" w:cs="Times New Roman"/>
                <w:sz w:val="20"/>
                <w:szCs w:val="20"/>
                <w:lang w:val="en-US" w:eastAsia="zh-CN"/>
              </w:rPr>
              <w:t>drop</w:t>
            </w:r>
            <w:r w:rsidRPr="00C234AE">
              <w:rPr>
                <w:rFonts w:ascii="Times New Roman" w:hAnsi="Times New Roman" w:cs="Times New Roman"/>
                <w:sz w:val="20"/>
                <w:szCs w:val="20"/>
                <w:lang w:eastAsia="zh-CN"/>
              </w:rPr>
              <w:t>) для изолированных модулей.</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Автоматическое затирание удаляемой информации на локальных и сменных дисках компьютера при удалении пользователем конфиденциальной информации с возможностью настройки количества проходов затирания информации.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Автоматическое затирание оперативной памяти компьютера с возможностью настройки количества проходов затирания информации.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Затирание информации на локальных и сменных дисках по команде пользователя.</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настройки количества проходов затирания информации отдельно для локальных дисков, съемных носителей, оперативной памяти.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Затирание данных и имен файлов, каталогов при удалении информации.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добавления объектов файловой системы в исключения подсистемы затирания данных.</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управления запретом передачи буфера обмена в терминальную (</w:t>
            </w:r>
            <w:r w:rsidRPr="00C234AE">
              <w:rPr>
                <w:rFonts w:ascii="Times New Roman" w:hAnsi="Times New Roman" w:cs="Times New Roman"/>
                <w:sz w:val="20"/>
                <w:szCs w:val="20"/>
                <w:lang w:val="en-US" w:eastAsia="zh-CN"/>
              </w:rPr>
              <w:t>RDP</w:t>
            </w:r>
            <w:r w:rsidRPr="00C234AE">
              <w:rPr>
                <w:rFonts w:ascii="Times New Roman" w:hAnsi="Times New Roman" w:cs="Times New Roman"/>
                <w:sz w:val="20"/>
                <w:szCs w:val="20"/>
                <w:lang w:eastAsia="zh-CN"/>
              </w:rPr>
              <w:t>) сессию.</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Шифрование контейнеров: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обеспечиваться возможность создания зашифрованных контейнеров (криптоконтейнеров) с возможностью подключения их к системе как виртуальных дисков.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Вся информация, размещаемая в контейнере, должна шифроваться по алгоритму ГОСТ 28147-89.</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Ключевая информация для обеспечения шифрования и расшифровки данных в криптоконтейнерах должна размещаться в аппаратных идентификаторах или на съемном </w:t>
            </w:r>
            <w:r w:rsidRPr="00C234AE">
              <w:rPr>
                <w:rFonts w:ascii="Times New Roman" w:hAnsi="Times New Roman" w:cs="Times New Roman"/>
                <w:sz w:val="20"/>
                <w:szCs w:val="20"/>
                <w:lang w:val="en-US" w:eastAsia="zh-CN"/>
              </w:rPr>
              <w:t>USB</w:t>
            </w:r>
            <w:r w:rsidRPr="00C234AE">
              <w:rPr>
                <w:rFonts w:ascii="Times New Roman" w:hAnsi="Times New Roman" w:cs="Times New Roman"/>
                <w:sz w:val="20"/>
                <w:szCs w:val="20"/>
                <w:lang w:eastAsia="zh-CN"/>
              </w:rPr>
              <w:t>-носителе.</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выбора размера криптоконтейнера при его создании.</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поддерживаться возможность автоматического и ручного подключения криптоконтейнера по команде пользователя.</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Доступ к криптоконтейнерам должен регулироваться дискреционными правилами разграничения доступа.</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Защита сетевого взаимодействия и фильтрация трафика: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Должны быть механизмы аутентификации входящих и исходящих запросов методами, устойчивыми к пассивному и/или активному прослушиванию сети.</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Должны удостоверяться субъекты доступа (пользователи и компьютеры) и защищаемые объекты (компьютеры).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Механизмы должны быть защищены от прослушивания, попыток подбора и перехвата паролей, подмены защищаемых объектов, подмены MAC- и IP-адресов.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Должны быть предусмотрены механизмы защиты установленных сетевых соединений между субъектами доступа (пользователями и компьютерами) и защищаемыми объектами (серверами и информационными системами) на основе открытых стандартов протоколов семейства IPsec, которые позволяют </w:t>
            </w:r>
            <w:r w:rsidRPr="00C234AE">
              <w:rPr>
                <w:rFonts w:ascii="Times New Roman" w:hAnsi="Times New Roman" w:cs="Times New Roman"/>
                <w:sz w:val="20"/>
                <w:szCs w:val="20"/>
                <w:lang w:eastAsia="zh-CN"/>
              </w:rPr>
              <w:lastRenderedPageBreak/>
              <w:t xml:space="preserve">контролировать аутентичность и целостность передаваемых данных.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предусмотрена настройка режима защиты сетевого взаимодействия, при этом должны быть предусмотрены следующие режимы защиты:</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соединение без защиты;</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маркируется каждый пакет;</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подписывается заголовок каждого пакета;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подписывается каждый пакет целиком.</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ограничивать сетевые соединения по правилам фильтрации:</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отдельных протоколов из стека TCP/IP;</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параметров протоколов стека TCP/IP;</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параметров служебных протоколов стека TCP/IP;</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периодов времени;</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пользователей или групп пользователей;</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параметров прикладных протоколов;</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исполняемого файла/процесса;</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на уровне сетевого адаптера.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осуществлять фильтрацию команд, параметров и последовательностей команд, а также обеспечивать блокировку мобильного кода.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маркировки сетевого трафика метками конфиденциальности.</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Должен быть предусмотрен выбор действий для определения реакции системы на срабатывание правил фильтрации:</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регистрация информации в журнале;</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звуковая сигнализация;</w:t>
            </w:r>
          </w:p>
          <w:p w:rsidR="00245B10" w:rsidRPr="00C234AE" w:rsidRDefault="00245B10" w:rsidP="0051656E">
            <w:pPr>
              <w:numPr>
                <w:ilvl w:val="2"/>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запуск программы или сценария.</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Функциональный контроль ключевых компонентов системы.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Регистрация событий безопасности в журнале. </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формирования отчетов по результатам аудита.</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Должна быть возможность поиска и фильтрации при работе с данными аудита.</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организации федерации – иерархической структуры лесов доменов безопасности. В федерацию можно добавлять леса доменов безопасности на основе несвязанных лесов доменов Windows AD.</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централизованного развертывания СЗИ от НСД с использованием SystemCenterConfigurationManager 2012, 2016.</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Защита от локального администратора, обеспечивающая разграничение прав и привилегий между Администратором безопасности и Администратором IT на локальное управление СЗИ.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задания временного интервала блокировки компьютера (в минутах) в случае достижения установленного максимального количества попыток ввода неправильного пароля.</w:t>
            </w:r>
          </w:p>
          <w:p w:rsidR="00245B10" w:rsidRPr="00C234AE" w:rsidRDefault="00245B10" w:rsidP="00435977">
            <w:pPr>
              <w:suppressAutoHyphens/>
              <w:spacing w:before="240"/>
              <w:rPr>
                <w:rFonts w:ascii="Times New Roman" w:eastAsia="Calibri" w:hAnsi="Times New Roman" w:cs="Times New Roman"/>
                <w:sz w:val="20"/>
                <w:szCs w:val="20"/>
                <w:lang w:eastAsia="zh-CN"/>
              </w:rPr>
            </w:pPr>
            <w:r w:rsidRPr="00C234AE">
              <w:rPr>
                <w:rFonts w:ascii="Times New Roman" w:hAnsi="Times New Roman" w:cs="Times New Roman"/>
                <w:b/>
                <w:i/>
                <w:sz w:val="20"/>
                <w:szCs w:val="20"/>
              </w:rPr>
              <w:t>Требования к централизованному управлению в доменной сети:</w:t>
            </w:r>
          </w:p>
          <w:p w:rsidR="00245B10" w:rsidRPr="00C234AE" w:rsidRDefault="00245B10" w:rsidP="00435977">
            <w:pPr>
              <w:suppressAutoHyphens/>
              <w:rPr>
                <w:rFonts w:ascii="Times New Roman" w:eastAsia="Calibri" w:hAnsi="Times New Roman" w:cs="Times New Roman"/>
                <w:sz w:val="20"/>
                <w:szCs w:val="20"/>
                <w:lang w:eastAsia="zh-CN"/>
              </w:rPr>
            </w:pPr>
            <w:r w:rsidRPr="00C234AE">
              <w:rPr>
                <w:rFonts w:ascii="Times New Roman" w:hAnsi="Times New Roman" w:cs="Times New Roman"/>
                <w:sz w:val="20"/>
                <w:szCs w:val="20"/>
              </w:rPr>
              <w:t xml:space="preserve">СЗИ должно предоставлять следующие возможности по управлению системой: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Отображение структуры доменов, организационных подразделений, серверов безопасности и </w:t>
            </w:r>
            <w:r w:rsidRPr="00C234AE">
              <w:rPr>
                <w:rFonts w:ascii="Times New Roman" w:hAnsi="Times New Roman" w:cs="Times New Roman"/>
                <w:sz w:val="20"/>
                <w:szCs w:val="20"/>
                <w:lang w:eastAsia="zh-CN"/>
              </w:rPr>
              <w:lastRenderedPageBreak/>
              <w:t xml:space="preserve">защищаемых компьютеров.  </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Динамическое отображение состояния каждого защищаемого компьютера с учетом критичности состояния с точки зрения системы защиты.</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Отображение тревог, происходящих на защищаемых компьютерах, возможность задать признак того, что тревога обработана администратором безопасности.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Разделение тревог по уровням критичности события и важности отдельных защищаемых компьютеров.</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настройки отображения диаграмм (детализации, цветовой гаммы), добавления, удаления, перемещения диаграмм на панели мониторинга.</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Выполнение оперативных команд для немедленного реагирования на инциденты безопасности (заблокировать работу пользователя, выключить компьютер).</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Оперативное управление защищаемыми компьютерами, возможность централизованно изменить параметры работы защищаемого компьютера.</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создавать централизованные политики безопасности, распространяемые на разные (заданные) группы защищаемых компьютеров.</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Централизованный сбор журналов безопасности с защищаемых компьютеров, их хранение, возможность обработки и архивирования.</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rPr>
              <w:t>Анализ собранных журналов на наличие заданных угроз безопасности с поддержкой редактирования правил детектирования угроз.</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инвентаризации объектов файловой системы компьютера с последующим сохранением отчета в виде эталонного паспорта. Возможность сравнения нового паспорта с эталонным, возможность переопределения эталона.</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создания отчетов о настройках системы, установленных программах, зарегистрированных аппаратных средствах аутентификации.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создания шаблонов политик:</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создания шаблона по настроенным политикам СЗИ на компьютере;</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проверки соответствия настроенных политик СЗИ на компьютере с выбранным шаблоном;</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распространения (применения) шаблонов политик на компьютер или группу компьютеров.</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Централизованное управление в сложной доменной сети (</w:t>
            </w:r>
            <w:r w:rsidRPr="00C234AE">
              <w:rPr>
                <w:rFonts w:ascii="Times New Roman" w:hAnsi="Times New Roman" w:cs="Times New Roman"/>
                <w:sz w:val="20"/>
                <w:szCs w:val="20"/>
                <w:lang w:val="en-US" w:eastAsia="zh-CN"/>
              </w:rPr>
              <w:t>domaintree</w:t>
            </w:r>
            <w:r w:rsidRPr="00C234AE">
              <w:rPr>
                <w:rFonts w:ascii="Times New Roman" w:hAnsi="Times New Roman" w:cs="Times New Roman"/>
                <w:sz w:val="20"/>
                <w:szCs w:val="20"/>
                <w:lang w:eastAsia="zh-CN"/>
              </w:rPr>
              <w:t>) должно функционировать по иерархическому принципу, при этом система должна позволять:</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распространить настройки, заданные для сервера безопасности, на все подчиненные компьютеры (в том числе – по иерархии серверов);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посмотреть состояние и выполнить команду на любом компьютере, подчиненном серверу безопасности (в том числе – по иерархии серверов);</w:t>
            </w:r>
          </w:p>
          <w:p w:rsidR="00245B10" w:rsidRPr="00C234AE" w:rsidRDefault="00245B10" w:rsidP="0051656E">
            <w:pPr>
              <w:numPr>
                <w:ilvl w:val="1"/>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создавать иерархию серверов безопасности с не менее чем 3 уровнями вложенности.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Создавать домены безопасности в территориально распределенной сети, при этом должна предоставляться возможность делегирования административных полномочий лицам, ответственным за подразделения (домены безопасности).</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возможность централизованного управления защищаемыми компьютерами из дочерних лесов доменов безопасности в структуре лесов доменов безопасности, организованной на основе несвязанных лесов доменов Windows AD.</w:t>
            </w:r>
          </w:p>
          <w:p w:rsidR="00245B10" w:rsidRPr="00C234AE" w:rsidRDefault="00245B10" w:rsidP="0051656E">
            <w:pPr>
              <w:numPr>
                <w:ilvl w:val="0"/>
                <w:numId w:val="5"/>
              </w:numPr>
              <w:suppressAutoHyphens/>
              <w:spacing w:after="0" w:line="240" w:lineRule="auto"/>
              <w:ind w:right="-2"/>
              <w:contextualSpacing/>
              <w:jc w:val="both"/>
              <w:rPr>
                <w:rFonts w:ascii="Times New Roman" w:eastAsia="Calibri" w:hAnsi="Times New Roman" w:cs="Times New Roman"/>
                <w:sz w:val="20"/>
                <w:szCs w:val="20"/>
                <w:lang w:eastAsia="zh-CN"/>
              </w:rPr>
            </w:pPr>
            <w:r w:rsidRPr="00C234AE">
              <w:rPr>
                <w:rFonts w:ascii="Times New Roman" w:hAnsi="Times New Roman" w:cs="Times New Roman"/>
                <w:sz w:val="20"/>
                <w:szCs w:val="20"/>
                <w:lang w:eastAsia="zh-CN"/>
              </w:rPr>
              <w:t xml:space="preserve">поддержка групповых операций в Контроле устройств (выбор нескольких устройств в рамках </w:t>
            </w:r>
            <w:r w:rsidRPr="00C234AE">
              <w:rPr>
                <w:rFonts w:ascii="Times New Roman" w:hAnsi="Times New Roman" w:cs="Times New Roman"/>
                <w:sz w:val="20"/>
                <w:szCs w:val="20"/>
                <w:lang w:eastAsia="zh-CN"/>
              </w:rPr>
              <w:lastRenderedPageBreak/>
              <w:t>одного класса и назначение параметров контроля/доступа на выбранные устройства).</w:t>
            </w:r>
          </w:p>
          <w:p w:rsidR="00245B10" w:rsidRPr="00C234AE" w:rsidRDefault="00245B10" w:rsidP="00435977">
            <w:pPr>
              <w:tabs>
                <w:tab w:val="left" w:pos="459"/>
              </w:tabs>
              <w:jc w:val="both"/>
              <w:rPr>
                <w:rFonts w:ascii="Times New Roman" w:hAnsi="Times New Roman" w:cs="Times New Roman"/>
                <w:b/>
                <w:sz w:val="20"/>
                <w:szCs w:val="20"/>
              </w:rPr>
            </w:pPr>
          </w:p>
        </w:tc>
        <w:tc>
          <w:tcPr>
            <w:tcW w:w="1305" w:type="dxa"/>
            <w:shd w:val="clear" w:color="auto" w:fill="auto"/>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tcPr>
          <w:p w:rsidR="00245B10" w:rsidRPr="00C234AE" w:rsidRDefault="00245B10" w:rsidP="00435977">
            <w:pPr>
              <w:suppressAutoHyphens/>
              <w:rPr>
                <w:rFonts w:ascii="Times New Roman" w:hAnsi="Times New Roman" w:cs="Times New Roman"/>
                <w:color w:val="000000"/>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shd w:val="clear" w:color="auto" w:fill="auto"/>
          </w:tcPr>
          <w:p w:rsidR="00245B10" w:rsidRPr="00C234AE" w:rsidRDefault="00245B10" w:rsidP="00435977">
            <w:pPr>
              <w:suppressAutoHyphens/>
              <w:rPr>
                <w:rFonts w:ascii="Times New Roman" w:hAnsi="Times New Roman" w:cs="Times New Roman"/>
                <w:b/>
                <w:i/>
                <w:color w:val="000000"/>
                <w:sz w:val="20"/>
                <w:szCs w:val="20"/>
              </w:rPr>
            </w:pPr>
            <w:r w:rsidRPr="00C234AE">
              <w:rPr>
                <w:rFonts w:ascii="Times New Roman" w:hAnsi="Times New Roman" w:cs="Times New Roman"/>
                <w:sz w:val="20"/>
                <w:szCs w:val="20"/>
              </w:rPr>
              <w:t>Установка, настройка и адаптация средства защиты информации от несанкционированного доступа</w:t>
            </w:r>
          </w:p>
        </w:tc>
        <w:tc>
          <w:tcPr>
            <w:tcW w:w="1305" w:type="dxa"/>
            <w:shd w:val="clear" w:color="auto" w:fill="auto"/>
            <w:vAlign w:val="center"/>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1530" w:type="dxa"/>
            <w:shd w:val="clear" w:color="auto" w:fill="auto"/>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val="restart"/>
          </w:tcPr>
          <w:p w:rsidR="00245B10" w:rsidRPr="00C234AE" w:rsidRDefault="00245B10" w:rsidP="00435977">
            <w:pPr>
              <w:overflowPunct w:val="0"/>
              <w:autoSpaceDE w:val="0"/>
              <w:autoSpaceDN w:val="0"/>
              <w:adjustRightInd w:val="0"/>
              <w:rPr>
                <w:rFonts w:ascii="Times New Roman" w:hAnsi="Times New Roman" w:cs="Times New Roman"/>
                <w:b/>
                <w:sz w:val="20"/>
                <w:szCs w:val="20"/>
              </w:rPr>
            </w:pPr>
            <w:bookmarkStart w:id="0" w:name="_Hlk404615113"/>
            <w:r w:rsidRPr="00C234AE">
              <w:rPr>
                <w:rFonts w:ascii="Times New Roman" w:hAnsi="Times New Roman" w:cs="Times New Roman"/>
                <w:b/>
                <w:sz w:val="20"/>
                <w:szCs w:val="20"/>
              </w:rPr>
              <w:t xml:space="preserve">ПО </w:t>
            </w:r>
            <w:r w:rsidRPr="00C234AE">
              <w:rPr>
                <w:rFonts w:ascii="Times New Roman" w:hAnsi="Times New Roman" w:cs="Times New Roman"/>
                <w:b/>
                <w:sz w:val="20"/>
                <w:szCs w:val="20"/>
                <w:lang w:val="en-US"/>
              </w:rPr>
              <w:t>ViPNetIDSHS</w:t>
            </w:r>
            <w:r w:rsidRPr="00C234AE">
              <w:rPr>
                <w:rFonts w:ascii="Times New Roman" w:hAnsi="Times New Roman" w:cs="Times New Roman"/>
                <w:b/>
                <w:sz w:val="20"/>
                <w:szCs w:val="20"/>
              </w:rPr>
              <w:t>(базовая лицензия)**</w:t>
            </w: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1</w:t>
            </w:r>
          </w:p>
        </w:tc>
        <w:tc>
          <w:tcPr>
            <w:tcW w:w="9043" w:type="dxa"/>
          </w:tcPr>
          <w:p w:rsidR="00245B10" w:rsidRPr="00C234AE" w:rsidRDefault="00245B10" w:rsidP="00435977">
            <w:pPr>
              <w:overflowPunct w:val="0"/>
              <w:autoSpaceDE w:val="0"/>
              <w:autoSpaceDN w:val="0"/>
              <w:adjustRightInd w:val="0"/>
              <w:rPr>
                <w:rFonts w:ascii="Times New Roman" w:hAnsi="Times New Roman" w:cs="Times New Roman"/>
                <w:sz w:val="20"/>
                <w:szCs w:val="20"/>
              </w:rPr>
            </w:pPr>
            <w:r w:rsidRPr="00C234AE">
              <w:rPr>
                <w:rFonts w:ascii="Times New Roman" w:hAnsi="Times New Roman" w:cs="Times New Roman"/>
                <w:b/>
                <w:sz w:val="20"/>
                <w:szCs w:val="20"/>
              </w:rPr>
              <w:t xml:space="preserve">ПО </w:t>
            </w:r>
            <w:r w:rsidRPr="00C234AE">
              <w:rPr>
                <w:rFonts w:ascii="Times New Roman" w:hAnsi="Times New Roman" w:cs="Times New Roman"/>
                <w:b/>
                <w:sz w:val="20"/>
                <w:szCs w:val="20"/>
                <w:lang w:val="en-US"/>
              </w:rPr>
              <w:t>ViPNetIDSHS</w:t>
            </w:r>
            <w:r w:rsidR="00C234AE">
              <w:rPr>
                <w:rFonts w:ascii="Times New Roman" w:hAnsi="Times New Roman" w:cs="Times New Roman"/>
                <w:b/>
                <w:sz w:val="20"/>
                <w:szCs w:val="20"/>
              </w:rPr>
              <w:t xml:space="preserve"> </w:t>
            </w:r>
            <w:r w:rsidRPr="00C234AE">
              <w:rPr>
                <w:rFonts w:ascii="Times New Roman" w:hAnsi="Times New Roman" w:cs="Times New Roman"/>
                <w:b/>
                <w:sz w:val="20"/>
                <w:szCs w:val="20"/>
              </w:rPr>
              <w:t>(базовая лицензия)</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r>
      <w:tr w:rsidR="00245B10" w:rsidRPr="00C234AE" w:rsidTr="00435977">
        <w:trPr>
          <w:trHeight w:val="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tabs>
                <w:tab w:val="left" w:pos="317"/>
              </w:tabs>
              <w:overflowPunct w:val="0"/>
              <w:autoSpaceDE w:val="0"/>
              <w:autoSpaceDN w:val="0"/>
              <w:adjustRightInd w:val="0"/>
              <w:rPr>
                <w:rFonts w:ascii="Times New Roman" w:hAnsi="Times New Roman" w:cs="Times New Roman"/>
                <w:sz w:val="20"/>
                <w:szCs w:val="20"/>
              </w:rPr>
            </w:pPr>
            <w:r w:rsidRPr="00C234AE">
              <w:rPr>
                <w:rFonts w:ascii="Times New Roman" w:hAnsi="Times New Roman" w:cs="Times New Roman"/>
                <w:sz w:val="20"/>
                <w:szCs w:val="20"/>
              </w:rPr>
              <w:t>Состав:</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r>
      <w:tr w:rsidR="00245B10" w:rsidRPr="00C234AE" w:rsidTr="00435977">
        <w:trPr>
          <w:trHeight w:val="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xml:space="preserve">- неисключительных прав на использование программного обеспечения ViPNet IDS HS (базовая лицензия) в составе один </w:t>
            </w:r>
            <w:r w:rsidRPr="00C234AE">
              <w:rPr>
                <w:sz w:val="20"/>
                <w:szCs w:val="20"/>
                <w:lang w:val="en-US"/>
              </w:rPr>
              <w:t>ViPNetIDSHSserver</w:t>
            </w:r>
            <w:r w:rsidRPr="00C234AE">
              <w:rPr>
                <w:sz w:val="20"/>
                <w:szCs w:val="20"/>
              </w:rPr>
              <w:t xml:space="preserve">и десять </w:t>
            </w:r>
            <w:r w:rsidRPr="00C234AE">
              <w:rPr>
                <w:sz w:val="20"/>
                <w:szCs w:val="20"/>
                <w:lang w:val="en-US"/>
              </w:rPr>
              <w:t>ViPNetIDSHSagent</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Установка и настройка осуществляется в соответствие с эксплуатационной документацией к средствам защиты информации, а также для нейтрализации актуальных угроз безопасности и выполнения мер по защите информации предусмотренных нормативно-правовыми актами РФ.</w:t>
            </w:r>
          </w:p>
        </w:tc>
        <w:tc>
          <w:tcPr>
            <w:tcW w:w="1305"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lang w:val="en-US"/>
              </w:rPr>
            </w:pPr>
          </w:p>
        </w:tc>
        <w:tc>
          <w:tcPr>
            <w:tcW w:w="9043" w:type="dxa"/>
            <w:vAlign w:val="center"/>
          </w:tcPr>
          <w:p w:rsidR="00245B10" w:rsidRPr="00C234AE" w:rsidRDefault="00245B10" w:rsidP="00435977">
            <w:pPr>
              <w:pStyle w:val="a"/>
              <w:numPr>
                <w:ilvl w:val="0"/>
                <w:numId w:val="0"/>
              </w:numPr>
              <w:spacing w:before="0" w:after="0"/>
              <w:contextualSpacing/>
              <w:rPr>
                <w:sz w:val="20"/>
                <w:szCs w:val="20"/>
              </w:rPr>
            </w:pPr>
            <w:r w:rsidRPr="00C234AE">
              <w:rPr>
                <w:sz w:val="20"/>
                <w:szCs w:val="20"/>
              </w:rPr>
              <w:t>Установочный комплект программного обеспечения ViPNet IDS HS*</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Шт.</w:t>
            </w: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Не менее 1</w:t>
            </w:r>
          </w:p>
        </w:tc>
      </w:tr>
      <w:tr w:rsidR="00245B10" w:rsidRPr="00C234AE" w:rsidTr="00435977">
        <w:trPr>
          <w:trHeight w:val="330"/>
        </w:trPr>
        <w:tc>
          <w:tcPr>
            <w:tcW w:w="2694" w:type="dxa"/>
            <w:vMerge w:val="restart"/>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r w:rsidRPr="00C234AE">
              <w:rPr>
                <w:rFonts w:ascii="Times New Roman" w:hAnsi="Times New Roman" w:cs="Times New Roman"/>
                <w:b/>
                <w:sz w:val="20"/>
                <w:szCs w:val="20"/>
              </w:rPr>
              <w:t>Разработка технических документов на систему защиты информации</w:t>
            </w: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1</w:t>
            </w:r>
          </w:p>
        </w:tc>
        <w:tc>
          <w:tcPr>
            <w:tcW w:w="9043" w:type="dxa"/>
          </w:tcPr>
          <w:p w:rsidR="00245B10" w:rsidRPr="00C234AE" w:rsidRDefault="00245B10" w:rsidP="00435977">
            <w:pPr>
              <w:pStyle w:val="a"/>
              <w:numPr>
                <w:ilvl w:val="0"/>
                <w:numId w:val="0"/>
              </w:numPr>
              <w:spacing w:before="0" w:after="0"/>
              <w:contextualSpacing/>
              <w:rPr>
                <w:b/>
                <w:bCs/>
                <w:sz w:val="20"/>
                <w:szCs w:val="20"/>
              </w:rPr>
            </w:pPr>
            <w:r w:rsidRPr="00C234AE">
              <w:rPr>
                <w:b/>
                <w:bCs/>
                <w:sz w:val="20"/>
                <w:szCs w:val="20"/>
              </w:rPr>
              <w:t>Разработка технических документов на систему защиты информации</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r>
      <w:tr w:rsidR="00245B10" w:rsidRPr="00C234AE" w:rsidTr="00435977">
        <w:trPr>
          <w:trHeight w:val="214"/>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xml:space="preserve">Состав </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модель угроз безопасности включая модель нарушителей безопасности информации</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xml:space="preserve">- техническое задание ан построение системы защиты информации </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xml:space="preserve">- программа и методика аттестационных испытаний по требования безопасности информации </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 xml:space="preserve">Наличие </w:t>
            </w: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xml:space="preserve">- технический паспорт информационной системы </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120"/>
        </w:trPr>
        <w:tc>
          <w:tcPr>
            <w:tcW w:w="2694" w:type="dxa"/>
            <w:vMerge w:val="restart"/>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r w:rsidRPr="00C234AE">
              <w:rPr>
                <w:rFonts w:ascii="Times New Roman" w:hAnsi="Times New Roman" w:cs="Times New Roman"/>
                <w:b/>
                <w:sz w:val="20"/>
                <w:szCs w:val="20"/>
              </w:rPr>
              <w:t>Проведение аттестационных испытаний на ИС по требованиям безопасности</w:t>
            </w: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r w:rsidRPr="00C234AE">
              <w:rPr>
                <w:rFonts w:ascii="Times New Roman" w:hAnsi="Times New Roman" w:cs="Times New Roman"/>
                <w:b/>
                <w:sz w:val="20"/>
                <w:szCs w:val="20"/>
              </w:rPr>
              <w:t>1</w:t>
            </w: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xml:space="preserve">Состав </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протокола испытаний</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Наличие</w:t>
            </w: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заключения по результатам испытаний</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 xml:space="preserve">Наличие </w:t>
            </w:r>
          </w:p>
        </w:tc>
      </w:tr>
      <w:tr w:rsidR="00245B10" w:rsidRPr="00C234AE" w:rsidTr="00435977">
        <w:trPr>
          <w:trHeight w:val="120"/>
        </w:trPr>
        <w:tc>
          <w:tcPr>
            <w:tcW w:w="2694" w:type="dxa"/>
            <w:vMerge/>
            <w:vAlign w:val="center"/>
          </w:tcPr>
          <w:p w:rsidR="00245B10" w:rsidRPr="00C234AE" w:rsidRDefault="00245B10" w:rsidP="00435977">
            <w:pPr>
              <w:overflowPunct w:val="0"/>
              <w:autoSpaceDE w:val="0"/>
              <w:autoSpaceDN w:val="0"/>
              <w:adjustRightInd w:val="0"/>
              <w:rPr>
                <w:rFonts w:ascii="Times New Roman" w:hAnsi="Times New Roman" w:cs="Times New Roman"/>
                <w:b/>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pStyle w:val="a"/>
              <w:numPr>
                <w:ilvl w:val="0"/>
                <w:numId w:val="0"/>
              </w:numPr>
              <w:spacing w:before="0" w:after="0"/>
              <w:contextualSpacing/>
              <w:rPr>
                <w:sz w:val="20"/>
                <w:szCs w:val="20"/>
              </w:rPr>
            </w:pPr>
            <w:r w:rsidRPr="00C234AE">
              <w:rPr>
                <w:sz w:val="20"/>
                <w:szCs w:val="20"/>
              </w:rPr>
              <w:t>- аттестата соответствия ИС требованиям безопасности информации</w:t>
            </w:r>
          </w:p>
        </w:tc>
        <w:tc>
          <w:tcPr>
            <w:tcW w:w="1305" w:type="dxa"/>
            <w:vAlign w:val="center"/>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r w:rsidRPr="00C234AE">
              <w:rPr>
                <w:rFonts w:ascii="Times New Roman" w:hAnsi="Times New Roman" w:cs="Times New Roman"/>
                <w:sz w:val="20"/>
                <w:szCs w:val="20"/>
              </w:rPr>
              <w:t xml:space="preserve">Наличие </w:t>
            </w:r>
          </w:p>
        </w:tc>
      </w:tr>
      <w:tr w:rsidR="00245B10" w:rsidRPr="00C234AE" w:rsidTr="00435977">
        <w:trPr>
          <w:trHeight w:val="120"/>
        </w:trPr>
        <w:tc>
          <w:tcPr>
            <w:tcW w:w="2694" w:type="dxa"/>
            <w:vMerge w:val="restart"/>
          </w:tcPr>
          <w:p w:rsidR="00245B10" w:rsidRPr="00C234AE" w:rsidRDefault="00245B10" w:rsidP="00435977">
            <w:pPr>
              <w:rPr>
                <w:rFonts w:ascii="Times New Roman" w:hAnsi="Times New Roman" w:cs="Times New Roman"/>
                <w:b/>
                <w:sz w:val="20"/>
                <w:szCs w:val="20"/>
              </w:rPr>
            </w:pPr>
            <w:r w:rsidRPr="00C234AE">
              <w:rPr>
                <w:rFonts w:ascii="Times New Roman" w:hAnsi="Times New Roman" w:cs="Times New Roman"/>
                <w:b/>
                <w:color w:val="000000"/>
                <w:sz w:val="20"/>
                <w:szCs w:val="20"/>
              </w:rPr>
              <w:t xml:space="preserve">ТРЕБОВАНИЯ К ИСПОЛНИТЕЛЮ </w:t>
            </w:r>
          </w:p>
        </w:tc>
        <w:tc>
          <w:tcPr>
            <w:tcW w:w="850" w:type="dxa"/>
            <w:vMerge w:val="restart"/>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435977">
            <w:pPr>
              <w:rPr>
                <w:rFonts w:ascii="Times New Roman" w:hAnsi="Times New Roman" w:cs="Times New Roman"/>
                <w:sz w:val="20"/>
                <w:szCs w:val="20"/>
              </w:rPr>
            </w:pPr>
            <w:r w:rsidRPr="00C234AE">
              <w:rPr>
                <w:rFonts w:ascii="Times New Roman" w:hAnsi="Times New Roman" w:cs="Times New Roman"/>
                <w:sz w:val="20"/>
                <w:szCs w:val="20"/>
              </w:rPr>
              <w:t>Исполнитель должен обладать лицензией ФСТЭК России на деятельность по технической защите конфиденциальной информации со следующими видами деятельности:</w:t>
            </w:r>
          </w:p>
          <w:p w:rsidR="00245B10" w:rsidRPr="00C234AE" w:rsidRDefault="00245B10" w:rsidP="0051656E">
            <w:pPr>
              <w:pStyle w:val="a4"/>
              <w:numPr>
                <w:ilvl w:val="0"/>
                <w:numId w:val="4"/>
              </w:numPr>
              <w:contextualSpacing w:val="0"/>
              <w:rPr>
                <w:sz w:val="20"/>
                <w:szCs w:val="20"/>
              </w:rPr>
            </w:pPr>
            <w:r w:rsidRPr="00C234AE">
              <w:rPr>
                <w:sz w:val="20"/>
                <w:szCs w:val="20"/>
              </w:rPr>
              <w:t>работы и услуги по аттестационным испытаниям и аттестации на соответствие требованиям по защите информации;</w:t>
            </w:r>
          </w:p>
          <w:p w:rsidR="00245B10" w:rsidRPr="00C234AE" w:rsidRDefault="00245B10" w:rsidP="0051656E">
            <w:pPr>
              <w:pStyle w:val="a4"/>
              <w:numPr>
                <w:ilvl w:val="0"/>
                <w:numId w:val="4"/>
              </w:numPr>
              <w:contextualSpacing w:val="0"/>
              <w:jc w:val="both"/>
              <w:rPr>
                <w:sz w:val="20"/>
                <w:szCs w:val="20"/>
              </w:rPr>
            </w:pPr>
            <w:r w:rsidRPr="00C234AE">
              <w:rPr>
                <w:sz w:val="20"/>
                <w:szCs w:val="20"/>
              </w:rPr>
              <w:t xml:space="preserve">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w:t>
            </w:r>
            <w:r w:rsidRPr="00C234AE">
              <w:rPr>
                <w:sz w:val="20"/>
                <w:szCs w:val="20"/>
              </w:rPr>
              <w:lastRenderedPageBreak/>
              <w:t>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tc>
        <w:tc>
          <w:tcPr>
            <w:tcW w:w="1305"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pacing w:val="-5"/>
                <w:sz w:val="20"/>
                <w:szCs w:val="20"/>
              </w:rPr>
            </w:pPr>
            <w:r w:rsidRPr="00C234AE">
              <w:rPr>
                <w:rFonts w:ascii="Times New Roman" w:hAnsi="Times New Roman" w:cs="Times New Roman"/>
                <w:spacing w:val="-5"/>
                <w:sz w:val="20"/>
                <w:szCs w:val="20"/>
              </w:rPr>
              <w:t>Наличие</w:t>
            </w:r>
          </w:p>
        </w:tc>
      </w:tr>
      <w:tr w:rsidR="00245B10" w:rsidRPr="00C234AE" w:rsidTr="00435977">
        <w:trPr>
          <w:trHeight w:val="120"/>
        </w:trPr>
        <w:tc>
          <w:tcPr>
            <w:tcW w:w="2694" w:type="dxa"/>
            <w:vMerge/>
          </w:tcPr>
          <w:p w:rsidR="00245B10" w:rsidRPr="00C234AE" w:rsidRDefault="00245B10" w:rsidP="00435977">
            <w:pPr>
              <w:rPr>
                <w:rFonts w:ascii="Times New Roman" w:hAnsi="Times New Roman" w:cs="Times New Roman"/>
                <w:b/>
                <w:color w:val="000000"/>
                <w:sz w:val="20"/>
                <w:szCs w:val="20"/>
              </w:rPr>
            </w:pPr>
          </w:p>
        </w:tc>
        <w:tc>
          <w:tcPr>
            <w:tcW w:w="850" w:type="dxa"/>
            <w:vMerge/>
          </w:tcPr>
          <w:p w:rsidR="00245B10" w:rsidRPr="00C234AE" w:rsidRDefault="00245B10" w:rsidP="00435977">
            <w:pPr>
              <w:overflowPunct w:val="0"/>
              <w:autoSpaceDE w:val="0"/>
              <w:autoSpaceDN w:val="0"/>
              <w:adjustRightInd w:val="0"/>
              <w:jc w:val="center"/>
              <w:rPr>
                <w:rFonts w:ascii="Times New Roman" w:hAnsi="Times New Roman" w:cs="Times New Roman"/>
                <w:b/>
                <w:sz w:val="20"/>
                <w:szCs w:val="20"/>
              </w:rPr>
            </w:pPr>
          </w:p>
        </w:tc>
        <w:tc>
          <w:tcPr>
            <w:tcW w:w="9043" w:type="dxa"/>
          </w:tcPr>
          <w:p w:rsidR="00245B10" w:rsidRPr="00C234AE" w:rsidRDefault="00245B10" w:rsidP="00C234AE">
            <w:pPr>
              <w:jc w:val="both"/>
              <w:rPr>
                <w:rFonts w:ascii="Times New Roman" w:hAnsi="Times New Roman" w:cs="Times New Roman"/>
                <w:sz w:val="20"/>
                <w:szCs w:val="20"/>
              </w:rPr>
            </w:pPr>
            <w:r w:rsidRPr="00C234AE">
              <w:rPr>
                <w:rFonts w:ascii="Times New Roman" w:hAnsi="Times New Roman" w:cs="Times New Roman"/>
                <w:sz w:val="20"/>
                <w:szCs w:val="20"/>
              </w:rPr>
              <w:t>Исполнитель должен обладать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tc>
        <w:tc>
          <w:tcPr>
            <w:tcW w:w="1305" w:type="dxa"/>
          </w:tcPr>
          <w:p w:rsidR="00245B10" w:rsidRPr="00C234AE" w:rsidRDefault="00245B10" w:rsidP="00435977">
            <w:pPr>
              <w:overflowPunct w:val="0"/>
              <w:autoSpaceDE w:val="0"/>
              <w:autoSpaceDN w:val="0"/>
              <w:adjustRightInd w:val="0"/>
              <w:jc w:val="center"/>
              <w:rPr>
                <w:rFonts w:ascii="Times New Roman" w:hAnsi="Times New Roman" w:cs="Times New Roman"/>
                <w:sz w:val="20"/>
                <w:szCs w:val="20"/>
              </w:rPr>
            </w:pPr>
          </w:p>
        </w:tc>
        <w:tc>
          <w:tcPr>
            <w:tcW w:w="1530" w:type="dxa"/>
          </w:tcPr>
          <w:p w:rsidR="00245B10" w:rsidRPr="00C234AE" w:rsidRDefault="00245B10" w:rsidP="00435977">
            <w:pPr>
              <w:overflowPunct w:val="0"/>
              <w:autoSpaceDE w:val="0"/>
              <w:autoSpaceDN w:val="0"/>
              <w:adjustRightInd w:val="0"/>
              <w:jc w:val="center"/>
              <w:rPr>
                <w:rFonts w:ascii="Times New Roman" w:hAnsi="Times New Roman" w:cs="Times New Roman"/>
                <w:spacing w:val="-5"/>
                <w:sz w:val="20"/>
                <w:szCs w:val="20"/>
              </w:rPr>
            </w:pPr>
            <w:r w:rsidRPr="00C234AE">
              <w:rPr>
                <w:rFonts w:ascii="Times New Roman" w:hAnsi="Times New Roman" w:cs="Times New Roman"/>
                <w:sz w:val="20"/>
                <w:szCs w:val="20"/>
              </w:rPr>
              <w:t>Наличие</w:t>
            </w:r>
          </w:p>
        </w:tc>
      </w:tr>
    </w:tbl>
    <w:bookmarkEnd w:id="0"/>
    <w:p w:rsidR="00245B10" w:rsidRPr="00C234AE" w:rsidRDefault="00245B10" w:rsidP="00245B10">
      <w:pPr>
        <w:jc w:val="both"/>
        <w:rPr>
          <w:rFonts w:ascii="Times New Roman" w:hAnsi="Times New Roman" w:cs="Times New Roman"/>
          <w:color w:val="000000"/>
          <w:sz w:val="20"/>
          <w:szCs w:val="20"/>
        </w:rPr>
      </w:pPr>
      <w:r w:rsidRPr="00C234AE">
        <w:rPr>
          <w:rFonts w:ascii="Times New Roman" w:hAnsi="Times New Roman" w:cs="Times New Roman"/>
          <w:color w:val="000000"/>
          <w:sz w:val="20"/>
          <w:szCs w:val="20"/>
        </w:rPr>
        <w:t xml:space="preserve">*- эквивалент не допустим из-за необходимости совместимости с имеющимися </w:t>
      </w:r>
      <w:bookmarkStart w:id="1" w:name="_GoBack"/>
      <w:bookmarkEnd w:id="1"/>
      <w:r w:rsidRPr="00C234AE">
        <w:rPr>
          <w:rFonts w:ascii="Times New Roman" w:hAnsi="Times New Roman" w:cs="Times New Roman"/>
          <w:color w:val="000000"/>
          <w:sz w:val="20"/>
          <w:szCs w:val="20"/>
        </w:rPr>
        <w:t>средствами защиты у Заказчика</w:t>
      </w:r>
    </w:p>
    <w:p w:rsidR="00245B10" w:rsidRPr="00C234AE" w:rsidRDefault="00245B10" w:rsidP="00245B10">
      <w:pPr>
        <w:jc w:val="both"/>
        <w:rPr>
          <w:rFonts w:ascii="Times New Roman" w:hAnsi="Times New Roman" w:cs="Times New Roman"/>
          <w:color w:val="000000"/>
          <w:sz w:val="20"/>
          <w:szCs w:val="20"/>
        </w:rPr>
      </w:pPr>
      <w:r w:rsidRPr="00C234AE">
        <w:rPr>
          <w:rFonts w:ascii="Times New Roman" w:hAnsi="Times New Roman" w:cs="Times New Roman"/>
          <w:color w:val="000000"/>
          <w:sz w:val="20"/>
          <w:szCs w:val="20"/>
        </w:rPr>
        <w:t>** - эквивалент недопустим в связи с необходимостью выполнения пункта 3.3.1 Технических условий на подключение медицинских организаций к государственной информационной системе «Республиканская медицинская информационно-аналитическая система Республики Башкортостан» технологией</w:t>
      </w:r>
    </w:p>
    <w:p w:rsidR="00245B10" w:rsidRDefault="00245B10" w:rsidP="00245B10"/>
    <w:p w:rsidR="009543F0" w:rsidRPr="009543F0" w:rsidRDefault="009543F0" w:rsidP="009543F0">
      <w:pPr>
        <w:pStyle w:val="afff3"/>
        <w:shd w:val="clear" w:color="auto" w:fill="FFFFFF"/>
        <w:spacing w:before="0" w:beforeAutospacing="0" w:after="160" w:afterAutospacing="0"/>
        <w:jc w:val="both"/>
        <w:rPr>
          <w:color w:val="252525"/>
          <w:sz w:val="22"/>
          <w:szCs w:val="22"/>
        </w:rPr>
      </w:pPr>
    </w:p>
    <w:p w:rsidR="009C7FFE" w:rsidRPr="009C7FFE" w:rsidRDefault="009C7FFE" w:rsidP="009C7FFE">
      <w:pPr>
        <w:ind w:left="568"/>
        <w:jc w:val="both"/>
        <w:rPr>
          <w:rFonts w:ascii="Times New Roman" w:hAnsi="Times New Roman" w:cs="Times New Roman"/>
        </w:rPr>
      </w:pPr>
      <w:r w:rsidRPr="009C7FFE">
        <w:tab/>
      </w:r>
      <w:r w:rsidRPr="009C7FFE">
        <w:rPr>
          <w:rFonts w:ascii="Times New Roman" w:hAnsi="Times New Roman" w:cs="Times New Roman"/>
        </w:rPr>
        <w:t xml:space="preserve">Требования к </w:t>
      </w:r>
      <w:r w:rsidR="002003D0">
        <w:rPr>
          <w:rFonts w:ascii="Times New Roman" w:hAnsi="Times New Roman" w:cs="Times New Roman"/>
        </w:rPr>
        <w:t>Исполнителю</w:t>
      </w:r>
      <w:r w:rsidRPr="009C7FFE">
        <w:rPr>
          <w:rFonts w:ascii="Times New Roman" w:hAnsi="Times New Roman" w:cs="Times New Roman"/>
        </w:rPr>
        <w:t xml:space="preserve">: </w:t>
      </w:r>
    </w:p>
    <w:p w:rsidR="009C7FFE" w:rsidRPr="009C7FFE" w:rsidRDefault="009C7FFE" w:rsidP="0051656E">
      <w:pPr>
        <w:pStyle w:val="af4"/>
        <w:numPr>
          <w:ilvl w:val="0"/>
          <w:numId w:val="1"/>
        </w:numPr>
        <w:contextualSpacing/>
        <w:jc w:val="both"/>
        <w:rPr>
          <w:rFonts w:ascii="Times New Roman" w:hAnsi="Times New Roman" w:cs="Times New Roman"/>
        </w:rPr>
      </w:pPr>
      <w:r w:rsidRPr="009C7FFE">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9C7FFE">
          <w:rPr>
            <w:rStyle w:val="ac"/>
            <w:rFonts w:ascii="Times New Roman" w:hAnsi="Times New Roman" w:cs="Times New Roman"/>
          </w:rPr>
          <w:t>статьями 289</w:t>
        </w:r>
      </w:hyperlink>
      <w:r w:rsidRPr="009C7FFE">
        <w:rPr>
          <w:rFonts w:ascii="Times New Roman" w:hAnsi="Times New Roman" w:cs="Times New Roman"/>
        </w:rPr>
        <w:t>, </w:t>
      </w:r>
      <w:hyperlink r:id="rId10" w:anchor="dst2054" w:history="1">
        <w:r w:rsidRPr="009C7FFE">
          <w:rPr>
            <w:rStyle w:val="ac"/>
            <w:rFonts w:ascii="Times New Roman" w:hAnsi="Times New Roman" w:cs="Times New Roman"/>
          </w:rPr>
          <w:t>290</w:t>
        </w:r>
      </w:hyperlink>
      <w:r w:rsidRPr="009C7FFE">
        <w:rPr>
          <w:rFonts w:ascii="Times New Roman" w:hAnsi="Times New Roman" w:cs="Times New Roman"/>
        </w:rPr>
        <w:t>, </w:t>
      </w:r>
      <w:hyperlink r:id="rId11" w:anchor="dst2072" w:history="1">
        <w:r w:rsidRPr="009C7FFE">
          <w:rPr>
            <w:rStyle w:val="ac"/>
            <w:rFonts w:ascii="Times New Roman" w:hAnsi="Times New Roman" w:cs="Times New Roman"/>
          </w:rPr>
          <w:t>291</w:t>
        </w:r>
      </w:hyperlink>
      <w:r w:rsidRPr="009C7FFE">
        <w:rPr>
          <w:rFonts w:ascii="Times New Roman" w:hAnsi="Times New Roman" w:cs="Times New Roman"/>
        </w:rPr>
        <w:t>, </w:t>
      </w:r>
      <w:hyperlink r:id="rId12" w:anchor="dst2086" w:history="1">
        <w:r w:rsidRPr="009C7FFE">
          <w:rPr>
            <w:rStyle w:val="ac"/>
            <w:rFonts w:ascii="Times New Roman" w:hAnsi="Times New Roman" w:cs="Times New Roman"/>
          </w:rPr>
          <w:t>291.1</w:t>
        </w:r>
      </w:hyperlink>
      <w:r w:rsidRPr="009C7FFE">
        <w:rPr>
          <w:rFonts w:ascii="Times New Roman" w:hAnsi="Times New Roman" w:cs="Times New Roman"/>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FFE" w:rsidRPr="009C7FFE" w:rsidRDefault="009C7FFE" w:rsidP="0051656E">
      <w:pPr>
        <w:pStyle w:val="af4"/>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anchor="dst2620" w:history="1">
        <w:r w:rsidRPr="009C7FFE">
          <w:rPr>
            <w:rStyle w:val="ac"/>
            <w:rFonts w:ascii="Times New Roman" w:hAnsi="Times New Roman" w:cs="Times New Roman"/>
          </w:rPr>
          <w:t>статьей 19.28</w:t>
        </w:r>
      </w:hyperlink>
      <w:r w:rsidRPr="009C7FFE">
        <w:rPr>
          <w:rFonts w:ascii="Times New Roman" w:hAnsi="Times New Roman" w:cs="Times New Roman"/>
        </w:rPr>
        <w:t> Кодекса Российской Федерации об административных правонарушениях;</w:t>
      </w:r>
    </w:p>
    <w:p w:rsidR="009C7FFE" w:rsidRPr="009C7FFE" w:rsidRDefault="009C7FFE" w:rsidP="0051656E">
      <w:pPr>
        <w:pStyle w:val="af4"/>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C7FFE" w:rsidRPr="009C7FFE" w:rsidRDefault="009C7FFE" w:rsidP="0051656E">
      <w:pPr>
        <w:pStyle w:val="af4"/>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не является иностранным агентом;</w:t>
      </w:r>
    </w:p>
    <w:p w:rsidR="009C7FFE" w:rsidRPr="009C7FFE" w:rsidRDefault="009C7FFE" w:rsidP="0051656E">
      <w:pPr>
        <w:pStyle w:val="af4"/>
        <w:numPr>
          <w:ilvl w:val="0"/>
          <w:numId w:val="1"/>
        </w:numPr>
        <w:contextualSpacing/>
        <w:jc w:val="both"/>
        <w:rPr>
          <w:rFonts w:ascii="Times New Roman" w:hAnsi="Times New Roman" w:cs="Times New Roman"/>
        </w:rPr>
      </w:pPr>
      <w:r w:rsidRPr="009C7FFE">
        <w:rPr>
          <w:rFonts w:ascii="Times New Roman" w:hAnsi="Times New Roman" w:cs="Times New Roman"/>
        </w:rPr>
        <w:lastRenderedPageBreak/>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9C7FFE" w:rsidRPr="009C7FFE" w:rsidRDefault="009C7FFE" w:rsidP="0051656E">
      <w:pPr>
        <w:pStyle w:val="af4"/>
        <w:numPr>
          <w:ilvl w:val="0"/>
          <w:numId w:val="1"/>
        </w:numPr>
        <w:contextualSpacing/>
        <w:jc w:val="both"/>
        <w:rPr>
          <w:rFonts w:ascii="Times New Roman" w:hAnsi="Times New Roman" w:cs="Times New Roman"/>
        </w:rPr>
      </w:pPr>
      <w:r w:rsidRPr="009C7FFE">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7FFE" w:rsidRPr="00F608EE" w:rsidRDefault="009C7FFE" w:rsidP="0051656E">
      <w:pPr>
        <w:pStyle w:val="af4"/>
        <w:numPr>
          <w:ilvl w:val="0"/>
          <w:numId w:val="1"/>
        </w:numPr>
        <w:contextualSpacing/>
        <w:jc w:val="both"/>
      </w:pPr>
      <w:r w:rsidRPr="009C7FFE">
        <w:rPr>
          <w:rFonts w:ascii="Times New Roman" w:hAnsi="Times New Roman" w:cs="Times New Roman"/>
        </w:rPr>
        <w:t xml:space="preserve">- отсутствии сведений об участниках закупки в реестре недобросовестных поставщиков, предусмотренном </w:t>
      </w:r>
      <w:hyperlink r:id="rId14" w:history="1">
        <w:r w:rsidRPr="009C7FFE">
          <w:rPr>
            <w:rStyle w:val="ac"/>
            <w:rFonts w:ascii="Times New Roman" w:hAnsi="Times New Roman" w:cs="Times New Roman"/>
          </w:rPr>
          <w:t>статьей 5</w:t>
        </w:r>
      </w:hyperlink>
      <w:r w:rsidRPr="009C7FFE">
        <w:rPr>
          <w:rFonts w:ascii="Times New Roman" w:hAnsi="Times New Roman" w:cs="Times New Roman"/>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C7FFE" w:rsidRPr="009C7FFE" w:rsidRDefault="009C7FFE" w:rsidP="009C7FFE"/>
    <w:p w:rsidR="009C7FFE" w:rsidRPr="009C7FFE" w:rsidRDefault="009C7FFE" w:rsidP="009C7FFE"/>
    <w:p w:rsidR="009C7FFE" w:rsidRPr="00E726BF" w:rsidRDefault="009C7FFE" w:rsidP="001F403E"/>
    <w:sectPr w:rsidR="009C7FFE" w:rsidRPr="00E726BF" w:rsidSect="00245B10">
      <w:pgSz w:w="16839" w:h="11907" w:orient="landscape"/>
      <w:pgMar w:top="851" w:right="567" w:bottom="567"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56E" w:rsidRDefault="0051656E" w:rsidP="00352D2B">
      <w:pPr>
        <w:spacing w:after="0" w:line="240" w:lineRule="auto"/>
      </w:pPr>
      <w:r>
        <w:separator/>
      </w:r>
    </w:p>
  </w:endnote>
  <w:endnote w:type="continuationSeparator" w:id="1">
    <w:p w:rsidR="0051656E" w:rsidRDefault="0051656E" w:rsidP="00352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56E" w:rsidRDefault="0051656E" w:rsidP="00352D2B">
      <w:pPr>
        <w:spacing w:after="0" w:line="240" w:lineRule="auto"/>
      </w:pPr>
      <w:r>
        <w:separator/>
      </w:r>
    </w:p>
  </w:footnote>
  <w:footnote w:type="continuationSeparator" w:id="1">
    <w:p w:rsidR="0051656E" w:rsidRDefault="0051656E" w:rsidP="00352D2B">
      <w:pPr>
        <w:spacing w:after="0" w:line="240" w:lineRule="auto"/>
      </w:pPr>
      <w:r>
        <w:continuationSeparator/>
      </w:r>
    </w:p>
  </w:footnote>
  <w:footnote w:id="2">
    <w:p w:rsidR="00245B10" w:rsidRPr="00213674" w:rsidRDefault="00245B10" w:rsidP="00245B10">
      <w:pPr>
        <w:pStyle w:val="aff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lang w:val="en-US"/>
      </w:rPr>
    </w:lvl>
    <w:lvl w:ilvl="2">
      <w:start w:val="1"/>
      <w:numFmt w:val="bullet"/>
      <w:lvlText w:val=""/>
      <w:lvlJc w:val="left"/>
      <w:pPr>
        <w:tabs>
          <w:tab w:val="num" w:pos="0"/>
        </w:tabs>
        <w:ind w:left="2160" w:hanging="360"/>
      </w:pPr>
      <w:rPr>
        <w:rFonts w:ascii="Wingdings" w:hAnsi="Wingdings" w:cs="Wingdings" w:hint="default"/>
        <w:sz w:val="20"/>
        <w:szCs w:val="20"/>
      </w:rPr>
    </w:lvl>
    <w:lvl w:ilvl="3">
      <w:start w:val="1"/>
      <w:numFmt w:val="bullet"/>
      <w:lvlText w:val=""/>
      <w:lvlJc w:val="left"/>
      <w:pPr>
        <w:tabs>
          <w:tab w:val="num" w:pos="0"/>
        </w:tabs>
        <w:ind w:left="2880" w:hanging="360"/>
      </w:pPr>
      <w:rPr>
        <w:rFonts w:ascii="Symbol" w:hAnsi="Symbol" w:cs="Symbol" w:hint="default"/>
        <w:sz w:val="20"/>
        <w:szCs w:val="20"/>
      </w:rPr>
    </w:lvl>
    <w:lvl w:ilvl="4">
      <w:start w:val="1"/>
      <w:numFmt w:val="bullet"/>
      <w:lvlText w:val="o"/>
      <w:lvlJc w:val="left"/>
      <w:pPr>
        <w:tabs>
          <w:tab w:val="num" w:pos="0"/>
        </w:tabs>
        <w:ind w:left="3600" w:hanging="360"/>
      </w:pPr>
      <w:rPr>
        <w:rFonts w:ascii="Courier New" w:hAnsi="Courier New" w:cs="Courier New" w:hint="default"/>
        <w:sz w:val="20"/>
        <w:szCs w:val="20"/>
        <w:lang w:val="en-US"/>
      </w:rPr>
    </w:lvl>
    <w:lvl w:ilvl="5">
      <w:start w:val="1"/>
      <w:numFmt w:val="bullet"/>
      <w:lvlText w:val=""/>
      <w:lvlJc w:val="left"/>
      <w:pPr>
        <w:tabs>
          <w:tab w:val="num" w:pos="0"/>
        </w:tabs>
        <w:ind w:left="4320" w:hanging="360"/>
      </w:pPr>
      <w:rPr>
        <w:rFonts w:ascii="Wingdings" w:hAnsi="Wingdings" w:cs="Wingdings" w:hint="default"/>
        <w:sz w:val="20"/>
        <w:szCs w:val="20"/>
      </w:rPr>
    </w:lvl>
    <w:lvl w:ilvl="6">
      <w:start w:val="1"/>
      <w:numFmt w:val="bullet"/>
      <w:lvlText w:val=""/>
      <w:lvlJc w:val="left"/>
      <w:pPr>
        <w:tabs>
          <w:tab w:val="num" w:pos="0"/>
        </w:tabs>
        <w:ind w:left="5040" w:hanging="360"/>
      </w:pPr>
      <w:rPr>
        <w:rFonts w:ascii="Symbol" w:hAnsi="Symbol" w:cs="Symbol" w:hint="default"/>
        <w:sz w:val="20"/>
        <w:szCs w:val="20"/>
      </w:rPr>
    </w:lvl>
    <w:lvl w:ilvl="7">
      <w:start w:val="1"/>
      <w:numFmt w:val="bullet"/>
      <w:lvlText w:val="o"/>
      <w:lvlJc w:val="left"/>
      <w:pPr>
        <w:tabs>
          <w:tab w:val="num" w:pos="0"/>
        </w:tabs>
        <w:ind w:left="5760" w:hanging="360"/>
      </w:pPr>
      <w:rPr>
        <w:rFonts w:ascii="Courier New" w:hAnsi="Courier New" w:cs="Courier New" w:hint="default"/>
        <w:sz w:val="20"/>
        <w:szCs w:val="20"/>
        <w:lang w:val="en-US"/>
      </w:rPr>
    </w:lvl>
    <w:lvl w:ilvl="8">
      <w:start w:val="1"/>
      <w:numFmt w:val="bullet"/>
      <w:lvlText w:val=""/>
      <w:lvlJc w:val="left"/>
      <w:pPr>
        <w:tabs>
          <w:tab w:val="num" w:pos="0"/>
        </w:tabs>
        <w:ind w:left="6480" w:hanging="360"/>
      </w:pPr>
      <w:rPr>
        <w:rFonts w:ascii="Wingdings" w:hAnsi="Wingdings" w:cs="Wingdings" w:hint="default"/>
        <w:sz w:val="20"/>
        <w:szCs w:val="20"/>
      </w:rPr>
    </w:lvl>
  </w:abstractNum>
  <w:abstractNum w:abstractNumId="1">
    <w:nsid w:val="53052ACB"/>
    <w:multiLevelType w:val="multilevel"/>
    <w:tmpl w:val="BD087D64"/>
    <w:lvl w:ilvl="0">
      <w:start w:val="1"/>
      <w:numFmt w:val="decimal"/>
      <w:pStyle w:val="a"/>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0622D25"/>
    <w:multiLevelType w:val="hybridMultilevel"/>
    <w:tmpl w:val="D3EC9B02"/>
    <w:lvl w:ilvl="0" w:tplc="C28C27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
    <w:nsid w:val="7F1F2C38"/>
    <w:multiLevelType w:val="multilevel"/>
    <w:tmpl w:val="AE12682A"/>
    <w:lvl w:ilvl="0">
      <w:start w:val="1"/>
      <w:numFmt w:val="decimal"/>
      <w:lvlText w:val="%1."/>
      <w:lvlJc w:val="left"/>
      <w:pPr>
        <w:ind w:left="360" w:hanging="360"/>
      </w:pPr>
      <w:rPr>
        <w:b/>
        <w:sz w:val="24"/>
        <w:szCs w:val="24"/>
      </w:rPr>
    </w:lvl>
    <w:lvl w:ilvl="1">
      <w:start w:val="1"/>
      <w:numFmt w:val="decimal"/>
      <w:lvlText w:val="%1.%2."/>
      <w:lvlJc w:val="left"/>
      <w:pPr>
        <w:ind w:left="43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310A"/>
    <w:rsid w:val="000244CC"/>
    <w:rsid w:val="0003171C"/>
    <w:rsid w:val="00033225"/>
    <w:rsid w:val="000505D3"/>
    <w:rsid w:val="000B6700"/>
    <w:rsid w:val="000F17C8"/>
    <w:rsid w:val="001178A6"/>
    <w:rsid w:val="001362B7"/>
    <w:rsid w:val="00156961"/>
    <w:rsid w:val="001723D9"/>
    <w:rsid w:val="00176971"/>
    <w:rsid w:val="001E0EB4"/>
    <w:rsid w:val="001F403E"/>
    <w:rsid w:val="001F7994"/>
    <w:rsid w:val="002003D0"/>
    <w:rsid w:val="00245B10"/>
    <w:rsid w:val="00254736"/>
    <w:rsid w:val="002723D8"/>
    <w:rsid w:val="002D7686"/>
    <w:rsid w:val="002F1BF7"/>
    <w:rsid w:val="002F1F3C"/>
    <w:rsid w:val="003148CC"/>
    <w:rsid w:val="00352D2B"/>
    <w:rsid w:val="00371BAA"/>
    <w:rsid w:val="003D4E30"/>
    <w:rsid w:val="003D6A3B"/>
    <w:rsid w:val="003E5C09"/>
    <w:rsid w:val="003F3662"/>
    <w:rsid w:val="004452C1"/>
    <w:rsid w:val="004515CE"/>
    <w:rsid w:val="0047145F"/>
    <w:rsid w:val="004845A0"/>
    <w:rsid w:val="00494AE8"/>
    <w:rsid w:val="004956D9"/>
    <w:rsid w:val="004A2876"/>
    <w:rsid w:val="004E236B"/>
    <w:rsid w:val="004E587A"/>
    <w:rsid w:val="0051516B"/>
    <w:rsid w:val="0051656E"/>
    <w:rsid w:val="005213BE"/>
    <w:rsid w:val="00564E30"/>
    <w:rsid w:val="00576357"/>
    <w:rsid w:val="00583E43"/>
    <w:rsid w:val="005B7678"/>
    <w:rsid w:val="005D3DFD"/>
    <w:rsid w:val="005D78D9"/>
    <w:rsid w:val="005E4753"/>
    <w:rsid w:val="00600F80"/>
    <w:rsid w:val="0060611F"/>
    <w:rsid w:val="00611AAF"/>
    <w:rsid w:val="00626443"/>
    <w:rsid w:val="00651EE3"/>
    <w:rsid w:val="00665357"/>
    <w:rsid w:val="006906DF"/>
    <w:rsid w:val="00694897"/>
    <w:rsid w:val="006D01D4"/>
    <w:rsid w:val="006E1C34"/>
    <w:rsid w:val="006F4558"/>
    <w:rsid w:val="00712DA5"/>
    <w:rsid w:val="00777B45"/>
    <w:rsid w:val="007D1CF7"/>
    <w:rsid w:val="007D7238"/>
    <w:rsid w:val="007F310A"/>
    <w:rsid w:val="0083547E"/>
    <w:rsid w:val="00841C39"/>
    <w:rsid w:val="00842BCA"/>
    <w:rsid w:val="00865F46"/>
    <w:rsid w:val="00881368"/>
    <w:rsid w:val="008954C4"/>
    <w:rsid w:val="008C3F47"/>
    <w:rsid w:val="0092302E"/>
    <w:rsid w:val="009479DA"/>
    <w:rsid w:val="009543F0"/>
    <w:rsid w:val="009576E7"/>
    <w:rsid w:val="009662D6"/>
    <w:rsid w:val="009931C2"/>
    <w:rsid w:val="00994011"/>
    <w:rsid w:val="009C7FFE"/>
    <w:rsid w:val="009F5A9E"/>
    <w:rsid w:val="00A1312D"/>
    <w:rsid w:val="00A312BB"/>
    <w:rsid w:val="00A44123"/>
    <w:rsid w:val="00A52FD0"/>
    <w:rsid w:val="00A711F3"/>
    <w:rsid w:val="00A73E3C"/>
    <w:rsid w:val="00A855DF"/>
    <w:rsid w:val="00A93FD2"/>
    <w:rsid w:val="00AA477E"/>
    <w:rsid w:val="00AB5BE7"/>
    <w:rsid w:val="00AD6C53"/>
    <w:rsid w:val="00B3455E"/>
    <w:rsid w:val="00B42BAB"/>
    <w:rsid w:val="00B43A6E"/>
    <w:rsid w:val="00B53803"/>
    <w:rsid w:val="00B830ED"/>
    <w:rsid w:val="00BA331D"/>
    <w:rsid w:val="00BC121F"/>
    <w:rsid w:val="00BE2B21"/>
    <w:rsid w:val="00BF7514"/>
    <w:rsid w:val="00C002D9"/>
    <w:rsid w:val="00C0116C"/>
    <w:rsid w:val="00C15C9A"/>
    <w:rsid w:val="00C234AE"/>
    <w:rsid w:val="00C72E37"/>
    <w:rsid w:val="00CB6EA6"/>
    <w:rsid w:val="00CD3AF8"/>
    <w:rsid w:val="00D15279"/>
    <w:rsid w:val="00D82EB8"/>
    <w:rsid w:val="00D9493C"/>
    <w:rsid w:val="00D97F86"/>
    <w:rsid w:val="00DA0BD7"/>
    <w:rsid w:val="00DB70C7"/>
    <w:rsid w:val="00DC0073"/>
    <w:rsid w:val="00DC102D"/>
    <w:rsid w:val="00E01D17"/>
    <w:rsid w:val="00E46A39"/>
    <w:rsid w:val="00E63B58"/>
    <w:rsid w:val="00E726BF"/>
    <w:rsid w:val="00E94BDF"/>
    <w:rsid w:val="00ED6B49"/>
    <w:rsid w:val="00F345CE"/>
    <w:rsid w:val="00F35CD0"/>
    <w:rsid w:val="00F42BB7"/>
    <w:rsid w:val="00F608EE"/>
    <w:rsid w:val="00F6298B"/>
    <w:rsid w:val="00F77CE3"/>
    <w:rsid w:val="00FA32E3"/>
    <w:rsid w:val="00FB7353"/>
    <w:rsid w:val="00FD116D"/>
    <w:rsid w:val="00FD29FA"/>
    <w:rsid w:val="00FD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6700"/>
  </w:style>
  <w:style w:type="paragraph" w:styleId="1">
    <w:name w:val="heading 1"/>
    <w:basedOn w:val="a0"/>
    <w:next w:val="a0"/>
    <w:link w:val="10"/>
    <w:uiPriority w:val="9"/>
    <w:qFormat/>
    <w:rsid w:val="00E726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E726B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0"/>
    <w:next w:val="a0"/>
    <w:link w:val="30"/>
    <w:uiPriority w:val="9"/>
    <w:unhideWhenUsed/>
    <w:qFormat/>
    <w:rsid w:val="00E726BF"/>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0"/>
    <w:next w:val="a0"/>
    <w:link w:val="40"/>
    <w:uiPriority w:val="9"/>
    <w:unhideWhenUsed/>
    <w:qFormat/>
    <w:rsid w:val="00E726BF"/>
    <w:pPr>
      <w:keepNext/>
      <w:keepLines/>
      <w:spacing w:before="240" w:after="240" w:line="240" w:lineRule="exact"/>
      <w:outlineLvl w:val="3"/>
    </w:pPr>
    <w:rPr>
      <w:rFonts w:asciiTheme="majorHAnsi" w:eastAsiaTheme="majorEastAsia" w:hAnsiTheme="majorHAnsi" w:cstheme="majorBidi"/>
      <w:iCs/>
      <w:color w:val="00A88E"/>
      <w:sz w:val="24"/>
      <w:lang w:eastAsia="en-US"/>
    </w:rPr>
  </w:style>
  <w:style w:type="paragraph" w:styleId="5">
    <w:name w:val="heading 5"/>
    <w:basedOn w:val="a0"/>
    <w:next w:val="a0"/>
    <w:link w:val="50"/>
    <w:uiPriority w:val="9"/>
    <w:unhideWhenUsed/>
    <w:qFormat/>
    <w:rsid w:val="00E726BF"/>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0"/>
    <w:next w:val="a0"/>
    <w:link w:val="60"/>
    <w:uiPriority w:val="9"/>
    <w:unhideWhenUsed/>
    <w:qFormat/>
    <w:rsid w:val="00E726BF"/>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0"/>
    <w:next w:val="a0"/>
    <w:link w:val="70"/>
    <w:uiPriority w:val="9"/>
    <w:unhideWhenUsed/>
    <w:qFormat/>
    <w:rsid w:val="00E726BF"/>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0"/>
    <w:next w:val="a0"/>
    <w:link w:val="80"/>
    <w:uiPriority w:val="9"/>
    <w:unhideWhenUsed/>
    <w:qFormat/>
    <w:rsid w:val="00E726BF"/>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0"/>
    <w:next w:val="a0"/>
    <w:link w:val="90"/>
    <w:uiPriority w:val="9"/>
    <w:unhideWhenUsed/>
    <w:qFormat/>
    <w:rsid w:val="00E726BF"/>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26B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E726BF"/>
    <w:rPr>
      <w:rFonts w:asciiTheme="majorHAnsi" w:eastAsiaTheme="majorEastAsia" w:hAnsiTheme="majorHAnsi" w:cstheme="majorBidi"/>
      <w:b/>
      <w:color w:val="000000" w:themeColor="text1"/>
      <w:sz w:val="30"/>
      <w:szCs w:val="26"/>
      <w:lang w:eastAsia="en-US"/>
    </w:rPr>
  </w:style>
  <w:style w:type="character" w:customStyle="1" w:styleId="30">
    <w:name w:val="Заголовок 3 Знак"/>
    <w:basedOn w:val="a1"/>
    <w:link w:val="3"/>
    <w:uiPriority w:val="9"/>
    <w:rsid w:val="00E726BF"/>
    <w:rPr>
      <w:rFonts w:asciiTheme="majorHAnsi" w:eastAsiaTheme="majorEastAsia" w:hAnsiTheme="majorHAnsi" w:cstheme="majorBidi"/>
      <w:b/>
      <w:color w:val="000000" w:themeColor="text1"/>
      <w:szCs w:val="24"/>
      <w:lang w:eastAsia="en-US"/>
    </w:rPr>
  </w:style>
  <w:style w:type="character" w:customStyle="1" w:styleId="40">
    <w:name w:val="Заголовок 4 Знак"/>
    <w:basedOn w:val="a1"/>
    <w:link w:val="4"/>
    <w:uiPriority w:val="9"/>
    <w:rsid w:val="00E726BF"/>
    <w:rPr>
      <w:rFonts w:asciiTheme="majorHAnsi" w:eastAsiaTheme="majorEastAsia" w:hAnsiTheme="majorHAnsi" w:cstheme="majorBidi"/>
      <w:iCs/>
      <w:color w:val="00A88E"/>
      <w:sz w:val="24"/>
      <w:lang w:eastAsia="en-US"/>
    </w:rPr>
  </w:style>
  <w:style w:type="character" w:customStyle="1" w:styleId="50">
    <w:name w:val="Заголовок 5 Знак"/>
    <w:basedOn w:val="a1"/>
    <w:link w:val="5"/>
    <w:uiPriority w:val="9"/>
    <w:rsid w:val="00E726BF"/>
    <w:rPr>
      <w:rFonts w:asciiTheme="majorHAnsi" w:eastAsiaTheme="majorEastAsia" w:hAnsiTheme="majorHAnsi" w:cstheme="majorBidi"/>
      <w:color w:val="00A88E"/>
      <w:sz w:val="20"/>
      <w:lang w:eastAsia="en-US"/>
    </w:rPr>
  </w:style>
  <w:style w:type="character" w:customStyle="1" w:styleId="60">
    <w:name w:val="Заголовок 6 Знак"/>
    <w:basedOn w:val="a1"/>
    <w:link w:val="6"/>
    <w:uiPriority w:val="9"/>
    <w:rsid w:val="00E726BF"/>
    <w:rPr>
      <w:rFonts w:asciiTheme="majorHAnsi" w:eastAsiaTheme="majorEastAsia" w:hAnsiTheme="majorHAnsi" w:cstheme="majorBidi"/>
      <w:color w:val="00A88E"/>
      <w:sz w:val="20"/>
      <w:lang w:eastAsia="en-US"/>
    </w:rPr>
  </w:style>
  <w:style w:type="character" w:customStyle="1" w:styleId="70">
    <w:name w:val="Заголовок 7 Знак"/>
    <w:basedOn w:val="a1"/>
    <w:link w:val="7"/>
    <w:uiPriority w:val="9"/>
    <w:rsid w:val="00E726BF"/>
    <w:rPr>
      <w:rFonts w:asciiTheme="majorHAnsi" w:eastAsiaTheme="majorEastAsia" w:hAnsiTheme="majorHAnsi" w:cstheme="majorBidi"/>
      <w:iCs/>
      <w:color w:val="000000" w:themeColor="text1"/>
      <w:sz w:val="20"/>
      <w:lang w:eastAsia="en-US"/>
    </w:rPr>
  </w:style>
  <w:style w:type="character" w:customStyle="1" w:styleId="80">
    <w:name w:val="Заголовок 8 Знак"/>
    <w:basedOn w:val="a1"/>
    <w:link w:val="8"/>
    <w:uiPriority w:val="9"/>
    <w:rsid w:val="00E726BF"/>
    <w:rPr>
      <w:rFonts w:asciiTheme="majorHAnsi" w:eastAsiaTheme="majorEastAsia" w:hAnsiTheme="majorHAnsi" w:cstheme="majorBidi"/>
      <w:color w:val="272727" w:themeColor="text1" w:themeTint="D8"/>
      <w:sz w:val="20"/>
      <w:szCs w:val="21"/>
      <w:lang w:eastAsia="en-US"/>
    </w:rPr>
  </w:style>
  <w:style w:type="character" w:customStyle="1" w:styleId="90">
    <w:name w:val="Заголовок 9 Знак"/>
    <w:basedOn w:val="a1"/>
    <w:link w:val="9"/>
    <w:uiPriority w:val="9"/>
    <w:rsid w:val="00E726BF"/>
    <w:rPr>
      <w:rFonts w:asciiTheme="majorHAnsi" w:eastAsiaTheme="majorEastAsia" w:hAnsiTheme="majorHAnsi" w:cstheme="majorBidi"/>
      <w:iCs/>
      <w:color w:val="272727" w:themeColor="text1" w:themeTint="D8"/>
      <w:sz w:val="20"/>
      <w:szCs w:val="21"/>
      <w:lang w:eastAsia="en-US"/>
    </w:rPr>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4">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0"/>
    <w:link w:val="a5"/>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4"/>
    <w:uiPriority w:val="34"/>
    <w:qFormat/>
    <w:rsid w:val="005B7678"/>
    <w:rPr>
      <w:rFonts w:ascii="Times New Roman" w:eastAsia="Times New Roman" w:hAnsi="Times New Roman" w:cs="Times New Roman"/>
      <w:sz w:val="24"/>
      <w:szCs w:val="24"/>
    </w:rPr>
  </w:style>
  <w:style w:type="paragraph" w:styleId="a6">
    <w:name w:val="No Spacing"/>
    <w:aliases w:val="Жирный"/>
    <w:basedOn w:val="a0"/>
    <w:link w:val="a7"/>
    <w:uiPriority w:val="1"/>
    <w:qFormat/>
    <w:rsid w:val="00B43A6E"/>
    <w:pPr>
      <w:spacing w:after="0" w:line="240" w:lineRule="auto"/>
    </w:pPr>
    <w:rPr>
      <w:rFonts w:ascii="Calibri" w:eastAsia="Times New Roman" w:hAnsi="Calibri" w:cs="Calibri"/>
      <w:lang w:val="en-US" w:eastAsia="en-US"/>
    </w:rPr>
  </w:style>
  <w:style w:type="character" w:customStyle="1" w:styleId="a7">
    <w:name w:val="Без интервала Знак"/>
    <w:aliases w:val="Жирный Знак"/>
    <w:basedOn w:val="a1"/>
    <w:link w:val="a6"/>
    <w:uiPriority w:val="1"/>
    <w:locked/>
    <w:rsid w:val="00B43A6E"/>
    <w:rPr>
      <w:rFonts w:ascii="Calibri" w:eastAsia="Times New Roman" w:hAnsi="Calibri" w:cs="Calibri"/>
      <w:lang w:val="en-US" w:eastAsia="en-US"/>
    </w:rPr>
  </w:style>
  <w:style w:type="character" w:styleId="a8">
    <w:name w:val="Placeholder Text"/>
    <w:basedOn w:val="a1"/>
    <w:uiPriority w:val="99"/>
    <w:semiHidden/>
    <w:rsid w:val="00B43A6E"/>
    <w:rPr>
      <w:color w:val="808080"/>
    </w:rPr>
  </w:style>
  <w:style w:type="paragraph" w:styleId="a9">
    <w:name w:val="Balloon Text"/>
    <w:basedOn w:val="a0"/>
    <w:link w:val="aa"/>
    <w:uiPriority w:val="99"/>
    <w:unhideWhenUsed/>
    <w:qFormat/>
    <w:rsid w:val="00B43A6E"/>
    <w:pPr>
      <w:spacing w:after="0" w:line="240" w:lineRule="auto"/>
    </w:pPr>
    <w:rPr>
      <w:rFonts w:ascii="Tahoma" w:hAnsi="Tahoma" w:cs="Tahoma"/>
      <w:sz w:val="16"/>
      <w:szCs w:val="16"/>
    </w:rPr>
  </w:style>
  <w:style w:type="character" w:customStyle="1" w:styleId="aa">
    <w:name w:val="Текст выноски Знак"/>
    <w:basedOn w:val="a1"/>
    <w:link w:val="a9"/>
    <w:uiPriority w:val="99"/>
    <w:rsid w:val="00B43A6E"/>
    <w:rPr>
      <w:rFonts w:ascii="Tahoma" w:hAnsi="Tahoma" w:cs="Tahoma"/>
      <w:sz w:val="16"/>
      <w:szCs w:val="16"/>
    </w:rPr>
  </w:style>
  <w:style w:type="paragraph" w:styleId="21">
    <w:name w:val="List 2"/>
    <w:basedOn w:val="a0"/>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2">
    <w:name w:val="Body Text 2"/>
    <w:basedOn w:val="a0"/>
    <w:link w:val="23"/>
    <w:rsid w:val="00D9493C"/>
    <w:pPr>
      <w:spacing w:after="0" w:line="240" w:lineRule="auto"/>
      <w:jc w:val="center"/>
    </w:pPr>
    <w:rPr>
      <w:rFonts w:ascii="Times New Roman" w:eastAsia="Times New Roman" w:hAnsi="Times New Roman" w:cs="Times New Roman"/>
      <w:b/>
      <w:sz w:val="28"/>
      <w:szCs w:val="20"/>
    </w:rPr>
  </w:style>
  <w:style w:type="character" w:customStyle="1" w:styleId="23">
    <w:name w:val="Основной текст 2 Знак"/>
    <w:basedOn w:val="a1"/>
    <w:link w:val="22"/>
    <w:rsid w:val="00D9493C"/>
    <w:rPr>
      <w:rFonts w:ascii="Times New Roman" w:eastAsia="Times New Roman" w:hAnsi="Times New Roman" w:cs="Times New Roman"/>
      <w:b/>
      <w:sz w:val="28"/>
      <w:szCs w:val="20"/>
    </w:rPr>
  </w:style>
  <w:style w:type="table" w:styleId="ab">
    <w:name w:val="Table Grid"/>
    <w:basedOn w:val="a2"/>
    <w:uiPriority w:val="39"/>
    <w:rsid w:val="00DB70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rsid w:val="003F3662"/>
    <w:rPr>
      <w:color w:val="0000FF"/>
      <w:u w:val="single"/>
    </w:rPr>
  </w:style>
  <w:style w:type="paragraph" w:customStyle="1" w:styleId="ConsNormal">
    <w:name w:val="ConsNormal"/>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4">
    <w:name w:val="Body Text Indent 2"/>
    <w:basedOn w:val="a0"/>
    <w:link w:val="25"/>
    <w:uiPriority w:val="99"/>
    <w:semiHidden/>
    <w:unhideWhenUsed/>
    <w:rsid w:val="00777B45"/>
    <w:pPr>
      <w:spacing w:after="120" w:line="480" w:lineRule="auto"/>
      <w:ind w:left="283"/>
    </w:pPr>
  </w:style>
  <w:style w:type="character" w:customStyle="1" w:styleId="25">
    <w:name w:val="Основной текст с отступом 2 Знак"/>
    <w:basedOn w:val="a1"/>
    <w:link w:val="24"/>
    <w:uiPriority w:val="99"/>
    <w:semiHidden/>
    <w:rsid w:val="00777B45"/>
  </w:style>
  <w:style w:type="paragraph" w:customStyle="1" w:styleId="ad">
    <w:name w:val="Таблица шапка"/>
    <w:basedOn w:val="a0"/>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e">
    <w:name w:val="Таблица текст"/>
    <w:basedOn w:val="a0"/>
    <w:rsid w:val="00777B45"/>
    <w:pPr>
      <w:spacing w:before="40" w:after="40" w:line="240" w:lineRule="auto"/>
      <w:ind w:left="57" w:right="57"/>
    </w:pPr>
    <w:rPr>
      <w:rFonts w:ascii="Times New Roman" w:eastAsia="Times New Roman" w:hAnsi="Times New Roman" w:cs="Times New Roman"/>
    </w:rPr>
  </w:style>
  <w:style w:type="paragraph" w:customStyle="1" w:styleId="31">
    <w:name w:val="Основной текст 31"/>
    <w:basedOn w:val="a0"/>
    <w:rsid w:val="00777B45"/>
    <w:pPr>
      <w:spacing w:after="0" w:line="240" w:lineRule="auto"/>
      <w:jc w:val="both"/>
    </w:pPr>
    <w:rPr>
      <w:rFonts w:ascii="Times New Roman" w:eastAsia="Times New Roman" w:hAnsi="Times New Roman" w:cs="Times New Roman"/>
      <w:sz w:val="24"/>
      <w:szCs w:val="20"/>
    </w:rPr>
  </w:style>
  <w:style w:type="paragraph" w:styleId="af">
    <w:name w:val="Title"/>
    <w:basedOn w:val="a0"/>
    <w:link w:val="af0"/>
    <w:uiPriority w:val="10"/>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0">
    <w:name w:val="Название Знак"/>
    <w:basedOn w:val="a1"/>
    <w:link w:val="af"/>
    <w:uiPriority w:val="10"/>
    <w:rsid w:val="00777B45"/>
    <w:rPr>
      <w:rFonts w:ascii="Times New Roman" w:eastAsia="Times New Roman" w:hAnsi="Times New Roman" w:cs="Times New Roman"/>
      <w:sz w:val="24"/>
      <w:szCs w:val="24"/>
      <w:lang w:eastAsia="en-US"/>
    </w:rPr>
  </w:style>
  <w:style w:type="paragraph" w:customStyle="1" w:styleId="51">
    <w:name w:val="Обычный5"/>
    <w:rsid w:val="00C0116C"/>
    <w:pPr>
      <w:widowControl w:val="0"/>
      <w:spacing w:before="260" w:after="0" w:line="240" w:lineRule="auto"/>
      <w:jc w:val="both"/>
    </w:pPr>
    <w:rPr>
      <w:rFonts w:ascii="Times New Roman" w:eastAsia="Times New Roman" w:hAnsi="Times New Roman" w:cs="Times New Roman"/>
      <w:sz w:val="24"/>
      <w:szCs w:val="20"/>
    </w:rPr>
  </w:style>
  <w:style w:type="character" w:customStyle="1" w:styleId="11">
    <w:name w:val="Основной шрифт абзаца1"/>
    <w:rsid w:val="00C0116C"/>
    <w:rPr>
      <w:sz w:val="24"/>
    </w:rPr>
  </w:style>
  <w:style w:type="character" w:styleId="af1">
    <w:name w:val="Subtle Emphasis"/>
    <w:uiPriority w:val="19"/>
    <w:qFormat/>
    <w:rsid w:val="007D7238"/>
    <w:rPr>
      <w:i/>
      <w:iCs/>
      <w:color w:val="404040"/>
    </w:rPr>
  </w:style>
  <w:style w:type="paragraph" w:styleId="af2">
    <w:name w:val="Body Text Indent"/>
    <w:basedOn w:val="a0"/>
    <w:link w:val="af3"/>
    <w:uiPriority w:val="99"/>
    <w:semiHidden/>
    <w:unhideWhenUsed/>
    <w:rsid w:val="00BE2B21"/>
    <w:pPr>
      <w:spacing w:after="120"/>
      <w:ind w:left="283"/>
    </w:pPr>
  </w:style>
  <w:style w:type="character" w:customStyle="1" w:styleId="af3">
    <w:name w:val="Основной текст с отступом Знак"/>
    <w:basedOn w:val="a1"/>
    <w:link w:val="af2"/>
    <w:uiPriority w:val="99"/>
    <w:semiHidden/>
    <w:rsid w:val="00BE2B21"/>
  </w:style>
  <w:style w:type="paragraph" w:styleId="af4">
    <w:name w:val="Body Text"/>
    <w:basedOn w:val="a0"/>
    <w:link w:val="af5"/>
    <w:uiPriority w:val="99"/>
    <w:unhideWhenUsed/>
    <w:rsid w:val="009C7FFE"/>
    <w:pPr>
      <w:spacing w:after="120"/>
    </w:pPr>
  </w:style>
  <w:style w:type="character" w:customStyle="1" w:styleId="af5">
    <w:name w:val="Основной текст Знак"/>
    <w:basedOn w:val="a1"/>
    <w:link w:val="af4"/>
    <w:uiPriority w:val="99"/>
    <w:rsid w:val="009C7FFE"/>
  </w:style>
  <w:style w:type="character" w:styleId="af6">
    <w:name w:val="annotation reference"/>
    <w:basedOn w:val="a1"/>
    <w:uiPriority w:val="99"/>
    <w:unhideWhenUsed/>
    <w:rsid w:val="00E726BF"/>
    <w:rPr>
      <w:sz w:val="16"/>
      <w:szCs w:val="16"/>
    </w:rPr>
  </w:style>
  <w:style w:type="paragraph" w:customStyle="1" w:styleId="CommentText1">
    <w:name w:val="Comment Text1"/>
    <w:basedOn w:val="a0"/>
    <w:next w:val="af7"/>
    <w:link w:val="CommentTextChar"/>
    <w:uiPriority w:val="99"/>
    <w:semiHidden/>
    <w:unhideWhenUsed/>
    <w:rsid w:val="00E726BF"/>
    <w:pPr>
      <w:spacing w:line="240" w:lineRule="auto"/>
    </w:pPr>
    <w:rPr>
      <w:sz w:val="20"/>
      <w:szCs w:val="20"/>
      <w:lang w:val="en-US" w:eastAsia="en-US"/>
    </w:rPr>
  </w:style>
  <w:style w:type="paragraph" w:styleId="af7">
    <w:name w:val="annotation text"/>
    <w:basedOn w:val="a0"/>
    <w:link w:val="af8"/>
    <w:uiPriority w:val="99"/>
    <w:unhideWhenUsed/>
    <w:rsid w:val="00E726BF"/>
    <w:pPr>
      <w:spacing w:line="240" w:lineRule="auto"/>
    </w:pPr>
    <w:rPr>
      <w:sz w:val="20"/>
      <w:szCs w:val="20"/>
      <w:lang w:val="en-US" w:eastAsia="en-US"/>
    </w:rPr>
  </w:style>
  <w:style w:type="character" w:customStyle="1" w:styleId="af8">
    <w:name w:val="Текст примечания Знак"/>
    <w:basedOn w:val="a1"/>
    <w:link w:val="af7"/>
    <w:uiPriority w:val="99"/>
    <w:rsid w:val="00E726BF"/>
    <w:rPr>
      <w:sz w:val="20"/>
      <w:szCs w:val="20"/>
      <w:lang w:val="en-US" w:eastAsia="en-US"/>
    </w:rPr>
  </w:style>
  <w:style w:type="character" w:customStyle="1" w:styleId="CommentTextChar">
    <w:name w:val="Comment Text Char"/>
    <w:basedOn w:val="a1"/>
    <w:link w:val="CommentText1"/>
    <w:uiPriority w:val="99"/>
    <w:semiHidden/>
    <w:rsid w:val="00E726BF"/>
    <w:rPr>
      <w:sz w:val="20"/>
      <w:szCs w:val="20"/>
      <w:lang w:val="en-US" w:eastAsia="en-US"/>
    </w:rPr>
  </w:style>
  <w:style w:type="character" w:customStyle="1" w:styleId="HTML">
    <w:name w:val="Стандартный HTML Знак"/>
    <w:basedOn w:val="a1"/>
    <w:link w:val="HTML0"/>
    <w:uiPriority w:val="99"/>
    <w:semiHidden/>
    <w:rsid w:val="00E726BF"/>
    <w:rPr>
      <w:rFonts w:ascii="Courier" w:hAnsi="Courier"/>
      <w:sz w:val="20"/>
      <w:szCs w:val="20"/>
      <w:lang w:val="en-US" w:eastAsia="en-US"/>
    </w:rPr>
  </w:style>
  <w:style w:type="paragraph" w:styleId="HTML0">
    <w:name w:val="HTML Preformatted"/>
    <w:basedOn w:val="a0"/>
    <w:link w:val="HTML"/>
    <w:uiPriority w:val="99"/>
    <w:semiHidden/>
    <w:unhideWhenUsed/>
    <w:rsid w:val="00E726BF"/>
    <w:pPr>
      <w:spacing w:after="0" w:line="240" w:lineRule="auto"/>
    </w:pPr>
    <w:rPr>
      <w:rFonts w:ascii="Courier" w:hAnsi="Courier"/>
      <w:sz w:val="20"/>
      <w:szCs w:val="20"/>
      <w:lang w:val="en-US" w:eastAsia="en-US"/>
    </w:rPr>
  </w:style>
  <w:style w:type="paragraph" w:styleId="af9">
    <w:name w:val="Subtitle"/>
    <w:basedOn w:val="a0"/>
    <w:next w:val="a0"/>
    <w:link w:val="afa"/>
    <w:uiPriority w:val="11"/>
    <w:qFormat/>
    <w:rsid w:val="00E726BF"/>
    <w:pPr>
      <w:keepNext/>
      <w:keepLines/>
      <w:numPr>
        <w:ilvl w:val="1"/>
      </w:numPr>
      <w:spacing w:after="480" w:line="560" w:lineRule="exact"/>
    </w:pPr>
    <w:rPr>
      <w:b/>
      <w:color w:val="000000" w:themeColor="text1"/>
      <w:sz w:val="50"/>
      <w:lang w:eastAsia="en-US"/>
    </w:rPr>
  </w:style>
  <w:style w:type="character" w:customStyle="1" w:styleId="afa">
    <w:name w:val="Подзаголовок Знак"/>
    <w:basedOn w:val="a1"/>
    <w:link w:val="af9"/>
    <w:uiPriority w:val="11"/>
    <w:rsid w:val="00E726BF"/>
    <w:rPr>
      <w:b/>
      <w:color w:val="000000" w:themeColor="text1"/>
      <w:sz w:val="50"/>
      <w:lang w:eastAsia="en-US"/>
    </w:rPr>
  </w:style>
  <w:style w:type="paragraph" w:styleId="afb">
    <w:name w:val="TOC Heading"/>
    <w:basedOn w:val="1"/>
    <w:next w:val="a0"/>
    <w:uiPriority w:val="39"/>
    <w:unhideWhenUsed/>
    <w:qFormat/>
    <w:rsid w:val="00E726BF"/>
    <w:pPr>
      <w:spacing w:before="480" w:after="240" w:line="480" w:lineRule="auto"/>
      <w:outlineLvl w:val="9"/>
    </w:pPr>
  </w:style>
  <w:style w:type="paragraph" w:styleId="12">
    <w:name w:val="toc 1"/>
    <w:basedOn w:val="a0"/>
    <w:next w:val="a0"/>
    <w:autoRedefine/>
    <w:uiPriority w:val="39"/>
    <w:unhideWhenUsed/>
    <w:rsid w:val="00E726BF"/>
    <w:pPr>
      <w:spacing w:after="100" w:line="259" w:lineRule="auto"/>
    </w:pPr>
    <w:rPr>
      <w:rFonts w:ascii="Arial" w:eastAsiaTheme="minorHAnsi" w:hAnsi="Arial"/>
      <w:sz w:val="20"/>
      <w:lang w:eastAsia="en-US"/>
    </w:rPr>
  </w:style>
  <w:style w:type="paragraph" w:styleId="26">
    <w:name w:val="toc 2"/>
    <w:basedOn w:val="a0"/>
    <w:next w:val="a0"/>
    <w:autoRedefine/>
    <w:uiPriority w:val="39"/>
    <w:unhideWhenUsed/>
    <w:rsid w:val="00E726BF"/>
    <w:pPr>
      <w:spacing w:after="100" w:line="259" w:lineRule="auto"/>
      <w:ind w:left="180"/>
    </w:pPr>
    <w:rPr>
      <w:rFonts w:ascii="Arial" w:eastAsiaTheme="minorHAnsi" w:hAnsi="Arial"/>
      <w:sz w:val="20"/>
      <w:lang w:eastAsia="en-US"/>
    </w:rPr>
  </w:style>
  <w:style w:type="paragraph" w:styleId="32">
    <w:name w:val="toc 3"/>
    <w:basedOn w:val="a0"/>
    <w:next w:val="a0"/>
    <w:autoRedefine/>
    <w:uiPriority w:val="39"/>
    <w:unhideWhenUsed/>
    <w:rsid w:val="00E726BF"/>
    <w:pPr>
      <w:spacing w:after="100" w:line="259" w:lineRule="auto"/>
      <w:ind w:left="360"/>
    </w:pPr>
    <w:rPr>
      <w:rFonts w:ascii="Arial" w:eastAsiaTheme="minorHAnsi" w:hAnsi="Arial"/>
      <w:sz w:val="20"/>
      <w:lang w:eastAsia="en-US"/>
    </w:rPr>
  </w:style>
  <w:style w:type="paragraph" w:styleId="41">
    <w:name w:val="toc 4"/>
    <w:basedOn w:val="a0"/>
    <w:next w:val="a0"/>
    <w:autoRedefine/>
    <w:uiPriority w:val="39"/>
    <w:unhideWhenUsed/>
    <w:rsid w:val="00E726BF"/>
    <w:pPr>
      <w:spacing w:after="100" w:line="259" w:lineRule="auto"/>
      <w:ind w:left="540"/>
    </w:pPr>
    <w:rPr>
      <w:rFonts w:ascii="Arial" w:eastAsiaTheme="minorHAnsi" w:hAnsi="Arial"/>
      <w:sz w:val="20"/>
      <w:lang w:eastAsia="en-US"/>
    </w:rPr>
  </w:style>
  <w:style w:type="paragraph" w:styleId="52">
    <w:name w:val="toc 5"/>
    <w:basedOn w:val="a0"/>
    <w:next w:val="a0"/>
    <w:autoRedefine/>
    <w:uiPriority w:val="39"/>
    <w:unhideWhenUsed/>
    <w:rsid w:val="00E726BF"/>
    <w:pPr>
      <w:spacing w:after="100" w:line="259" w:lineRule="auto"/>
      <w:ind w:left="720"/>
    </w:pPr>
    <w:rPr>
      <w:rFonts w:ascii="Arial" w:eastAsiaTheme="minorHAnsi" w:hAnsi="Arial"/>
      <w:sz w:val="20"/>
      <w:lang w:eastAsia="en-US"/>
    </w:rPr>
  </w:style>
  <w:style w:type="paragraph" w:styleId="afc">
    <w:name w:val="caption"/>
    <w:basedOn w:val="a0"/>
    <w:next w:val="a0"/>
    <w:uiPriority w:val="35"/>
    <w:unhideWhenUsed/>
    <w:qFormat/>
    <w:rsid w:val="00E726BF"/>
    <w:pPr>
      <w:spacing w:after="360" w:line="180" w:lineRule="exact"/>
    </w:pPr>
    <w:rPr>
      <w:rFonts w:ascii="Arial" w:eastAsiaTheme="minorHAnsi" w:hAnsi="Arial"/>
      <w:iCs/>
      <w:color w:val="000000" w:themeColor="text1"/>
      <w:sz w:val="16"/>
      <w:szCs w:val="18"/>
      <w:lang w:eastAsia="en-US"/>
    </w:rPr>
  </w:style>
  <w:style w:type="paragraph" w:styleId="61">
    <w:name w:val="toc 6"/>
    <w:basedOn w:val="a0"/>
    <w:next w:val="a0"/>
    <w:autoRedefine/>
    <w:uiPriority w:val="39"/>
    <w:unhideWhenUsed/>
    <w:rsid w:val="00E726BF"/>
    <w:pPr>
      <w:spacing w:after="100" w:line="259" w:lineRule="auto"/>
      <w:ind w:left="900"/>
    </w:pPr>
    <w:rPr>
      <w:rFonts w:ascii="Arial" w:eastAsiaTheme="minorHAnsi" w:hAnsi="Arial"/>
      <w:sz w:val="20"/>
      <w:lang w:eastAsia="en-US"/>
    </w:rPr>
  </w:style>
  <w:style w:type="paragraph" w:styleId="afd">
    <w:name w:val="table of figures"/>
    <w:basedOn w:val="a0"/>
    <w:next w:val="a0"/>
    <w:uiPriority w:val="99"/>
    <w:unhideWhenUsed/>
    <w:rsid w:val="00E726BF"/>
    <w:pPr>
      <w:spacing w:after="0" w:line="259" w:lineRule="auto"/>
    </w:pPr>
    <w:rPr>
      <w:rFonts w:ascii="Arial" w:eastAsiaTheme="minorHAnsi" w:hAnsi="Arial"/>
      <w:sz w:val="20"/>
      <w:lang w:eastAsia="en-US"/>
    </w:rPr>
  </w:style>
  <w:style w:type="character" w:styleId="afe">
    <w:name w:val="Strong"/>
    <w:basedOn w:val="a1"/>
    <w:uiPriority w:val="22"/>
    <w:qFormat/>
    <w:rsid w:val="00E726BF"/>
    <w:rPr>
      <w:b/>
      <w:bCs/>
    </w:rPr>
  </w:style>
  <w:style w:type="character" w:styleId="aff">
    <w:name w:val="Emphasis"/>
    <w:basedOn w:val="a1"/>
    <w:uiPriority w:val="20"/>
    <w:qFormat/>
    <w:rsid w:val="00E726BF"/>
    <w:rPr>
      <w:i/>
      <w:iCs/>
    </w:rPr>
  </w:style>
  <w:style w:type="paragraph" w:styleId="27">
    <w:name w:val="Quote"/>
    <w:basedOn w:val="a0"/>
    <w:next w:val="a0"/>
    <w:link w:val="28"/>
    <w:uiPriority w:val="29"/>
    <w:qFormat/>
    <w:rsid w:val="00E726BF"/>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8">
    <w:name w:val="Цитата 2 Знак"/>
    <w:basedOn w:val="a1"/>
    <w:link w:val="27"/>
    <w:uiPriority w:val="29"/>
    <w:rsid w:val="00E726BF"/>
    <w:rPr>
      <w:rFonts w:ascii="Arial" w:eastAsiaTheme="minorHAnsi" w:hAnsi="Arial"/>
      <w:i/>
      <w:iCs/>
      <w:color w:val="404040" w:themeColor="text1" w:themeTint="BF"/>
      <w:sz w:val="20"/>
      <w:lang w:eastAsia="en-US"/>
    </w:rPr>
  </w:style>
  <w:style w:type="paragraph" w:styleId="aff0">
    <w:name w:val="Intense Quote"/>
    <w:basedOn w:val="a0"/>
    <w:next w:val="a0"/>
    <w:link w:val="aff1"/>
    <w:uiPriority w:val="30"/>
    <w:qFormat/>
    <w:rsid w:val="00E726BF"/>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1">
    <w:name w:val="Выделенная цитата Знак"/>
    <w:basedOn w:val="a1"/>
    <w:link w:val="aff0"/>
    <w:uiPriority w:val="30"/>
    <w:rsid w:val="00E726BF"/>
    <w:rPr>
      <w:rFonts w:ascii="Arial" w:eastAsiaTheme="minorHAnsi" w:hAnsi="Arial"/>
      <w:iCs/>
      <w:color w:val="4F81BD" w:themeColor="accent1"/>
      <w:sz w:val="20"/>
      <w:lang w:eastAsia="en-US"/>
    </w:rPr>
  </w:style>
  <w:style w:type="character" w:styleId="aff2">
    <w:name w:val="Intense Emphasis"/>
    <w:basedOn w:val="a1"/>
    <w:uiPriority w:val="21"/>
    <w:qFormat/>
    <w:rsid w:val="00E726BF"/>
    <w:rPr>
      <w:i w:val="0"/>
      <w:iCs/>
      <w:color w:val="4F81BD" w:themeColor="accent1"/>
    </w:rPr>
  </w:style>
  <w:style w:type="character" w:styleId="aff3">
    <w:name w:val="Subtle Reference"/>
    <w:basedOn w:val="a1"/>
    <w:uiPriority w:val="31"/>
    <w:qFormat/>
    <w:rsid w:val="00E726BF"/>
    <w:rPr>
      <w:smallCaps/>
      <w:color w:val="5A5A5A" w:themeColor="text1" w:themeTint="A5"/>
    </w:rPr>
  </w:style>
  <w:style w:type="character" w:styleId="aff4">
    <w:name w:val="Intense Reference"/>
    <w:basedOn w:val="a1"/>
    <w:uiPriority w:val="32"/>
    <w:qFormat/>
    <w:rsid w:val="00E726BF"/>
    <w:rPr>
      <w:b/>
      <w:bCs/>
      <w:smallCaps/>
      <w:color w:val="4F81BD" w:themeColor="accent1"/>
      <w:spacing w:val="5"/>
    </w:rPr>
  </w:style>
  <w:style w:type="character" w:styleId="aff5">
    <w:name w:val="Book Title"/>
    <w:basedOn w:val="a1"/>
    <w:uiPriority w:val="33"/>
    <w:qFormat/>
    <w:rsid w:val="00E726BF"/>
    <w:rPr>
      <w:b/>
      <w:bCs/>
      <w:i/>
      <w:iCs/>
      <w:spacing w:val="5"/>
    </w:rPr>
  </w:style>
  <w:style w:type="character" w:customStyle="1" w:styleId="aff6">
    <w:name w:val="Тема примечания Знак"/>
    <w:basedOn w:val="af8"/>
    <w:link w:val="aff7"/>
    <w:uiPriority w:val="99"/>
    <w:semiHidden/>
    <w:rsid w:val="00E726BF"/>
    <w:rPr>
      <w:rFonts w:ascii="Arial" w:eastAsiaTheme="minorHAnsi" w:hAnsi="Arial"/>
      <w:b/>
      <w:bCs/>
    </w:rPr>
  </w:style>
  <w:style w:type="paragraph" w:styleId="aff7">
    <w:name w:val="annotation subject"/>
    <w:basedOn w:val="af7"/>
    <w:next w:val="af7"/>
    <w:link w:val="aff6"/>
    <w:uiPriority w:val="99"/>
    <w:semiHidden/>
    <w:unhideWhenUsed/>
    <w:rsid w:val="00E726BF"/>
    <w:pPr>
      <w:spacing w:after="160"/>
    </w:pPr>
    <w:rPr>
      <w:rFonts w:ascii="Arial" w:eastAsiaTheme="minorHAnsi" w:hAnsi="Arial"/>
      <w:b/>
      <w:bCs/>
      <w:lang w:val="ru-RU"/>
    </w:rPr>
  </w:style>
  <w:style w:type="paragraph" w:styleId="aff8">
    <w:name w:val="List Bullet"/>
    <w:basedOn w:val="a0"/>
    <w:uiPriority w:val="99"/>
    <w:unhideWhenUsed/>
    <w:rsid w:val="00E726BF"/>
    <w:pPr>
      <w:tabs>
        <w:tab w:val="num" w:pos="360"/>
      </w:tabs>
      <w:spacing w:after="160" w:line="259" w:lineRule="auto"/>
      <w:ind w:left="360" w:hanging="360"/>
      <w:contextualSpacing/>
    </w:pPr>
    <w:rPr>
      <w:rFonts w:ascii="Arial" w:eastAsiaTheme="minorHAnsi" w:hAnsi="Arial"/>
      <w:sz w:val="20"/>
      <w:lang w:eastAsia="en-US"/>
    </w:rPr>
  </w:style>
  <w:style w:type="paragraph" w:styleId="29">
    <w:name w:val="List Bullet 2"/>
    <w:basedOn w:val="a0"/>
    <w:uiPriority w:val="99"/>
    <w:unhideWhenUsed/>
    <w:rsid w:val="00E726BF"/>
    <w:pPr>
      <w:tabs>
        <w:tab w:val="num" w:pos="643"/>
      </w:tabs>
      <w:spacing w:after="160" w:line="259" w:lineRule="auto"/>
      <w:ind w:left="643" w:hanging="360"/>
      <w:contextualSpacing/>
    </w:pPr>
    <w:rPr>
      <w:rFonts w:ascii="Arial" w:eastAsiaTheme="minorHAnsi" w:hAnsi="Arial"/>
      <w:sz w:val="20"/>
      <w:lang w:eastAsia="en-US"/>
    </w:rPr>
  </w:style>
  <w:style w:type="paragraph" w:styleId="aff9">
    <w:name w:val="Plain Text"/>
    <w:basedOn w:val="a0"/>
    <w:link w:val="affa"/>
    <w:uiPriority w:val="99"/>
    <w:unhideWhenUsed/>
    <w:rsid w:val="00E726BF"/>
    <w:pPr>
      <w:spacing w:after="0" w:line="240" w:lineRule="auto"/>
    </w:pPr>
    <w:rPr>
      <w:rFonts w:ascii="Consolas" w:eastAsiaTheme="minorHAnsi" w:hAnsi="Consolas"/>
      <w:sz w:val="21"/>
      <w:szCs w:val="21"/>
      <w:lang w:eastAsia="en-US"/>
    </w:rPr>
  </w:style>
  <w:style w:type="character" w:customStyle="1" w:styleId="affa">
    <w:name w:val="Текст Знак"/>
    <w:basedOn w:val="a1"/>
    <w:link w:val="aff9"/>
    <w:uiPriority w:val="99"/>
    <w:rsid w:val="00E726BF"/>
    <w:rPr>
      <w:rFonts w:ascii="Consolas" w:eastAsiaTheme="minorHAnsi" w:hAnsi="Consolas"/>
      <w:sz w:val="21"/>
      <w:szCs w:val="21"/>
      <w:lang w:eastAsia="en-US"/>
    </w:rPr>
  </w:style>
  <w:style w:type="paragraph" w:customStyle="1" w:styleId="DecimalAligned">
    <w:name w:val="Decimal Aligned"/>
    <w:basedOn w:val="a0"/>
    <w:uiPriority w:val="40"/>
    <w:qFormat/>
    <w:rsid w:val="00E726BF"/>
    <w:pPr>
      <w:tabs>
        <w:tab w:val="decimal" w:pos="360"/>
      </w:tabs>
    </w:pPr>
    <w:rPr>
      <w:rFonts w:cs="Times New Roman"/>
    </w:rPr>
  </w:style>
  <w:style w:type="paragraph" w:styleId="a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c"/>
    <w:uiPriority w:val="99"/>
    <w:unhideWhenUsed/>
    <w:rsid w:val="00E726BF"/>
    <w:pPr>
      <w:spacing w:after="0" w:line="240" w:lineRule="auto"/>
    </w:pPr>
    <w:rPr>
      <w:rFonts w:cs="Times New Roman"/>
      <w:sz w:val="18"/>
      <w:szCs w:val="20"/>
    </w:rPr>
  </w:style>
  <w:style w:type="character" w:customStyle="1" w:styleId="a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fb"/>
    <w:uiPriority w:val="99"/>
    <w:rsid w:val="00E726BF"/>
    <w:rPr>
      <w:rFonts w:cs="Times New Roman"/>
      <w:sz w:val="18"/>
      <w:szCs w:val="20"/>
    </w:rPr>
  </w:style>
  <w:style w:type="character" w:styleId="affd">
    <w:name w:val="endnote reference"/>
    <w:basedOn w:val="a1"/>
    <w:uiPriority w:val="99"/>
    <w:unhideWhenUsed/>
    <w:rsid w:val="00E726BF"/>
    <w:rPr>
      <w:vertAlign w:val="superscript"/>
    </w:rPr>
  </w:style>
  <w:style w:type="paragraph" w:styleId="affe">
    <w:name w:val="header"/>
    <w:basedOn w:val="a0"/>
    <w:link w:val="afff"/>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
    <w:name w:val="Верхний колонтитул Знак"/>
    <w:basedOn w:val="a1"/>
    <w:link w:val="affe"/>
    <w:uiPriority w:val="99"/>
    <w:rsid w:val="00E726BF"/>
    <w:rPr>
      <w:rFonts w:ascii="Arial" w:eastAsiaTheme="minorHAnsi" w:hAnsi="Arial"/>
      <w:sz w:val="20"/>
      <w:lang w:eastAsia="en-US"/>
    </w:rPr>
  </w:style>
  <w:style w:type="paragraph" w:styleId="afff0">
    <w:name w:val="footer"/>
    <w:basedOn w:val="a0"/>
    <w:link w:val="afff1"/>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1">
    <w:name w:val="Нижний колонтитул Знак"/>
    <w:basedOn w:val="a1"/>
    <w:link w:val="afff0"/>
    <w:uiPriority w:val="99"/>
    <w:rsid w:val="00E726BF"/>
    <w:rPr>
      <w:rFonts w:ascii="Arial" w:eastAsiaTheme="minorHAnsi" w:hAnsi="Arial"/>
      <w:sz w:val="20"/>
      <w:lang w:eastAsia="en-US"/>
    </w:rPr>
  </w:style>
  <w:style w:type="paragraph" w:styleId="afff2">
    <w:name w:val="Block Text"/>
    <w:basedOn w:val="a0"/>
    <w:unhideWhenUsed/>
    <w:rsid w:val="00E726B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paragraph" w:customStyle="1" w:styleId="Lead">
    <w:name w:val="Lead"/>
    <w:basedOn w:val="a0"/>
    <w:next w:val="a0"/>
    <w:uiPriority w:val="12"/>
    <w:qFormat/>
    <w:rsid w:val="00E726BF"/>
    <w:pPr>
      <w:spacing w:after="480" w:line="280" w:lineRule="exact"/>
    </w:pPr>
    <w:rPr>
      <w:rFonts w:ascii="Arial" w:eastAsiaTheme="minorHAnsi" w:hAnsi="Arial"/>
      <w:color w:val="808285"/>
      <w:sz w:val="24"/>
      <w:lang w:eastAsia="en-US"/>
    </w:rPr>
  </w:style>
  <w:style w:type="paragraph" w:customStyle="1" w:styleId="Default">
    <w:name w:val="Default"/>
    <w:rsid w:val="006D01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xmsonormal">
    <w:name w:val="x_msonormal"/>
    <w:basedOn w:val="a0"/>
    <w:rsid w:val="006D01D4"/>
    <w:pPr>
      <w:spacing w:before="100" w:beforeAutospacing="1" w:after="100" w:afterAutospacing="1" w:line="240" w:lineRule="auto"/>
    </w:pPr>
    <w:rPr>
      <w:rFonts w:ascii="Times New Roman" w:eastAsia="Times New Roman" w:hAnsi="Times New Roman" w:cs="Times New Roman"/>
      <w:sz w:val="24"/>
      <w:szCs w:val="24"/>
    </w:rPr>
  </w:style>
  <w:style w:type="paragraph" w:styleId="afff3">
    <w:name w:val="Normal (Web)"/>
    <w:basedOn w:val="a0"/>
    <w:uiPriority w:val="99"/>
    <w:semiHidden/>
    <w:unhideWhenUsed/>
    <w:rsid w:val="00954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Нумерованный"/>
    <w:basedOn w:val="a0"/>
    <w:link w:val="afff4"/>
    <w:qFormat/>
    <w:rsid w:val="00245B10"/>
    <w:pPr>
      <w:numPr>
        <w:numId w:val="3"/>
      </w:numPr>
      <w:spacing w:before="120" w:after="120" w:line="240" w:lineRule="auto"/>
      <w:jc w:val="both"/>
    </w:pPr>
    <w:rPr>
      <w:rFonts w:ascii="Times New Roman" w:eastAsia="Times New Roman" w:hAnsi="Times New Roman" w:cs="Times New Roman"/>
      <w:sz w:val="24"/>
      <w:szCs w:val="24"/>
    </w:rPr>
  </w:style>
  <w:style w:type="character" w:customStyle="1" w:styleId="afff4">
    <w:name w:val="Нумерованный Знак"/>
    <w:link w:val="a"/>
    <w:rsid w:val="00245B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0025/f61ff313afecf81a91a43d729c2df55c1d6a1533/"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a74ca4364cb5aa0d95db2b7636907af350ab52c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0108932a3c6234f73590b25799588ada492deb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ultant.ru/document/cons_doc_LAW_444861/6411e005f539b666d6f360f202cb7b1c23fe27c3/" TargetMode="External"/><Relationship Id="rId4" Type="http://schemas.openxmlformats.org/officeDocument/2006/relationships/styles" Target="styles.xml"/><Relationship Id="rId9" Type="http://schemas.openxmlformats.org/officeDocument/2006/relationships/hyperlink" Target="https://www.consultant.ru/document/cons_doc_LAW_444861/7cb5d9b7f75fd72853e0610988cc9f6fdd08802e/" TargetMode="External"/><Relationship Id="rId14" Type="http://schemas.openxmlformats.org/officeDocument/2006/relationships/hyperlink" Target="consultantplus://offline/ref=3EEF83BA23A828AD0CA95920CBEA6FD2C45C7B930773296B8D4AB2E76479E8CBD7047B75745751B7l811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6A5BEFE523441383EC70B775044E8F"/>
        <w:category>
          <w:name w:val="Общие"/>
          <w:gallery w:val="placeholder"/>
        </w:category>
        <w:types>
          <w:type w:val="bbPlcHdr"/>
        </w:types>
        <w:behaviors>
          <w:behavior w:val="content"/>
        </w:behaviors>
        <w:guid w:val="{A7102B26-4BD1-40CB-9F43-64B6AA71782E}"/>
      </w:docPartPr>
      <w:docPartBody>
        <w:p w:rsidR="0087181C" w:rsidRDefault="00C46F1B" w:rsidP="00C46F1B">
          <w:pPr>
            <w:pStyle w:val="096A5BEFE523441383EC70B775044E8F"/>
          </w:pPr>
          <w:r w:rsidRPr="00824897">
            <w:rPr>
              <w:rStyle w:val="a3"/>
            </w:rPr>
            <w:t>[Адрес электронной почты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46F1B"/>
    <w:rsid w:val="00122D5E"/>
    <w:rsid w:val="001259AC"/>
    <w:rsid w:val="001F4226"/>
    <w:rsid w:val="00216B79"/>
    <w:rsid w:val="00320E14"/>
    <w:rsid w:val="00325C0F"/>
    <w:rsid w:val="003D1026"/>
    <w:rsid w:val="003F6B6B"/>
    <w:rsid w:val="00425C00"/>
    <w:rsid w:val="004D052A"/>
    <w:rsid w:val="00501B0F"/>
    <w:rsid w:val="005C1D23"/>
    <w:rsid w:val="00607050"/>
    <w:rsid w:val="00661626"/>
    <w:rsid w:val="0070360E"/>
    <w:rsid w:val="00865F2F"/>
    <w:rsid w:val="0087181C"/>
    <w:rsid w:val="008A1E03"/>
    <w:rsid w:val="008C7460"/>
    <w:rsid w:val="00953AC6"/>
    <w:rsid w:val="009E62F7"/>
    <w:rsid w:val="00A553C6"/>
    <w:rsid w:val="00A764EB"/>
    <w:rsid w:val="00AA22E8"/>
    <w:rsid w:val="00B20EB5"/>
    <w:rsid w:val="00B87318"/>
    <w:rsid w:val="00C46F1B"/>
    <w:rsid w:val="00CB032E"/>
    <w:rsid w:val="00E654E0"/>
    <w:rsid w:val="00F1459F"/>
    <w:rsid w:val="00FA3475"/>
    <w:rsid w:val="00FC2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F1B"/>
    <w:rPr>
      <w:color w:val="808080"/>
    </w:rPr>
  </w:style>
  <w:style w:type="paragraph" w:customStyle="1" w:styleId="096A5BEFE523441383EC70B775044E8F">
    <w:name w:val="096A5BEFE523441383EC70B775044E8F"/>
    <w:rsid w:val="00C46F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https://ufa.rzd-medicine.ru  в разделе - Закупки.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D8197-8AD8-49BE-9FE4-4759C8C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4170</Words>
  <Characters>23773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r.fayzullin</cp:lastModifiedBy>
  <cp:revision>46</cp:revision>
  <cp:lastPrinted>2022-01-17T05:33:00Z</cp:lastPrinted>
  <dcterms:created xsi:type="dcterms:W3CDTF">2022-02-08T06:19:00Z</dcterms:created>
  <dcterms:modified xsi:type="dcterms:W3CDTF">2024-02-06T10:43:00Z</dcterms:modified>
</cp:coreProperties>
</file>