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890" w:type="dxa"/>
        <w:tblInd w:w="0" w:type="dxa"/>
        <w:tblLayout w:type="fixed"/>
        <w:tblLook w:val="04A0"/>
      </w:tblPr>
      <w:tblGrid>
        <w:gridCol w:w="765"/>
        <w:gridCol w:w="2880"/>
        <w:gridCol w:w="5625"/>
        <w:gridCol w:w="840"/>
        <w:gridCol w:w="780"/>
      </w:tblGrid>
      <w:tr w:rsidR="004473B3" w:rsidTr="00B720F1">
        <w:trPr>
          <w:cantSplit/>
        </w:trPr>
        <w:tc>
          <w:tcPr>
            <w:tcW w:w="765" w:type="dxa"/>
            <w:shd w:val="clear" w:color="auto" w:fill="auto"/>
            <w:vAlign w:val="bottom"/>
          </w:tcPr>
          <w:p w:rsidR="004473B3" w:rsidRDefault="004473B3"/>
        </w:tc>
        <w:tc>
          <w:tcPr>
            <w:tcW w:w="2880" w:type="dxa"/>
            <w:shd w:val="clear" w:color="auto" w:fill="auto"/>
            <w:vAlign w:val="bottom"/>
          </w:tcPr>
          <w:p w:rsidR="004473B3" w:rsidRDefault="004473B3"/>
        </w:tc>
        <w:tc>
          <w:tcPr>
            <w:tcW w:w="5625" w:type="dxa"/>
            <w:shd w:val="clear" w:color="auto" w:fill="auto"/>
            <w:vAlign w:val="bottom"/>
          </w:tcPr>
          <w:p w:rsidR="004473B3" w:rsidRDefault="004473B3"/>
        </w:tc>
        <w:tc>
          <w:tcPr>
            <w:tcW w:w="840" w:type="dxa"/>
            <w:shd w:val="clear" w:color="auto" w:fill="auto"/>
            <w:vAlign w:val="bottom"/>
          </w:tcPr>
          <w:p w:rsidR="004473B3" w:rsidRDefault="004473B3"/>
        </w:tc>
        <w:tc>
          <w:tcPr>
            <w:tcW w:w="780" w:type="dxa"/>
            <w:shd w:val="clear" w:color="auto" w:fill="auto"/>
            <w:vAlign w:val="bottom"/>
          </w:tcPr>
          <w:p w:rsidR="004473B3" w:rsidRDefault="004473B3"/>
        </w:tc>
      </w:tr>
      <w:tr w:rsidR="004473B3" w:rsidRPr="00EF4A93" w:rsidTr="00B720F1">
        <w:trPr>
          <w:cantSplit/>
        </w:trPr>
        <w:tc>
          <w:tcPr>
            <w:tcW w:w="10890" w:type="dxa"/>
            <w:gridSpan w:val="5"/>
            <w:shd w:val="clear" w:color="auto" w:fill="auto"/>
            <w:vAlign w:val="bottom"/>
          </w:tcPr>
          <w:p w:rsidR="004473B3" w:rsidRPr="00EF4A93" w:rsidRDefault="00EF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b/>
                <w:sz w:val="20"/>
                <w:szCs w:val="20"/>
              </w:rPr>
              <w:t>III. НАИМЕНОВАНИЕ И ТЕХНИЧЕСКОЕ ОПИСАНИЕ ОБЪЕКТА ЗАКУПКИ</w:t>
            </w:r>
          </w:p>
        </w:tc>
      </w:tr>
      <w:tr w:rsidR="004473B3" w:rsidRPr="00EF4A93" w:rsidTr="00B720F1">
        <w:trPr>
          <w:cantSplit/>
        </w:trPr>
        <w:tc>
          <w:tcPr>
            <w:tcW w:w="10890" w:type="dxa"/>
            <w:gridSpan w:val="5"/>
            <w:shd w:val="clear" w:color="auto" w:fill="auto"/>
            <w:vAlign w:val="bottom"/>
          </w:tcPr>
          <w:p w:rsidR="004473B3" w:rsidRPr="00EF4A93" w:rsidRDefault="0044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B3" w:rsidRPr="00EF4A93" w:rsidTr="00B720F1">
        <w:trPr>
          <w:cantSplit/>
        </w:trPr>
        <w:tc>
          <w:tcPr>
            <w:tcW w:w="765" w:type="dxa"/>
            <w:shd w:val="clear" w:color="auto" w:fill="auto"/>
            <w:vAlign w:val="bottom"/>
          </w:tcPr>
          <w:p w:rsidR="004473B3" w:rsidRPr="00EF4A93" w:rsidRDefault="0044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4473B3" w:rsidRPr="00EF4A93" w:rsidRDefault="0044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shd w:val="clear" w:color="auto" w:fill="auto"/>
            <w:vAlign w:val="bottom"/>
          </w:tcPr>
          <w:p w:rsidR="004473B3" w:rsidRPr="00EF4A93" w:rsidRDefault="0044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473B3" w:rsidRPr="00EF4A93" w:rsidRDefault="0044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4473B3" w:rsidRPr="00EF4A93" w:rsidRDefault="0044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B3" w:rsidRPr="00EF4A93" w:rsidTr="00B720F1">
        <w:trPr>
          <w:cantSplit/>
        </w:trPr>
        <w:tc>
          <w:tcPr>
            <w:tcW w:w="10890" w:type="dxa"/>
            <w:gridSpan w:val="5"/>
            <w:shd w:val="clear" w:color="auto" w:fill="auto"/>
            <w:vAlign w:val="bottom"/>
          </w:tcPr>
          <w:p w:rsidR="004473B3" w:rsidRPr="00EF4A93" w:rsidRDefault="00EF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закупки:</w:t>
            </w:r>
          </w:p>
        </w:tc>
      </w:tr>
      <w:tr w:rsidR="004473B3" w:rsidRPr="00EF4A93" w:rsidTr="00B720F1">
        <w:trPr>
          <w:cantSplit/>
        </w:trPr>
        <w:tc>
          <w:tcPr>
            <w:tcW w:w="10890" w:type="dxa"/>
            <w:gridSpan w:val="5"/>
            <w:shd w:val="clear" w:color="auto" w:fill="auto"/>
            <w:vAlign w:val="bottom"/>
          </w:tcPr>
          <w:p w:rsidR="004473B3" w:rsidRPr="00EF4A93" w:rsidRDefault="0044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B3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73B3" w:rsidRPr="00EF4A93" w:rsidRDefault="00EF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73B3" w:rsidRPr="00EF4A93" w:rsidRDefault="00EF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73B3" w:rsidRPr="00EF4A93" w:rsidRDefault="00EF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товара, фасовка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73B3" w:rsidRPr="00EF4A93" w:rsidRDefault="00EF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73B3" w:rsidRPr="00EF4A93" w:rsidRDefault="00EF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общего и прямого билирубина 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ОКПД 21.20.23.111</w:t>
            </w: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общего и прямого билирубина в сыворотке крови методом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Ендрассика-Грофа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, 138+138 опр. Состав набора: 1. Реагент 1 - кофеиновый реагент (не менее 200 мл). 2. Реагент 2 - сульфаниловая кислота (не менее 55 мл). 3. Реагент 3 - натрия нитрит 72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(не менее 2 мл). Реагент 4 - физиологический раствор: натрия хлорид 154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(не менее 250 мл). 5. Калибратор: билирубин 171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, 1 флакон на не менее 1 мл). Чувствительность не более 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до не менее 410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коэффициент вариации не более 8%, длина волны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535нм</w:t>
            </w:r>
            <w:proofErr w:type="spellEnd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температура инкубации 18-25 С. Время проведения анализа: не более 20 мин. для общего билирубина, не более 5 мин. для прямого. Универсальный набор, предназначен для фотометров, полуавтоматических и автоматических анализаторов. Срок годности не менее 1,5 лет.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46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ИВД, набор,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21.20.23.110-00000228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и других связанных с ними материалов, предназначенный для количественного определения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creatinine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в клиническом образце методом спектрофотометрического анализа.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200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анализаторов открытого типа и ручной постановки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методом "по конечной точке", основанным на реакции Яффе, с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депротеинизацией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, 200 опр. при объеме пробы 2,0 мл. Состав набора: 1. Реагент 1 - пикриновая кислота 35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(100 мл). 2. Реагент 2 - гидроокись натрия 0,75 моль/л (100 мл). 3. Калибратор: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177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(10 мл). 4. Реагент 4 - трихлоруксусная к-та 1,2 моль/л (100 мл). Чувствительность не более 40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до 440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/л, коэффициент вариации не более 8%, длина волны 505 нм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ФЭК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- 490 нм), температура инкубации 25 С,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холостой пробы. Время проведения анализа 20 мин. Набор предназначен для ручного анализа. Срок годности 18 месяцев. 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30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Мочевина/азот мочевины ИВД, набор, ферментный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21.20.23.110-00000784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мочевины/азота мочевины в крови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bloodureanitrogen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BUN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)) и/или в других биологических жидкостях в клиническом образце методом ферментного спектрофотометрического анализа. Он обычно применяется в качестве показателя функции почек и/или для дифференциации между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преренальной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постренальной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азотемией.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400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ручной постановки анализа и анализаторов открытого типа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мочевины в биологических жидкостях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диацетилмонооксимовым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методом "по конечной точке", 400 опр. при объеме пробы 2,01 мл. Состав набора: 1. Реагент 1 -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диацетилмонооксим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(100 мл). 2. Реагент 2 - серная кислота 7,2 моль/л (100 мл). 3. Реагент 3 -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тиосемикарбазид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38,4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(25 мл). 4. Реагент 4 - железо хлорное 5,0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(5 мл). 5. Калибратор: мочевина 8,33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(2 мл). Чувствительность не более 2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до 20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коэффициент вариации не более 5%, температура инкубации 100 С, время реакции - 10 мин., длина волны 540 нм,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холостой пробы. Набор предназначен только для фотометров. Срок годности набора 18 месяцев.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20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Общий холестерин ИВД, набор, ферментный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21.20.23.110-00000300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общего холестерина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totalcholesterol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в клиническом образце методом ферментного спектрофотометрического анализа.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2000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;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анализаторов открытого типа и ручной постановки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общего холестерина в сыворотке и плазме крови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энзиматическим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колориметрическим методом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fluidstable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4х250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мл. Состав набора: 1. Реагент 1 -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монореагент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4х250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мл). 2. Калибратор: холестерин 5,17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(200 мг/100 мл) (2х1,5 мл). Чувствительность не более 0,5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0,5-25,8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(до 1000 мг/100 мл), коэффициент вариации не более 5%, время реакции 10 мин (5 мин), температура инкубации 18-25 С (37С), длина волны 500 нм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ФЭК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- 490 нм),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холостой пробы. Универсальный набор, предназначен для фотометров, для полуавтоматических и автоматических анализаторов. Срок годности 18 месяцев.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41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Мочевая кислота ИВД, набор, ферментный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 21.20.23.110-00000493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мочевой кислоты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uricacid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в клиническом образце методом ферментного спектрофотометрического анализа.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200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ручной постановки анализа и анализаторов открытого типа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набора: 1. Реагент 1 - буфер (2х50 мл). 2. Реагент 2 -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(2 флакона). 3. Калибратор: мочевая кислота 357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(6 мг/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100мл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) - 1,5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мл.Чувствительность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40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до 1200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(20,2 мг/100мл), коэффициент вариации не более 5%, время реакции - 7(5) мин, температура инкубации 18-25 C (37 C), длина волны 520 нм (490-520 нм),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набора — 12 месяцев. Срок годности вскрытого калибратора -  1 мес.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60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Общая амилаза ИВД, набор, ферментный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21.20.23.110-00001078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общей амилазы (ОА)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totalamylase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в клиническом образце, с использованием метода ферментного спектрофотометрического анализа.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120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анализаторов открытого типа и ручной постановки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активности альфа-амилазы в биологических жидкостях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энзиматическим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по "конечной точке", 140 опр. при объеме пробы 2,01 мл. Состав набора: 1. Реагент 1 - буфер (не менее 28 мл). 2. Реагент 2 - субстрат EPS 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(не менее 7 мл). 3. Реагент 3 - стоп-реагент (не менее 250 мл). Линейность до не менее 500 Е/л, коэффициент вариации не более 5%, длина волны 405 нм, температура инкубации 37 С. Набор предназначен для ручного анализа и для полуавтоматических анализаторов. Срок годности не менее  12 месяцев.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20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ИВД, набор, ферментный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21.20.23.110-00000345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триглицеридов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triglyceride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в клиническом образце с использованием метода ферментного спектрофотометрического анализа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400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анализаторов открытого типа и ручной постановки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набора: 1. Реагент 1 -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монореагент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2х100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мл). 2. Калибратор: триглицериды 2,85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(250 мг/100 мл) (2х1 мл). Чувствительность 0,5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коэффициент вариации не более 5%, линейность не менее 8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(700 мг/100 мл), время реакции 10 мин (5 мин), температура инкубации 20-25 С (37С), длина волны 505 нм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ФЭК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- 490 нм),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контрольной (холостой) пробы. Универсальный набор, предназначен для фотометров, полуавтоматических и автоматических анализаторов. Срок годности 18 месяцев. Вскрытый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монореагент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стабилен не менее 6 месяцев.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41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Калий (K+) ИВД,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ефелометрический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/турбидиметрический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21.20.23.110-00006885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калия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potassium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К+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в клиническом образце методом нефелометрического/турбидиметрического анализа.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250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Для анализаторов открытого типа и ручной постановки.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набора: 1. Реагент 1 -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монореагент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(не менее 2флаконов по не менее 50 мл). 2. Калибратор: калий 5,0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(не менее 2флаконов по не менее 1 мл).  Чувствительность 1,0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до не менее 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10ммоль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/л, коэффициент вариации менее 7%, время реакции - 5 мин., длина волны 578 нм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температура инкубации 18-25 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контрольной пробы. Универсальный набор, предназначен для фотометров, полуавтоматических и автоматических анализаторов. Срок годности набора - не менее 1,5 лет.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40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Ревматоидный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фактор ИВД, набор, реакция агглютинации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21.20.23.110-00007526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иммуноглобулинов ревматоидного фактора в клиническом образце с использованием метода реакции агглютинации.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</w:t>
            </w: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250 штука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Ревматоидного фактора в сыворотке крови методом латекс-агглютинации.  Слайд-тест для определения ревматоидного фактора (РФ) методом латекс-агглютинации. 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Состав набора: 1)РФ-Латекс: суспензия полистирольных латексных частиц, покрытых  человеческим гамма-глобулином в фосфатно-солевом буферном растворе, азид натрия 0,95 г/л,  (2×2,5мл). 2) Разбавитель: натрия хлорид 9 г/л (1×5 мл). 3) Положительный контроль: сыворотка крови человека с РФ ~ 25 МЕ/мл, азид натрия 0,95 г/л (1× 0,5 мл) 4) Отрицательный контроль: сыворотка крови с содержанием РФ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&lt; 5 МЕ/мл, азид натрия 0,95 г/л (1× 0,5 мл). 5) 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Тест-пластины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(5 штук) Количество исследований: 250 определений. Чувствительность теста 8 (6-16) МЕ/мл. Диагностическая специфичность не менее 98,8%. Все реагенты готовы к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использованию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еагенты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хранить при 2-8С и использовать до окончания срока годности, указанного на упаковке. ЗАМОРАЖИВАНИЕ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НЕДОПУСТИМО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!С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годности набора — 18 месяцев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8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C-реактивный белок (СРБ) ИВД, набор, реакция агглютинации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21.20.23.110-00002526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полуколичественного определения С-реактивного белка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C-reactiveprotein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CRP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)) в клиническом образце методом агглютинации.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выполняемых тестов: от100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ручной постановки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С-реактивного белка в сыворотке крови методом латекс-агглютинации (СРБ-Латекс-Витал) (125 определений) Слайд-тест для определения С-реактивного белка (СРБ) методом латекс-агглютинации. 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Состав набора: 1) СРБ-Латекс: суспензия полистирольных латексных частиц, покрытых  антителами к СРБ в фосфатно-солевом буферном растворе, азид натрия 0,95 г/л,  (1×2,5мл). 2) Разбавитель: натрия хлорид 9 г/л (1×5 мл). 3) Положительный контроль: сыворотка крови человека с СРБ &gt; 15 мг/л, азид натрия 0,95 г/л (1× 0,5 мл) 4) Отрицательный контроль: сыворотка крови с содержанием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СРБ &lt; 1 мг/л, азид натрия 0,95 г/л (1× 0,5 мл) 5) 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Тест-пластины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(3 штуки). Количество исследований: 125 определений. Чувствительность теста 6 мг/л (5-10 мг/л). Диагностическая специфичность – не менее 96%. Все реагенты готовы к использованию. Реагенты хранить при 2-8С и использовать до окончания срока годности, указанного на упаковке. ЗАМОРАЖИВАНИЕ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НЕДОПУСТИМО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!С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годности набора — 18 месяцев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14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Кальций (Ca2+) ИВД, набор,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 21.20.23.110-00000281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кальция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Ca2+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)) в клиническом образце методом спектрофотометрического анализа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500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анализаторов открытого типа и ручной постановки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кальция в сыворотке (плазме) крови и моче унифицированным колориметрическим методом,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о-крезолфталеинкомплексон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, 200 мл. Состав набора: 1. Реагент 1 - буфер, рН 10,7 (100 мл). 2. Реагент 2 - хромоген (100 мл). 3. Калибратор: кальций 2,5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(10 мг/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100мл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) - 2 мл. Чувствительность не более 0,15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до 3,75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(15 мг/100дл), коэффициент вариации не более 5%, время реакции - 5 мин., длина волны 570 нм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ФЭК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- 540 - 590 нм), температура инкубации 18-25 С (37 С),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холостой пробы. Универсальный набор, предназначен для фотометров, полуавтоматических и автоматических анализаторов Срок годности набора - 24 месяца. Срок годности вскрытого калибратора - 3 мес.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14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Хлорид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-) ИВД, набор,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21.20.23.110-00000432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хлорида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chloride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-)) в клиническом образце с использованием спектрофотометрического метода анализа.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400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анализаторов открытого типа и ручной постановки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предназначен для количественного определения содержания хлоридов в сыворотке (плазме) крови и моче.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Монореагент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2х100мл.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SCN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)2 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NO3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)3 30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HNO3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4ммоль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Калибратор 1х1,5мл.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Хлорид-ионы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100ммоль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Линейность: отклонение не более 5% в диапазоне концентраций 75-120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Чувствительность: 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вариации: не более 5%.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Хранить в течение всего срока годности в темном месте при температуре 2-25 °С.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Вскрытый калибратор можно хранить 3 месяца при температуре 18-25 °С.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12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Холестерин липопротеинов высокой плотности ИВД, набор, ферментный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21.20.23.110-00000598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предназначенных для количественного измерения холестерина липопротеинов высокой плотности (ЛПВП) в клиническом образце методом ферментной спектрометрии.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250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ручной постановки анализа и анализаторов открытого типа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липопротеидов высокой плотности в сыворотке и плазме крови методом селективной преципитации (с осаждением),2х50 мл. Состав набора: 1. Реагент 1 -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осажадющий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реагент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2х50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мл). 2. Калибратор: холестерин 1,29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 (50 мг/100 мл) (5 мл). Чувствительность не более 0,15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/л, линейность до 5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/л (193 мг/100 мл), коэффициент вариации не более 5%, температура инкубации 18-25 С. Набор предназначен для ручного анализа; измерение - на фотометрах, полуавтоматических анализаторах, длина волны 500 нм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ФЭК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- 490 нм),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против холостой пробы. Срок годности 1 год.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14</w:t>
            </w:r>
          </w:p>
        </w:tc>
      </w:tr>
      <w:tr w:rsidR="00B720F1" w:rsidRPr="00EF4A93" w:rsidTr="00B720F1">
        <w:trPr>
          <w:cantSplit/>
        </w:trPr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Общий белок ИВД, набор, спектрофотометрический анализ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Код позиции КТРУ: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21.20.23.110-00000451</w:t>
            </w:r>
          </w:p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общего белка (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totalprotein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в клиническом образце методом спектрофотометрического анализа.</w:t>
            </w:r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тестов: от 2000 (</w:t>
            </w:r>
            <w:proofErr w:type="spellStart"/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</w:p>
          <w:p w:rsidR="00B720F1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Назначение: Для анали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заторов открытого типа и ручной </w:t>
            </w:r>
            <w:bookmarkStart w:id="0" w:name="_GoBack"/>
            <w:bookmarkEnd w:id="0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постановки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720F1" w:rsidRPr="00EF4A93" w:rsidRDefault="00B720F1" w:rsidP="00EF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общего белка в сыворотке и плазме крови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биуретовым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методом, не менее 1000 мл.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Монореагент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. Состав набора: 1. Реагент 1 - </w:t>
            </w:r>
            <w:proofErr w:type="spell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 реагент </w:t>
            </w:r>
            <w:proofErr w:type="gramStart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не менее 4 флаконов по не менее 250 мл). 2. Калибратор: альбумин 70 г/л (не менее 3флаконов по не менее 2 мл). Чувствительность не более 5 г/л, линейность в диапазоне не менее 10-120 г/л. Универсальный набор, предназначен для фотометров, полуавтоматических и автоматических анализаторов. Срок годности набора  не менее 1 года. Срок годности вскрытого калибратора - не менее 0,5 года.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EF4A93" w:rsidRDefault="00B720F1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A9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20F1" w:rsidRPr="002941F7" w:rsidRDefault="00B720F1" w:rsidP="00671F80">
            <w:pPr>
              <w:pStyle w:val="Standard"/>
              <w:snapToGrid w:val="0"/>
              <w:ind w:left="-93" w:right="-53"/>
              <w:jc w:val="center"/>
              <w:rPr>
                <w:kern w:val="0"/>
                <w:sz w:val="18"/>
                <w:szCs w:val="18"/>
              </w:rPr>
            </w:pPr>
            <w:r w:rsidRPr="002941F7">
              <w:rPr>
                <w:kern w:val="0"/>
                <w:sz w:val="18"/>
                <w:szCs w:val="18"/>
              </w:rPr>
              <w:t>8</w:t>
            </w:r>
          </w:p>
        </w:tc>
      </w:tr>
    </w:tbl>
    <w:p w:rsidR="00A71120" w:rsidRPr="00EF4A93" w:rsidRDefault="00A71120">
      <w:pPr>
        <w:rPr>
          <w:rFonts w:ascii="Times New Roman" w:hAnsi="Times New Roman" w:cs="Times New Roman"/>
          <w:sz w:val="20"/>
          <w:szCs w:val="20"/>
        </w:rPr>
      </w:pPr>
    </w:p>
    <w:sectPr w:rsidR="00A71120" w:rsidRPr="00EF4A93" w:rsidSect="00EF4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473B3"/>
    <w:rsid w:val="004473B3"/>
    <w:rsid w:val="00A71120"/>
    <w:rsid w:val="00B720F1"/>
    <w:rsid w:val="00E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7112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720F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2342</Words>
  <Characters>13353</Characters>
  <Application>Microsoft Office Word</Application>
  <DocSecurity>0</DocSecurity>
  <Lines>111</Lines>
  <Paragraphs>31</Paragraphs>
  <ScaleCrop>false</ScaleCrop>
  <Company/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юта</cp:lastModifiedBy>
  <cp:revision>3</cp:revision>
  <dcterms:created xsi:type="dcterms:W3CDTF">2023-12-18T09:53:00Z</dcterms:created>
  <dcterms:modified xsi:type="dcterms:W3CDTF">2023-12-20T06:18:00Z</dcterms:modified>
</cp:coreProperties>
</file>