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4D2" w:rsidRPr="00C410FA" w:rsidRDefault="008674D2" w:rsidP="008674D2">
      <w:pPr>
        <w:tabs>
          <w:tab w:val="left" w:pos="4380"/>
        </w:tabs>
        <w:jc w:val="center"/>
      </w:pPr>
      <w:r w:rsidRPr="00C410FA">
        <w:t>ОПИСАНИЕ ПРЕДМЕТА ЗАКУПКИ</w:t>
      </w:r>
    </w:p>
    <w:p w:rsidR="008674D2" w:rsidRPr="00C410FA" w:rsidRDefault="008674D2" w:rsidP="008674D2">
      <w:pPr>
        <w:jc w:val="center"/>
      </w:pPr>
      <w:r w:rsidRPr="00C410FA">
        <w:t>ТЕХНИЧЕСКОЕ ЗАДАНИЕ</w:t>
      </w:r>
    </w:p>
    <w:p w:rsidR="0096337B" w:rsidRPr="00C410FA" w:rsidRDefault="0096337B" w:rsidP="00E80177">
      <w:pPr>
        <w:keepNext/>
        <w:keepLines/>
        <w:overflowPunct w:val="0"/>
        <w:autoSpaceDE w:val="0"/>
        <w:autoSpaceDN w:val="0"/>
        <w:adjustRightInd w:val="0"/>
        <w:jc w:val="center"/>
        <w:textAlignment w:val="baseline"/>
      </w:pPr>
      <w:r w:rsidRPr="00C410FA">
        <w:rPr>
          <w:snapToGrid w:val="0"/>
        </w:rPr>
        <w:t xml:space="preserve">На поставку </w:t>
      </w:r>
      <w:r w:rsidR="00E80177">
        <w:rPr>
          <w:snapToGrid w:val="0"/>
        </w:rPr>
        <w:t>расходных материало</w:t>
      </w:r>
      <w:r w:rsidR="00165F25">
        <w:rPr>
          <w:snapToGrid w:val="0"/>
        </w:rPr>
        <w:t xml:space="preserve">в и дезинфицирующих средств </w:t>
      </w:r>
      <w:r w:rsidR="00E80177">
        <w:rPr>
          <w:snapToGrid w:val="0"/>
        </w:rPr>
        <w:t xml:space="preserve">для нужд ЧУЗ </w:t>
      </w:r>
      <w:r w:rsidR="00165F25">
        <w:rPr>
          <w:snapToGrid w:val="0"/>
        </w:rPr>
        <w:t>«Поликлиника «РЖД-Медицина» г. Ноябрьск»</w:t>
      </w:r>
    </w:p>
    <w:p w:rsidR="00363913" w:rsidRDefault="008674D2" w:rsidP="008674D2">
      <w:pPr>
        <w:keepNext/>
        <w:keepLines/>
        <w:overflowPunct w:val="0"/>
        <w:autoSpaceDE w:val="0"/>
        <w:autoSpaceDN w:val="0"/>
        <w:adjustRightInd w:val="0"/>
        <w:jc w:val="both"/>
        <w:textAlignment w:val="baseline"/>
        <w:rPr>
          <w:snapToGrid w:val="0"/>
        </w:rPr>
      </w:pPr>
      <w:r w:rsidRPr="00C410FA">
        <w:rPr>
          <w:snapToGrid w:val="0"/>
        </w:rPr>
        <w:t xml:space="preserve">Предмет закупки: </w:t>
      </w:r>
      <w:r w:rsidR="00DD1C87">
        <w:rPr>
          <w:snapToGrid w:val="0"/>
        </w:rPr>
        <w:t>поставка</w:t>
      </w:r>
      <w:r w:rsidR="00DD1C87" w:rsidRPr="00DD1C87">
        <w:rPr>
          <w:snapToGrid w:val="0"/>
        </w:rPr>
        <w:t xml:space="preserve"> расходных материалов и дезинфицирующих средств</w:t>
      </w:r>
      <w:r w:rsidR="00DD1C87">
        <w:rPr>
          <w:snapToGrid w:val="0"/>
        </w:rPr>
        <w:t>.</w:t>
      </w:r>
    </w:p>
    <w:p w:rsidR="00DD1C87" w:rsidRDefault="00DD1C87" w:rsidP="008674D2">
      <w:pPr>
        <w:keepNext/>
        <w:keepLines/>
        <w:overflowPunct w:val="0"/>
        <w:autoSpaceDE w:val="0"/>
        <w:autoSpaceDN w:val="0"/>
        <w:adjustRightInd w:val="0"/>
        <w:jc w:val="both"/>
        <w:textAlignment w:val="baseline"/>
        <w:rPr>
          <w:snapToGrid w:val="0"/>
        </w:rPr>
      </w:pPr>
      <w:r>
        <w:rPr>
          <w:snapToGrid w:val="0"/>
        </w:rPr>
        <w:t>№ закупки:</w:t>
      </w:r>
      <w:r w:rsidR="00F05691">
        <w:rPr>
          <w:snapToGrid w:val="0"/>
        </w:rPr>
        <w:t xml:space="preserve"> </w:t>
      </w:r>
      <w:r w:rsidR="00F05691" w:rsidRPr="00F05691">
        <w:rPr>
          <w:snapToGrid w:val="0"/>
        </w:rPr>
        <w:t>23130904001</w:t>
      </w:r>
      <w:bookmarkStart w:id="0" w:name="_GoBack"/>
      <w:bookmarkEnd w:id="0"/>
    </w:p>
    <w:p w:rsidR="008674D2" w:rsidRDefault="008674D2" w:rsidP="008674D2">
      <w:pPr>
        <w:ind w:left="300"/>
        <w:jc w:val="both"/>
        <w:rPr>
          <w:color w:val="000000"/>
        </w:rPr>
      </w:pPr>
    </w:p>
    <w:tbl>
      <w:tblPr>
        <w:tblW w:w="15163" w:type="dxa"/>
        <w:tblLayout w:type="fixed"/>
        <w:tblLook w:val="04A0" w:firstRow="1" w:lastRow="0" w:firstColumn="1" w:lastColumn="0" w:noHBand="0" w:noVBand="1"/>
      </w:tblPr>
      <w:tblGrid>
        <w:gridCol w:w="417"/>
        <w:gridCol w:w="1279"/>
        <w:gridCol w:w="1418"/>
        <w:gridCol w:w="1843"/>
        <w:gridCol w:w="1701"/>
        <w:gridCol w:w="1275"/>
        <w:gridCol w:w="1701"/>
        <w:gridCol w:w="2552"/>
        <w:gridCol w:w="1417"/>
        <w:gridCol w:w="1560"/>
      </w:tblGrid>
      <w:tr w:rsidR="001031F7" w:rsidTr="00165F25">
        <w:trPr>
          <w:trHeight w:val="915"/>
        </w:trPr>
        <w:tc>
          <w:tcPr>
            <w:tcW w:w="15163"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1031F7" w:rsidRDefault="001031F7">
            <w:pPr>
              <w:jc w:val="center"/>
              <w:rPr>
                <w:b/>
                <w:bCs/>
                <w:sz w:val="20"/>
                <w:szCs w:val="20"/>
              </w:rPr>
            </w:pPr>
            <w:r>
              <w:rPr>
                <w:b/>
                <w:bCs/>
                <w:sz w:val="20"/>
                <w:szCs w:val="20"/>
              </w:rPr>
              <w:t xml:space="preserve">Требования к количеству, качеству </w:t>
            </w:r>
            <w:proofErr w:type="gramStart"/>
            <w:r>
              <w:rPr>
                <w:b/>
                <w:bCs/>
                <w:sz w:val="20"/>
                <w:szCs w:val="20"/>
              </w:rPr>
              <w:t>товара,</w:t>
            </w:r>
            <w:r>
              <w:rPr>
                <w:b/>
                <w:bCs/>
                <w:sz w:val="20"/>
                <w:szCs w:val="20"/>
              </w:rPr>
              <w:br/>
              <w:t>к</w:t>
            </w:r>
            <w:proofErr w:type="gramEnd"/>
            <w:r>
              <w:rPr>
                <w:b/>
                <w:bCs/>
                <w:sz w:val="20"/>
                <w:szCs w:val="20"/>
              </w:rPr>
              <w:t xml:space="preserve"> его техническим и функциональным и эксплуатационным характеристикам</w:t>
            </w:r>
          </w:p>
        </w:tc>
      </w:tr>
      <w:tr w:rsidR="001031F7" w:rsidTr="00165F25">
        <w:trPr>
          <w:trHeight w:val="255"/>
        </w:trPr>
        <w:tc>
          <w:tcPr>
            <w:tcW w:w="417"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 п/ п</w:t>
            </w: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Наименование товара (торговое)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Код</w:t>
            </w:r>
            <w:r>
              <w:rPr>
                <w:b/>
                <w:bCs/>
                <w:sz w:val="20"/>
                <w:szCs w:val="20"/>
              </w:rPr>
              <w:br/>
              <w:t>КТРУ/ОКПД2</w:t>
            </w:r>
            <w:r>
              <w:rPr>
                <w:b/>
                <w:bCs/>
                <w:sz w:val="20"/>
                <w:szCs w:val="20"/>
              </w:rPr>
              <w:br/>
              <w:t xml:space="preserve">Наименован </w:t>
            </w:r>
            <w:proofErr w:type="spellStart"/>
            <w:r>
              <w:rPr>
                <w:b/>
                <w:bCs/>
                <w:sz w:val="20"/>
                <w:szCs w:val="20"/>
              </w:rPr>
              <w:t>ие</w:t>
            </w:r>
            <w:proofErr w:type="spellEnd"/>
            <w:r>
              <w:rPr>
                <w:b/>
                <w:bCs/>
                <w:sz w:val="20"/>
                <w:szCs w:val="20"/>
              </w:rPr>
              <w:t xml:space="preserve"> товара в соответствии с КТРУ</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Наименование характеристики</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Значение характеристики</w:t>
            </w:r>
          </w:p>
        </w:tc>
        <w:tc>
          <w:tcPr>
            <w:tcW w:w="12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031F7" w:rsidRDefault="001031F7">
            <w:pPr>
              <w:jc w:val="center"/>
              <w:rPr>
                <w:b/>
                <w:bCs/>
                <w:sz w:val="20"/>
                <w:szCs w:val="20"/>
              </w:rPr>
            </w:pPr>
            <w:r>
              <w:rPr>
                <w:b/>
                <w:bCs/>
                <w:sz w:val="20"/>
                <w:szCs w:val="20"/>
              </w:rPr>
              <w:t>Единица</w:t>
            </w:r>
            <w:r>
              <w:rPr>
                <w:b/>
                <w:bCs/>
                <w:sz w:val="20"/>
                <w:szCs w:val="20"/>
              </w:rPr>
              <w:br/>
              <w:t>измерения</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Инструкция по заполнению характеристик в заявке</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b/>
                <w:bCs/>
                <w:sz w:val="20"/>
                <w:szCs w:val="20"/>
              </w:rPr>
            </w:pPr>
            <w:r>
              <w:rPr>
                <w:b/>
                <w:bCs/>
                <w:sz w:val="20"/>
                <w:szCs w:val="20"/>
              </w:rPr>
              <w:t>Обоснование дополнительных характеристик, не используемых в КТРУ</w:t>
            </w:r>
          </w:p>
        </w:tc>
        <w:tc>
          <w:tcPr>
            <w:tcW w:w="141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031F7" w:rsidRDefault="001031F7">
            <w:pPr>
              <w:jc w:val="center"/>
              <w:rPr>
                <w:b/>
                <w:bCs/>
                <w:sz w:val="20"/>
                <w:szCs w:val="20"/>
              </w:rPr>
            </w:pPr>
            <w:r>
              <w:rPr>
                <w:b/>
                <w:bCs/>
                <w:sz w:val="20"/>
                <w:szCs w:val="20"/>
              </w:rPr>
              <w:t>Количество</w:t>
            </w:r>
          </w:p>
        </w:tc>
        <w:tc>
          <w:tcPr>
            <w:tcW w:w="1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1031F7" w:rsidRDefault="001031F7">
            <w:pPr>
              <w:jc w:val="center"/>
              <w:rPr>
                <w:b/>
                <w:bCs/>
                <w:sz w:val="20"/>
                <w:szCs w:val="20"/>
              </w:rPr>
            </w:pPr>
            <w:r>
              <w:rPr>
                <w:b/>
                <w:bCs/>
                <w:sz w:val="20"/>
                <w:szCs w:val="20"/>
              </w:rPr>
              <w:t>Ед. из. для товара</w:t>
            </w:r>
          </w:p>
        </w:tc>
      </w:tr>
      <w:tr w:rsidR="001031F7" w:rsidTr="00165F25">
        <w:trPr>
          <w:trHeight w:val="2310"/>
        </w:trPr>
        <w:tc>
          <w:tcPr>
            <w:tcW w:w="417"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rsidR="001031F7" w:rsidRDefault="001031F7">
            <w:pPr>
              <w:rPr>
                <w:b/>
                <w:bCs/>
                <w:sz w:val="20"/>
                <w:szCs w:val="20"/>
              </w:rPr>
            </w:pPr>
          </w:p>
        </w:tc>
      </w:tr>
      <w:tr w:rsidR="001031F7" w:rsidTr="00165F25">
        <w:trPr>
          <w:trHeight w:val="255"/>
        </w:trPr>
        <w:tc>
          <w:tcPr>
            <w:tcW w:w="417" w:type="dxa"/>
            <w:vMerge w:val="restart"/>
            <w:tcBorders>
              <w:top w:val="nil"/>
              <w:left w:val="single" w:sz="4" w:space="0" w:color="000000"/>
              <w:bottom w:val="nil"/>
              <w:right w:val="single" w:sz="4" w:space="0" w:color="000000"/>
            </w:tcBorders>
            <w:shd w:val="clear" w:color="auto" w:fill="auto"/>
            <w:hideMark/>
          </w:tcPr>
          <w:p w:rsidR="001031F7" w:rsidRDefault="001031F7">
            <w:pPr>
              <w:jc w:val="center"/>
              <w:rPr>
                <w:color w:val="000000"/>
                <w:sz w:val="20"/>
                <w:szCs w:val="20"/>
              </w:rPr>
            </w:pPr>
            <w:r>
              <w:rPr>
                <w:color w:val="000000"/>
                <w:sz w:val="20"/>
                <w:szCs w:val="20"/>
              </w:rPr>
              <w:t>1</w:t>
            </w:r>
          </w:p>
        </w:tc>
        <w:tc>
          <w:tcPr>
            <w:tcW w:w="1279" w:type="dxa"/>
            <w:vMerge w:val="restart"/>
            <w:tcBorders>
              <w:top w:val="nil"/>
              <w:left w:val="single" w:sz="4" w:space="0" w:color="000000"/>
              <w:bottom w:val="nil"/>
              <w:right w:val="single" w:sz="4" w:space="0" w:color="000000"/>
            </w:tcBorders>
            <w:shd w:val="clear" w:color="auto" w:fill="auto"/>
            <w:hideMark/>
          </w:tcPr>
          <w:p w:rsidR="001031F7" w:rsidRDefault="001031F7">
            <w:pPr>
              <w:jc w:val="center"/>
              <w:rPr>
                <w:sz w:val="20"/>
                <w:szCs w:val="20"/>
              </w:rPr>
            </w:pPr>
            <w:proofErr w:type="gramStart"/>
            <w:r>
              <w:rPr>
                <w:sz w:val="20"/>
                <w:szCs w:val="20"/>
              </w:rPr>
              <w:t>Средство</w:t>
            </w:r>
            <w:proofErr w:type="gramEnd"/>
            <w:r>
              <w:rPr>
                <w:sz w:val="20"/>
                <w:szCs w:val="20"/>
              </w:rPr>
              <w:t xml:space="preserve"> дезинфицирующее </w:t>
            </w:r>
            <w:proofErr w:type="spellStart"/>
            <w:r>
              <w:rPr>
                <w:color w:val="FF0000"/>
                <w:sz w:val="20"/>
                <w:szCs w:val="20"/>
              </w:rPr>
              <w:t>Лизарин</w:t>
            </w:r>
            <w:proofErr w:type="spellEnd"/>
            <w:r>
              <w:rPr>
                <w:color w:val="FF0000"/>
                <w:sz w:val="20"/>
                <w:szCs w:val="20"/>
              </w:rPr>
              <w:t>-салфетки 220шт./</w:t>
            </w:r>
            <w:proofErr w:type="spellStart"/>
            <w:r>
              <w:rPr>
                <w:color w:val="FF0000"/>
                <w:sz w:val="20"/>
                <w:szCs w:val="20"/>
              </w:rPr>
              <w:t>бан</w:t>
            </w:r>
            <w:proofErr w:type="spellEnd"/>
            <w:r>
              <w:rPr>
                <w:color w:val="FF0000"/>
                <w:sz w:val="20"/>
                <w:szCs w:val="20"/>
              </w:rPr>
              <w:t>.</w:t>
            </w:r>
          </w:p>
        </w:tc>
        <w:tc>
          <w:tcPr>
            <w:tcW w:w="1418" w:type="dxa"/>
            <w:vMerge w:val="restart"/>
            <w:tcBorders>
              <w:top w:val="nil"/>
              <w:left w:val="single" w:sz="4" w:space="0" w:color="000000"/>
              <w:bottom w:val="nil"/>
              <w:right w:val="single" w:sz="4" w:space="0" w:color="000000"/>
            </w:tcBorders>
            <w:shd w:val="clear" w:color="auto" w:fill="auto"/>
            <w:hideMark/>
          </w:tcPr>
          <w:p w:rsidR="001031F7" w:rsidRDefault="001031F7">
            <w:pPr>
              <w:jc w:val="center"/>
              <w:rPr>
                <w:sz w:val="20"/>
                <w:szCs w:val="20"/>
              </w:rPr>
            </w:pPr>
            <w:r>
              <w:rPr>
                <w:sz w:val="20"/>
                <w:szCs w:val="20"/>
              </w:rPr>
              <w:t>20.20.14.000-</w:t>
            </w:r>
            <w:r>
              <w:rPr>
                <w:sz w:val="20"/>
                <w:szCs w:val="20"/>
              </w:rPr>
              <w:br/>
              <w:t>00000007 /</w:t>
            </w:r>
            <w:r>
              <w:rPr>
                <w:sz w:val="20"/>
                <w:szCs w:val="20"/>
              </w:rPr>
              <w:br/>
              <w:t>20.20.14.000</w:t>
            </w:r>
          </w:p>
        </w:tc>
        <w:tc>
          <w:tcPr>
            <w:tcW w:w="9072" w:type="dxa"/>
            <w:gridSpan w:val="5"/>
            <w:tcBorders>
              <w:top w:val="single" w:sz="4" w:space="0" w:color="000000"/>
              <w:left w:val="nil"/>
              <w:bottom w:val="single" w:sz="4" w:space="0" w:color="000000"/>
              <w:right w:val="single" w:sz="4" w:space="0" w:color="000000"/>
            </w:tcBorders>
            <w:shd w:val="clear" w:color="auto" w:fill="auto"/>
            <w:hideMark/>
          </w:tcPr>
          <w:p w:rsidR="001031F7" w:rsidRDefault="001031F7">
            <w:pPr>
              <w:rPr>
                <w:b/>
                <w:bCs/>
                <w:sz w:val="20"/>
                <w:szCs w:val="20"/>
              </w:rPr>
            </w:pPr>
            <w:r>
              <w:rPr>
                <w:b/>
                <w:bCs/>
                <w:sz w:val="20"/>
                <w:szCs w:val="20"/>
              </w:rPr>
              <w:t>Характеристики в соответствии с КТРУ</w:t>
            </w:r>
          </w:p>
        </w:tc>
        <w:tc>
          <w:tcPr>
            <w:tcW w:w="1417" w:type="dxa"/>
            <w:vMerge w:val="restart"/>
            <w:tcBorders>
              <w:top w:val="nil"/>
              <w:left w:val="single" w:sz="4" w:space="0" w:color="000000"/>
              <w:bottom w:val="nil"/>
              <w:right w:val="single" w:sz="4" w:space="0" w:color="000000"/>
            </w:tcBorders>
            <w:shd w:val="clear" w:color="auto" w:fill="auto"/>
            <w:hideMark/>
          </w:tcPr>
          <w:p w:rsidR="001031F7" w:rsidRDefault="001031F7">
            <w:pPr>
              <w:jc w:val="center"/>
              <w:rPr>
                <w:color w:val="000000"/>
                <w:sz w:val="20"/>
                <w:szCs w:val="20"/>
              </w:rPr>
            </w:pPr>
            <w:r>
              <w:rPr>
                <w:color w:val="000000"/>
                <w:sz w:val="20"/>
                <w:szCs w:val="20"/>
              </w:rPr>
              <w:t>10/10</w:t>
            </w:r>
          </w:p>
        </w:tc>
        <w:tc>
          <w:tcPr>
            <w:tcW w:w="1560" w:type="dxa"/>
            <w:vMerge w:val="restart"/>
            <w:tcBorders>
              <w:top w:val="nil"/>
              <w:left w:val="single" w:sz="4" w:space="0" w:color="000000"/>
              <w:bottom w:val="nil"/>
              <w:right w:val="single" w:sz="4" w:space="0" w:color="000000"/>
            </w:tcBorders>
            <w:shd w:val="clear" w:color="auto" w:fill="auto"/>
            <w:hideMark/>
          </w:tcPr>
          <w:p w:rsidR="001031F7" w:rsidRDefault="001031F7">
            <w:pPr>
              <w:jc w:val="center"/>
              <w:rPr>
                <w:sz w:val="20"/>
                <w:szCs w:val="20"/>
              </w:rPr>
            </w:pPr>
            <w:r>
              <w:rPr>
                <w:sz w:val="20"/>
                <w:szCs w:val="20"/>
              </w:rPr>
              <w:t>Упаковка/</w:t>
            </w:r>
            <w:proofErr w:type="spellStart"/>
            <w:r>
              <w:rPr>
                <w:sz w:val="20"/>
                <w:szCs w:val="20"/>
              </w:rPr>
              <w:t>бан</w:t>
            </w:r>
            <w:proofErr w:type="spellEnd"/>
            <w:r>
              <w:rPr>
                <w:sz w:val="20"/>
                <w:szCs w:val="20"/>
              </w:rPr>
              <w:t>;</w:t>
            </w: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Салфетка</w:t>
            </w:r>
          </w:p>
        </w:tc>
        <w:tc>
          <w:tcPr>
            <w:tcW w:w="1275" w:type="dxa"/>
            <w:tcBorders>
              <w:top w:val="nil"/>
              <w:left w:val="nil"/>
              <w:bottom w:val="single" w:sz="4" w:space="0" w:color="000000"/>
              <w:right w:val="single" w:sz="4" w:space="0" w:color="000000"/>
            </w:tcBorders>
            <w:shd w:val="clear" w:color="000000" w:fill="FFFFFF"/>
            <w:vAlign w:val="center"/>
            <w:hideMark/>
          </w:tcPr>
          <w:p w:rsidR="001031F7" w:rsidRDefault="001031F7">
            <w:pPr>
              <w:jc w:val="center"/>
              <w:rPr>
                <w:sz w:val="20"/>
                <w:szCs w:val="20"/>
              </w:rPr>
            </w:pPr>
            <w:r>
              <w:rPr>
                <w:sz w:val="20"/>
                <w:szCs w:val="20"/>
              </w:rPr>
              <w:t>Упаковка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single" w:sz="4" w:space="0" w:color="auto"/>
              <w:left w:val="nil"/>
              <w:bottom w:val="single" w:sz="4" w:space="0" w:color="auto"/>
              <w:right w:val="single" w:sz="4" w:space="0" w:color="auto"/>
            </w:tcBorders>
            <w:shd w:val="clear" w:color="auto" w:fill="auto"/>
            <w:noWrap/>
            <w:hideMark/>
          </w:tcPr>
          <w:p w:rsidR="001031F7" w:rsidRDefault="001031F7">
            <w:pPr>
              <w:rPr>
                <w:b/>
                <w:bCs/>
                <w:sz w:val="20"/>
                <w:szCs w:val="20"/>
              </w:rPr>
            </w:pPr>
            <w:r>
              <w:rPr>
                <w:b/>
                <w:bCs/>
                <w:sz w:val="20"/>
                <w:szCs w:val="20"/>
              </w:rPr>
              <w:t xml:space="preserve">Качественные дополнительные </w:t>
            </w:r>
            <w:proofErr w:type="gramStart"/>
            <w:r>
              <w:rPr>
                <w:b/>
                <w:bCs/>
                <w:sz w:val="20"/>
                <w:szCs w:val="20"/>
              </w:rPr>
              <w:t>характеристики,</w:t>
            </w:r>
            <w:r>
              <w:rPr>
                <w:b/>
                <w:bCs/>
                <w:sz w:val="20"/>
                <w:szCs w:val="20"/>
              </w:rPr>
              <w:br/>
              <w:t>не</w:t>
            </w:r>
            <w:proofErr w:type="gramEnd"/>
            <w:r>
              <w:rPr>
                <w:b/>
                <w:bCs/>
                <w:sz w:val="20"/>
                <w:szCs w:val="20"/>
              </w:rPr>
              <w:t xml:space="preserve"> используемые в КТРУ</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Готовые к применению дезинфицирующие салфетки из нетканого материала, пропитанные </w:t>
            </w:r>
            <w:proofErr w:type="spellStart"/>
            <w:r>
              <w:rPr>
                <w:sz w:val="20"/>
                <w:szCs w:val="20"/>
              </w:rPr>
              <w:t>дезсредством</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459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Назначение</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 МО  любого профиля для одновременной очистки и дезинфекции, загрязненных и не загрязненных биологическими  выделениями различных поверхностей и предметов (в том числе датчиков УЗИ, кувезов, мониторов, наркозно-дыхательной аппаратуры, стоматологических наконечников, зеркал), осветительной аппаратуры, жесткой мебели (в т. ч. операционных, манипуляционных, </w:t>
            </w:r>
            <w:proofErr w:type="spellStart"/>
            <w:r>
              <w:rPr>
                <w:sz w:val="20"/>
                <w:szCs w:val="20"/>
              </w:rPr>
              <w:t>пеленальных</w:t>
            </w:r>
            <w:proofErr w:type="spellEnd"/>
            <w:r>
              <w:rPr>
                <w:sz w:val="20"/>
                <w:szCs w:val="20"/>
              </w:rPr>
              <w:t xml:space="preserve"> столов, гинекологических, стоматологических кресел, кроватей), санитарно-технического оборудования, ручек дверей, наружных </w:t>
            </w:r>
            <w:r>
              <w:rPr>
                <w:sz w:val="20"/>
                <w:szCs w:val="20"/>
              </w:rPr>
              <w:lastRenderedPageBreak/>
              <w:t>поверхностей холодильников.</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Назначение </w:t>
            </w:r>
            <w:proofErr w:type="gramStart"/>
            <w:r>
              <w:rPr>
                <w:sz w:val="20"/>
                <w:szCs w:val="20"/>
              </w:rPr>
              <w:t>средства  позволяет</w:t>
            </w:r>
            <w:proofErr w:type="gramEnd"/>
            <w:r>
              <w:rPr>
                <w:sz w:val="20"/>
                <w:szCs w:val="20"/>
              </w:rPr>
              <w:t xml:space="preserve"> максимально удовлетворить потребности заказчика с учетом специфики его деятельности для предотвращения распространения потенциально опасных микроорганизмов и соблюдение  дезинфекционной безопасности </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510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Антимикробная активность</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proofErr w:type="gramStart"/>
            <w:r>
              <w:rPr>
                <w:sz w:val="20"/>
                <w:szCs w:val="20"/>
              </w:rPr>
              <w:t xml:space="preserve">бактерицидная,  </w:t>
            </w:r>
            <w:proofErr w:type="spellStart"/>
            <w:r>
              <w:rPr>
                <w:sz w:val="20"/>
                <w:szCs w:val="20"/>
              </w:rPr>
              <w:t>туберкулоцидная</w:t>
            </w:r>
            <w:proofErr w:type="spellEnd"/>
            <w:proofErr w:type="gramEnd"/>
            <w:r>
              <w:rPr>
                <w:sz w:val="20"/>
                <w:szCs w:val="20"/>
              </w:rPr>
              <w:t xml:space="preserve"> (тест на M. </w:t>
            </w:r>
            <w:proofErr w:type="spellStart"/>
            <w:r>
              <w:rPr>
                <w:sz w:val="20"/>
                <w:szCs w:val="20"/>
              </w:rPr>
              <w:t>terrae</w:t>
            </w:r>
            <w:proofErr w:type="spellEnd"/>
            <w:r>
              <w:rPr>
                <w:sz w:val="20"/>
                <w:szCs w:val="20"/>
              </w:rPr>
              <w:t xml:space="preserve">), </w:t>
            </w:r>
            <w:proofErr w:type="spellStart"/>
            <w:r>
              <w:rPr>
                <w:sz w:val="20"/>
                <w:szCs w:val="20"/>
              </w:rPr>
              <w:t>вирулицидная</w:t>
            </w:r>
            <w:proofErr w:type="spellEnd"/>
            <w:r>
              <w:rPr>
                <w:sz w:val="20"/>
                <w:szCs w:val="20"/>
              </w:rPr>
              <w:t xml:space="preserve">, </w:t>
            </w:r>
            <w:proofErr w:type="spellStart"/>
            <w:r>
              <w:rPr>
                <w:sz w:val="20"/>
                <w:szCs w:val="20"/>
              </w:rPr>
              <w:t>фунгицидная</w:t>
            </w:r>
            <w:proofErr w:type="spellEnd"/>
            <w:r>
              <w:rPr>
                <w:sz w:val="20"/>
                <w:szCs w:val="20"/>
              </w:rPr>
              <w:t xml:space="preserve"> (в т. ч. грибы  рода </w:t>
            </w:r>
            <w:proofErr w:type="spellStart"/>
            <w:r>
              <w:rPr>
                <w:sz w:val="20"/>
                <w:szCs w:val="20"/>
              </w:rPr>
              <w:t>Кандида</w:t>
            </w:r>
            <w:proofErr w:type="spellEnd"/>
            <w:r>
              <w:rPr>
                <w:sz w:val="20"/>
                <w:szCs w:val="20"/>
              </w:rPr>
              <w:t xml:space="preserve">, Трихофитон). </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В целях обеспечения эпидемиологической безопасности в отношении всего спектра микроорганизмов (бактерий, в </w:t>
            </w:r>
            <w:proofErr w:type="spellStart"/>
            <w:r>
              <w:rPr>
                <w:sz w:val="20"/>
                <w:szCs w:val="20"/>
              </w:rPr>
              <w:t>т.ч</w:t>
            </w:r>
            <w:proofErr w:type="spellEnd"/>
            <w:r>
              <w:rPr>
                <w:sz w:val="20"/>
                <w:szCs w:val="20"/>
              </w:rPr>
              <w:t>. возбудителей туберкулеза, вирусов, патогенных грибов) в соответствии с требованиями ГОСТ 56990-2016 «Химические дезинфицирующие средства и антисептики. Критерии и показатели эффективности», п. 3555 СанПиН 3.3686-21 «Санитарно- эпидемиологические требования по профилактике инфекционных болезней»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МР 3.1.0284-</w:t>
            </w:r>
            <w:proofErr w:type="gramStart"/>
            <w:r>
              <w:rPr>
                <w:sz w:val="20"/>
                <w:szCs w:val="20"/>
              </w:rPr>
              <w:t>22  ПРОФИЛАКТИКА</w:t>
            </w:r>
            <w:proofErr w:type="gramEnd"/>
            <w:r>
              <w:rPr>
                <w:sz w:val="20"/>
                <w:szCs w:val="20"/>
              </w:rPr>
              <w:t xml:space="preserve"> ИНФЕКЦИОННЫХ БОЛЕЗНЕЙ ОБЕСПЕЧЕНИЕ ЭПИДЕМИОЛОГИЧЕСКОЙ БЕЗОПАСНОСТИ УЛЬТРАЗВУКОВОЙ ДИАГНОСТИКИ</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408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Свойства средства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 хорошие моющие свойства, разрушает биопленки, не фиксирует органические </w:t>
            </w:r>
            <w:proofErr w:type="gramStart"/>
            <w:r>
              <w:rPr>
                <w:sz w:val="20"/>
                <w:szCs w:val="20"/>
              </w:rPr>
              <w:t>загрязнения,  не</w:t>
            </w:r>
            <w:proofErr w:type="gramEnd"/>
            <w:r>
              <w:rPr>
                <w:sz w:val="20"/>
                <w:szCs w:val="20"/>
              </w:rPr>
              <w:t xml:space="preserve"> повреждает обрабатываемые изделия,  совместимо с материалами медицинского </w:t>
            </w:r>
            <w:proofErr w:type="spellStart"/>
            <w:r>
              <w:rPr>
                <w:sz w:val="20"/>
                <w:szCs w:val="20"/>
              </w:rPr>
              <w:t>оборудования,применяться</w:t>
            </w:r>
            <w:proofErr w:type="spellEnd"/>
            <w:r>
              <w:rPr>
                <w:sz w:val="20"/>
                <w:szCs w:val="20"/>
              </w:rPr>
              <w:t xml:space="preserve"> в присутствии людей</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Необходимо при регистрации ИСМП вызванных резистентными микроорганизмами, а также выделении из внешней среды резистентных микроорганизмов, способных образовывать на различных поверхностях биологические пленки, т.к. готовые к применению средства, позволяют добиться максимального эффекта в короткий срок в отношении наиболее устойчивых микроорганизмов, способных образовывать биологические пленки  в соответствии с СанПиН 3.3686-21   МР 3.1.0284-22  "ПРОФИЛАКТИКА ИНФЕКЦИОННЫХ БОЛЕЗНЕЙ ОБЕСПЕЧЕНИЕ ЭПИДЕМИОЛОГИЧЕСКОЙ БЕЗОПАСНОСТИ УЛЬТРАЗВУКОВОЙ ДИАГНОСТИКИ"              </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 В составе средства содержится регулятор рН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наличие</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80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Пропиточный состав не должен содержать:</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спирты в концентрации не более верхней границы заявленной, альдегиды, производные аминов, </w:t>
            </w:r>
            <w:proofErr w:type="spellStart"/>
            <w:r>
              <w:rPr>
                <w:sz w:val="20"/>
                <w:szCs w:val="20"/>
              </w:rPr>
              <w:t>гуанидинов</w:t>
            </w:r>
            <w:proofErr w:type="spellEnd"/>
            <w:r>
              <w:rPr>
                <w:sz w:val="20"/>
                <w:szCs w:val="20"/>
              </w:rPr>
              <w:t>, хлора, кислот, фенола, перекись водорода, ферменты</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требование к отсутствию определенных групп действующих веществ связано с необходимостью ротации дезинфицирующих средств при эпидемиологическом подъёме в период эпидемий гриппа или других воздушно-капельных инфекций. Проведение ротации регулируется, в том числе нормативным документом МУ 3.5.1.3439-17 «Оценка чувствительности к дезинфицирующим средствам микроорганизмов, циркулирующих в медицинских организациях»</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nil"/>
              <w:right w:val="single" w:sz="4" w:space="0" w:color="000000"/>
            </w:tcBorders>
            <w:shd w:val="clear" w:color="auto" w:fill="auto"/>
            <w:vAlign w:val="center"/>
            <w:hideMark/>
          </w:tcPr>
          <w:p w:rsidR="001031F7" w:rsidRDefault="001031F7">
            <w:pPr>
              <w:rPr>
                <w:sz w:val="20"/>
                <w:szCs w:val="20"/>
              </w:rPr>
            </w:pPr>
            <w:r>
              <w:rPr>
                <w:sz w:val="20"/>
                <w:szCs w:val="20"/>
              </w:rPr>
              <w:t>Местно-раздражающие, кожно-резорбтивные и сенсибилизирующие свойства</w:t>
            </w:r>
          </w:p>
        </w:tc>
        <w:tc>
          <w:tcPr>
            <w:tcW w:w="1701" w:type="dxa"/>
            <w:tcBorders>
              <w:top w:val="nil"/>
              <w:left w:val="nil"/>
              <w:bottom w:val="nil"/>
              <w:right w:val="single" w:sz="4" w:space="0" w:color="000000"/>
            </w:tcBorders>
            <w:shd w:val="clear" w:color="auto" w:fill="auto"/>
            <w:vAlign w:val="center"/>
            <w:hideMark/>
          </w:tcPr>
          <w:p w:rsidR="001031F7" w:rsidRDefault="001031F7">
            <w:pPr>
              <w:rPr>
                <w:sz w:val="20"/>
                <w:szCs w:val="20"/>
              </w:rPr>
            </w:pPr>
            <w:r>
              <w:rPr>
                <w:sz w:val="20"/>
                <w:szCs w:val="20"/>
              </w:rPr>
              <w:t>отсутствие</w:t>
            </w:r>
          </w:p>
        </w:tc>
        <w:tc>
          <w:tcPr>
            <w:tcW w:w="1275" w:type="dxa"/>
            <w:tcBorders>
              <w:top w:val="nil"/>
              <w:left w:val="nil"/>
              <w:bottom w:val="nil"/>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nil"/>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nil"/>
              <w:right w:val="single" w:sz="4" w:space="0" w:color="000000"/>
            </w:tcBorders>
            <w:shd w:val="clear" w:color="auto" w:fill="auto"/>
            <w:vAlign w:val="center"/>
            <w:hideMark/>
          </w:tcPr>
          <w:p w:rsidR="001031F7" w:rsidRDefault="001031F7">
            <w:pPr>
              <w:jc w:val="center"/>
              <w:rPr>
                <w:sz w:val="20"/>
                <w:szCs w:val="20"/>
              </w:rPr>
            </w:pPr>
            <w:r>
              <w:rPr>
                <w:sz w:val="20"/>
                <w:szCs w:val="20"/>
              </w:rPr>
              <w:t>для безопасного применения персоналом и пациентами в МО</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Вид упаковки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виде рулона с перфорацией для отрыва, упакованного в банку из плотного полимера с герметичной откидной крышкой и имеющей в </w:t>
            </w:r>
            <w:r>
              <w:rPr>
                <w:sz w:val="20"/>
                <w:szCs w:val="20"/>
              </w:rPr>
              <w:lastRenderedPageBreak/>
              <w:t>центре функциональный разрез для извлечения салфетки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для удобства применения</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single" w:sz="4" w:space="0" w:color="auto"/>
              <w:left w:val="nil"/>
              <w:bottom w:val="single" w:sz="4" w:space="0" w:color="auto"/>
              <w:right w:val="single" w:sz="4" w:space="0" w:color="auto"/>
            </w:tcBorders>
            <w:shd w:val="clear" w:color="auto" w:fill="auto"/>
            <w:noWrap/>
            <w:hideMark/>
          </w:tcPr>
          <w:p w:rsidR="001031F7" w:rsidRDefault="001031F7">
            <w:pPr>
              <w:rPr>
                <w:b/>
                <w:bCs/>
                <w:sz w:val="20"/>
                <w:szCs w:val="20"/>
              </w:rPr>
            </w:pPr>
            <w:r>
              <w:rPr>
                <w:b/>
                <w:bCs/>
                <w:sz w:val="20"/>
                <w:szCs w:val="20"/>
              </w:rPr>
              <w:t xml:space="preserve">Количественные дополнительные </w:t>
            </w:r>
            <w:proofErr w:type="gramStart"/>
            <w:r>
              <w:rPr>
                <w:b/>
                <w:bCs/>
                <w:sz w:val="20"/>
                <w:szCs w:val="20"/>
              </w:rPr>
              <w:t>характеристики,</w:t>
            </w:r>
            <w:r>
              <w:rPr>
                <w:b/>
                <w:bCs/>
                <w:sz w:val="20"/>
                <w:szCs w:val="20"/>
              </w:rPr>
              <w:br/>
              <w:t>не</w:t>
            </w:r>
            <w:proofErr w:type="gramEnd"/>
            <w:r>
              <w:rPr>
                <w:b/>
                <w:bCs/>
                <w:sz w:val="20"/>
                <w:szCs w:val="20"/>
              </w:rPr>
              <w:t xml:space="preserve"> используемые в КТРУ</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По параметрам острой токсичности при введении в желудок и при нанесении на кожу</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4</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sz w:val="20"/>
                <w:szCs w:val="20"/>
              </w:rPr>
              <w:t>ГОСТ 12.1.007-76   ГОСТ Р 58151.1-</w:t>
            </w:r>
            <w:r>
              <w:rPr>
                <w:sz w:val="20"/>
                <w:szCs w:val="20"/>
              </w:rPr>
              <w:br/>
              <w:t>2018, Низкая токсичность дезинфицирующего средства обеспечивает безопасность его применения</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 качестве действующего вещества пропиточный раствор содержит </w:t>
            </w:r>
            <w:proofErr w:type="spellStart"/>
            <w:r>
              <w:rPr>
                <w:sz w:val="20"/>
                <w:szCs w:val="20"/>
              </w:rPr>
              <w:t>пропиловый</w:t>
            </w:r>
            <w:proofErr w:type="spellEnd"/>
            <w:r>
              <w:rPr>
                <w:sz w:val="20"/>
                <w:szCs w:val="20"/>
              </w:rPr>
              <w:t xml:space="preserve"> спирт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17 и ≤ 20</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sz w:val="20"/>
                <w:szCs w:val="20"/>
              </w:rPr>
              <w:t>АДВ отражают потребность, связанную с результатами производственного</w:t>
            </w:r>
            <w:r>
              <w:rPr>
                <w:sz w:val="20"/>
                <w:szCs w:val="20"/>
              </w:rPr>
              <w:br/>
              <w:t>контроля, мониторинга</w:t>
            </w:r>
            <w:r>
              <w:rPr>
                <w:sz w:val="20"/>
                <w:szCs w:val="20"/>
              </w:rPr>
              <w:br/>
              <w:t>чувствительности средств к госпитальной среде</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В качестве действующего вещества содержит ЧАС</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 0,25 </w:t>
            </w:r>
            <w:proofErr w:type="gramStart"/>
            <w:r>
              <w:rPr>
                <w:sz w:val="20"/>
                <w:szCs w:val="20"/>
              </w:rPr>
              <w:t>и  ≤</w:t>
            </w:r>
            <w:proofErr w:type="gramEnd"/>
            <w:r>
              <w:rPr>
                <w:sz w:val="20"/>
                <w:szCs w:val="20"/>
              </w:rPr>
              <w:t xml:space="preserve"> 0,4</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000000"/>
              <w:right w:val="single" w:sz="4" w:space="0" w:color="000000"/>
            </w:tcBorders>
            <w:vAlign w:val="center"/>
            <w:hideMark/>
          </w:tcPr>
          <w:p w:rsidR="001031F7" w:rsidRDefault="001031F7">
            <w:pPr>
              <w:rPr>
                <w:color w:val="000000"/>
                <w:sz w:val="20"/>
                <w:szCs w:val="20"/>
              </w:rPr>
            </w:pP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nil"/>
              <w:left w:val="nil"/>
              <w:bottom w:val="nil"/>
              <w:right w:val="single" w:sz="4" w:space="0" w:color="000000"/>
            </w:tcBorders>
            <w:shd w:val="clear" w:color="auto" w:fill="auto"/>
            <w:hideMark/>
          </w:tcPr>
          <w:p w:rsidR="001031F7" w:rsidRDefault="001031F7">
            <w:pPr>
              <w:rPr>
                <w:sz w:val="20"/>
                <w:szCs w:val="20"/>
              </w:rPr>
            </w:pPr>
            <w:r>
              <w:rPr>
                <w:sz w:val="20"/>
                <w:szCs w:val="20"/>
              </w:rPr>
              <w:t>Режимы применения:</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78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обеззараживания </w:t>
            </w:r>
            <w:proofErr w:type="gramStart"/>
            <w:r>
              <w:rPr>
                <w:sz w:val="20"/>
                <w:szCs w:val="20"/>
              </w:rPr>
              <w:t>поверхностей</w:t>
            </w:r>
            <w:proofErr w:type="gramEnd"/>
            <w:r>
              <w:rPr>
                <w:sz w:val="20"/>
                <w:szCs w:val="20"/>
              </w:rPr>
              <w:t xml:space="preserve"> не загрязненных биологическими выделениями при бактериальных, вирусных и </w:t>
            </w:r>
            <w:proofErr w:type="spellStart"/>
            <w:r>
              <w:rPr>
                <w:sz w:val="20"/>
                <w:szCs w:val="20"/>
              </w:rPr>
              <w:t>кандидозных</w:t>
            </w:r>
            <w:proofErr w:type="spellEnd"/>
            <w:r>
              <w:rPr>
                <w:sz w:val="20"/>
                <w:szCs w:val="20"/>
              </w:rPr>
              <w:t xml:space="preserve"> инфекциях  </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1</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МИН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Обеспечивает надлежащее качество дезинфекции и препятствует развитию резистентности микроорганизмов согласно правилам применения </w:t>
            </w:r>
            <w:proofErr w:type="spellStart"/>
            <w:r>
              <w:rPr>
                <w:sz w:val="20"/>
                <w:szCs w:val="20"/>
              </w:rPr>
              <w:t>дезинфектантов</w:t>
            </w:r>
            <w:proofErr w:type="spellEnd"/>
            <w:r>
              <w:rPr>
                <w:sz w:val="20"/>
                <w:szCs w:val="20"/>
              </w:rPr>
              <w:t xml:space="preserve">, для предотвращения распространения потенциально опасных </w:t>
            </w:r>
            <w:r>
              <w:rPr>
                <w:sz w:val="20"/>
                <w:szCs w:val="20"/>
              </w:rPr>
              <w:lastRenderedPageBreak/>
              <w:t>микроорганизмов. Данный набор характеристик позволяет максимально удовлетворить потребности заказчика с учетом специфики его деятельности</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обеззараживания </w:t>
            </w:r>
            <w:proofErr w:type="gramStart"/>
            <w:r>
              <w:rPr>
                <w:sz w:val="20"/>
                <w:szCs w:val="20"/>
              </w:rPr>
              <w:t>поверхностей</w:t>
            </w:r>
            <w:proofErr w:type="gramEnd"/>
            <w:r>
              <w:rPr>
                <w:sz w:val="20"/>
                <w:szCs w:val="20"/>
              </w:rPr>
              <w:t xml:space="preserve"> не загрязненных биологическими выделениями при   трихофитии и туберкулезе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3</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1031F7" w:rsidRDefault="001031F7">
            <w:pPr>
              <w:rPr>
                <w:sz w:val="20"/>
                <w:szCs w:val="20"/>
              </w:rPr>
            </w:pP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обеззараживания </w:t>
            </w:r>
            <w:proofErr w:type="gramStart"/>
            <w:r>
              <w:rPr>
                <w:sz w:val="20"/>
                <w:szCs w:val="20"/>
              </w:rPr>
              <w:t>поверхностей  загрязненных</w:t>
            </w:r>
            <w:proofErr w:type="gramEnd"/>
            <w:r>
              <w:rPr>
                <w:sz w:val="20"/>
                <w:szCs w:val="20"/>
              </w:rPr>
              <w:t xml:space="preserve"> биологическими выделениями при всех видах инфекций (включая туберкулез)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3</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1031F7" w:rsidRDefault="001031F7">
            <w:pPr>
              <w:rPr>
                <w:sz w:val="20"/>
                <w:szCs w:val="20"/>
              </w:rPr>
            </w:pP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Количество салфеток в упаковке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200 и ≤ 250</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ШТ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Площадь салфеток</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220</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СМ2</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w:t>
            </w:r>
          </w:p>
        </w:tc>
        <w:tc>
          <w:tcPr>
            <w:tcW w:w="1417" w:type="dxa"/>
            <w:vMerge/>
            <w:tcBorders>
              <w:top w:val="nil"/>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nil"/>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val="restart"/>
            <w:tcBorders>
              <w:top w:val="single" w:sz="4" w:space="0" w:color="auto"/>
              <w:left w:val="single" w:sz="4" w:space="0" w:color="000000"/>
              <w:bottom w:val="nil"/>
              <w:right w:val="single" w:sz="4" w:space="0" w:color="000000"/>
            </w:tcBorders>
            <w:shd w:val="clear" w:color="auto" w:fill="auto"/>
            <w:hideMark/>
          </w:tcPr>
          <w:p w:rsidR="001031F7" w:rsidRDefault="001031F7">
            <w:pPr>
              <w:jc w:val="center"/>
              <w:rPr>
                <w:color w:val="000000"/>
                <w:sz w:val="20"/>
                <w:szCs w:val="20"/>
              </w:rPr>
            </w:pPr>
            <w:r>
              <w:rPr>
                <w:color w:val="000000"/>
                <w:sz w:val="20"/>
                <w:szCs w:val="20"/>
              </w:rPr>
              <w:t>2</w:t>
            </w:r>
          </w:p>
        </w:tc>
        <w:tc>
          <w:tcPr>
            <w:tcW w:w="1279" w:type="dxa"/>
            <w:vMerge w:val="restart"/>
            <w:tcBorders>
              <w:top w:val="single" w:sz="4" w:space="0" w:color="000000"/>
              <w:left w:val="single" w:sz="4" w:space="0" w:color="000000"/>
              <w:bottom w:val="nil"/>
              <w:right w:val="single" w:sz="4" w:space="0" w:color="000000"/>
            </w:tcBorders>
            <w:shd w:val="clear" w:color="auto" w:fill="auto"/>
            <w:hideMark/>
          </w:tcPr>
          <w:p w:rsidR="001031F7" w:rsidRDefault="001031F7">
            <w:pPr>
              <w:jc w:val="center"/>
              <w:rPr>
                <w:sz w:val="20"/>
                <w:szCs w:val="20"/>
              </w:rPr>
            </w:pPr>
            <w:r>
              <w:rPr>
                <w:sz w:val="20"/>
                <w:szCs w:val="20"/>
              </w:rPr>
              <w:t xml:space="preserve">Средство дезинфицирующее </w:t>
            </w:r>
            <w:proofErr w:type="spellStart"/>
            <w:r>
              <w:rPr>
                <w:color w:val="FF0000"/>
                <w:sz w:val="20"/>
                <w:szCs w:val="20"/>
              </w:rPr>
              <w:t>Клиндезин</w:t>
            </w:r>
            <w:proofErr w:type="spellEnd"/>
            <w:r>
              <w:rPr>
                <w:color w:val="FF0000"/>
                <w:sz w:val="20"/>
                <w:szCs w:val="20"/>
              </w:rPr>
              <w:t xml:space="preserve"> 2000-</w:t>
            </w:r>
            <w:r>
              <w:rPr>
                <w:color w:val="FF0000"/>
                <w:sz w:val="20"/>
                <w:szCs w:val="20"/>
              </w:rPr>
              <w:lastRenderedPageBreak/>
              <w:t xml:space="preserve">Экспресс салфетки           </w:t>
            </w:r>
            <w:proofErr w:type="gramStart"/>
            <w:r>
              <w:rPr>
                <w:color w:val="FF0000"/>
                <w:sz w:val="20"/>
                <w:szCs w:val="20"/>
              </w:rPr>
              <w:t xml:space="preserve">   (</w:t>
            </w:r>
            <w:proofErr w:type="gramEnd"/>
            <w:r>
              <w:rPr>
                <w:color w:val="FF0000"/>
                <w:sz w:val="20"/>
                <w:szCs w:val="20"/>
              </w:rPr>
              <w:t xml:space="preserve">60 </w:t>
            </w:r>
            <w:proofErr w:type="spellStart"/>
            <w:r>
              <w:rPr>
                <w:color w:val="FF0000"/>
                <w:sz w:val="20"/>
                <w:szCs w:val="20"/>
              </w:rPr>
              <w:t>салф</w:t>
            </w:r>
            <w:proofErr w:type="spellEnd"/>
            <w:r>
              <w:rPr>
                <w:color w:val="FF0000"/>
                <w:sz w:val="20"/>
                <w:szCs w:val="20"/>
              </w:rPr>
              <w:t>. в банке)</w:t>
            </w:r>
          </w:p>
        </w:tc>
        <w:tc>
          <w:tcPr>
            <w:tcW w:w="1418" w:type="dxa"/>
            <w:vMerge w:val="restart"/>
            <w:tcBorders>
              <w:top w:val="single" w:sz="4" w:space="0" w:color="000000"/>
              <w:left w:val="single" w:sz="4" w:space="0" w:color="000000"/>
              <w:bottom w:val="nil"/>
              <w:right w:val="single" w:sz="4" w:space="0" w:color="000000"/>
            </w:tcBorders>
            <w:shd w:val="clear" w:color="auto" w:fill="auto"/>
            <w:hideMark/>
          </w:tcPr>
          <w:p w:rsidR="001031F7" w:rsidRDefault="001031F7">
            <w:pPr>
              <w:jc w:val="center"/>
              <w:rPr>
                <w:sz w:val="20"/>
                <w:szCs w:val="20"/>
              </w:rPr>
            </w:pPr>
            <w:r>
              <w:rPr>
                <w:sz w:val="20"/>
                <w:szCs w:val="20"/>
              </w:rPr>
              <w:lastRenderedPageBreak/>
              <w:t>20.20.14.000-</w:t>
            </w:r>
            <w:r>
              <w:rPr>
                <w:sz w:val="20"/>
                <w:szCs w:val="20"/>
              </w:rPr>
              <w:br/>
              <w:t>00000007 /</w:t>
            </w:r>
            <w:r>
              <w:rPr>
                <w:sz w:val="20"/>
                <w:szCs w:val="20"/>
              </w:rPr>
              <w:br/>
              <w:t>20.20.14.000</w:t>
            </w:r>
          </w:p>
        </w:tc>
        <w:tc>
          <w:tcPr>
            <w:tcW w:w="9072" w:type="dxa"/>
            <w:gridSpan w:val="5"/>
            <w:tcBorders>
              <w:top w:val="single" w:sz="4" w:space="0" w:color="auto"/>
              <w:left w:val="nil"/>
              <w:bottom w:val="single" w:sz="4" w:space="0" w:color="000000"/>
              <w:right w:val="single" w:sz="4" w:space="0" w:color="000000"/>
            </w:tcBorders>
            <w:shd w:val="clear" w:color="auto" w:fill="auto"/>
            <w:hideMark/>
          </w:tcPr>
          <w:p w:rsidR="001031F7" w:rsidRDefault="001031F7">
            <w:pPr>
              <w:rPr>
                <w:b/>
                <w:bCs/>
                <w:sz w:val="20"/>
                <w:szCs w:val="20"/>
              </w:rPr>
            </w:pPr>
            <w:r>
              <w:rPr>
                <w:b/>
                <w:bCs/>
                <w:sz w:val="20"/>
                <w:szCs w:val="20"/>
              </w:rPr>
              <w:t xml:space="preserve"> Характеристики в соответствии с КТРУ</w:t>
            </w:r>
          </w:p>
        </w:tc>
        <w:tc>
          <w:tcPr>
            <w:tcW w:w="1417" w:type="dxa"/>
            <w:vMerge w:val="restart"/>
            <w:tcBorders>
              <w:top w:val="single" w:sz="4" w:space="0" w:color="000000"/>
              <w:left w:val="single" w:sz="4" w:space="0" w:color="000000"/>
              <w:bottom w:val="nil"/>
              <w:right w:val="single" w:sz="4" w:space="0" w:color="000000"/>
            </w:tcBorders>
            <w:shd w:val="clear" w:color="auto" w:fill="auto"/>
            <w:hideMark/>
          </w:tcPr>
          <w:p w:rsidR="001031F7" w:rsidRDefault="001031F7">
            <w:pPr>
              <w:jc w:val="center"/>
              <w:rPr>
                <w:color w:val="000000"/>
                <w:sz w:val="20"/>
                <w:szCs w:val="20"/>
              </w:rPr>
            </w:pPr>
            <w:r>
              <w:rPr>
                <w:color w:val="000000"/>
                <w:sz w:val="20"/>
                <w:szCs w:val="20"/>
              </w:rPr>
              <w:t>30/30</w:t>
            </w:r>
          </w:p>
        </w:tc>
        <w:tc>
          <w:tcPr>
            <w:tcW w:w="1560" w:type="dxa"/>
            <w:vMerge w:val="restart"/>
            <w:tcBorders>
              <w:top w:val="single" w:sz="4" w:space="0" w:color="000000"/>
              <w:left w:val="single" w:sz="4" w:space="0" w:color="000000"/>
              <w:bottom w:val="nil"/>
              <w:right w:val="single" w:sz="4" w:space="0" w:color="000000"/>
            </w:tcBorders>
            <w:shd w:val="clear" w:color="auto" w:fill="auto"/>
            <w:hideMark/>
          </w:tcPr>
          <w:p w:rsidR="001031F7" w:rsidRDefault="001031F7">
            <w:pPr>
              <w:jc w:val="center"/>
              <w:rPr>
                <w:sz w:val="20"/>
                <w:szCs w:val="20"/>
              </w:rPr>
            </w:pPr>
            <w:r>
              <w:rPr>
                <w:sz w:val="20"/>
                <w:szCs w:val="20"/>
              </w:rPr>
              <w:t>Упаковка/</w:t>
            </w:r>
            <w:proofErr w:type="spellStart"/>
            <w:r>
              <w:rPr>
                <w:sz w:val="20"/>
                <w:szCs w:val="20"/>
              </w:rPr>
              <w:t>бан</w:t>
            </w:r>
            <w:proofErr w:type="spellEnd"/>
            <w:r>
              <w:rPr>
                <w:sz w:val="20"/>
                <w:szCs w:val="20"/>
              </w:rPr>
              <w:t>;</w:t>
            </w:r>
          </w:p>
        </w:tc>
      </w:tr>
      <w:tr w:rsidR="001031F7" w:rsidTr="00165F25">
        <w:trPr>
          <w:trHeight w:val="102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Салфетка</w:t>
            </w:r>
          </w:p>
        </w:tc>
        <w:tc>
          <w:tcPr>
            <w:tcW w:w="1275" w:type="dxa"/>
            <w:tcBorders>
              <w:top w:val="nil"/>
              <w:left w:val="nil"/>
              <w:bottom w:val="single" w:sz="4" w:space="0" w:color="000000"/>
              <w:right w:val="single" w:sz="4" w:space="0" w:color="000000"/>
            </w:tcBorders>
            <w:shd w:val="clear" w:color="000000" w:fill="FFFFFF"/>
            <w:vAlign w:val="center"/>
            <w:hideMark/>
          </w:tcPr>
          <w:p w:rsidR="001031F7" w:rsidRDefault="001031F7">
            <w:pPr>
              <w:jc w:val="center"/>
              <w:rPr>
                <w:sz w:val="20"/>
                <w:szCs w:val="20"/>
              </w:rPr>
            </w:pPr>
            <w:r>
              <w:rPr>
                <w:sz w:val="20"/>
                <w:szCs w:val="20"/>
              </w:rPr>
              <w:t>Упаковка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Значение характеристики не может изменяться </w:t>
            </w:r>
            <w:r>
              <w:rPr>
                <w:sz w:val="20"/>
                <w:szCs w:val="20"/>
              </w:rPr>
              <w:lastRenderedPageBreak/>
              <w:t>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proofErr w:type="gramStart"/>
            <w:r>
              <w:rPr>
                <w:sz w:val="20"/>
                <w:szCs w:val="20"/>
              </w:rPr>
              <w:lastRenderedPageBreak/>
              <w:t>В  соответствии</w:t>
            </w:r>
            <w:proofErr w:type="gramEnd"/>
            <w:r>
              <w:rPr>
                <w:sz w:val="20"/>
                <w:szCs w:val="20"/>
              </w:rPr>
              <w:t xml:space="preserve"> с КТРУ</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single" w:sz="4" w:space="0" w:color="000000"/>
              <w:left w:val="nil"/>
              <w:bottom w:val="single" w:sz="4" w:space="0" w:color="000000"/>
              <w:right w:val="single" w:sz="4" w:space="0" w:color="000000"/>
            </w:tcBorders>
            <w:shd w:val="clear" w:color="auto" w:fill="auto"/>
            <w:hideMark/>
          </w:tcPr>
          <w:p w:rsidR="001031F7" w:rsidRDefault="001031F7">
            <w:pPr>
              <w:rPr>
                <w:b/>
                <w:bCs/>
                <w:sz w:val="20"/>
                <w:szCs w:val="20"/>
              </w:rPr>
            </w:pPr>
            <w:r>
              <w:rPr>
                <w:b/>
                <w:bCs/>
                <w:sz w:val="20"/>
                <w:szCs w:val="20"/>
              </w:rPr>
              <w:t xml:space="preserve">Качественные дополнительные характеристики, не используемые в КТРУ    </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Готовые к применению дезинфицирующие салфетки из нетканого материала, пропитанные </w:t>
            </w:r>
            <w:proofErr w:type="spellStart"/>
            <w:r>
              <w:rPr>
                <w:sz w:val="20"/>
                <w:szCs w:val="20"/>
              </w:rPr>
              <w:t>дезсредством</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484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Назначение</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 МО  любого профиля для гигиенической обработки рук медицинского персонала, обработки операционного, инъекционного полей, локтевых сгибов доноров, перчаток,  дезинфекции различных поверхностей и предметов том числе в присутствии людей (поверхности датчиков УЗИ,  мониторов, наркозно-дыхательной аппаратуры, кувезов, </w:t>
            </w:r>
            <w:r>
              <w:rPr>
                <w:sz w:val="20"/>
                <w:szCs w:val="20"/>
              </w:rPr>
              <w:lastRenderedPageBreak/>
              <w:t xml:space="preserve">стоматологических наконечников), осветительной аппаратуры, жесткой мебели (в том числе операционных, манипуляционных, </w:t>
            </w:r>
            <w:proofErr w:type="spellStart"/>
            <w:r>
              <w:rPr>
                <w:sz w:val="20"/>
                <w:szCs w:val="20"/>
              </w:rPr>
              <w:t>пеленальных</w:t>
            </w:r>
            <w:proofErr w:type="spellEnd"/>
            <w:r>
              <w:rPr>
                <w:sz w:val="20"/>
                <w:szCs w:val="20"/>
              </w:rPr>
              <w:t xml:space="preserve"> столов, гинекологических, стоматологических кресел, кроватей),  оборудования и поверхностей машин скорой помощи, санитарного транспорта.</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Данные </w:t>
            </w:r>
            <w:proofErr w:type="gramStart"/>
            <w:r>
              <w:rPr>
                <w:sz w:val="20"/>
                <w:szCs w:val="20"/>
              </w:rPr>
              <w:t>назначения  средства</w:t>
            </w:r>
            <w:proofErr w:type="gramEnd"/>
            <w:r>
              <w:rPr>
                <w:sz w:val="20"/>
                <w:szCs w:val="20"/>
              </w:rPr>
              <w:t xml:space="preserve">  позволяют максимально удовлетворить потребности заказчика с учетом специфики его деятельности для предотвращения распространения потенциально опасных микроорганизмов и соблюдение  дезинфекционной безопасности и в соответствии с п. 3555 СанПиН 3.3686-21 при необходимости </w:t>
            </w:r>
            <w:proofErr w:type="spellStart"/>
            <w:r>
              <w:rPr>
                <w:sz w:val="20"/>
                <w:szCs w:val="20"/>
              </w:rPr>
              <w:t>эксренной</w:t>
            </w:r>
            <w:proofErr w:type="spellEnd"/>
            <w:r>
              <w:rPr>
                <w:sz w:val="20"/>
                <w:szCs w:val="20"/>
              </w:rPr>
              <w:t xml:space="preserve"> обработки    </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382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Антимикробная активность</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бактерицидная, </w:t>
            </w:r>
            <w:proofErr w:type="spellStart"/>
            <w:r>
              <w:rPr>
                <w:sz w:val="20"/>
                <w:szCs w:val="20"/>
              </w:rPr>
              <w:t>туберкулоцидная</w:t>
            </w:r>
            <w:proofErr w:type="spellEnd"/>
            <w:r>
              <w:rPr>
                <w:sz w:val="20"/>
                <w:szCs w:val="20"/>
              </w:rPr>
              <w:t xml:space="preserve"> (обязательно тест на </w:t>
            </w:r>
            <w:proofErr w:type="spellStart"/>
            <w:r>
              <w:rPr>
                <w:sz w:val="20"/>
                <w:szCs w:val="20"/>
              </w:rPr>
              <w:t>Mycobacterium</w:t>
            </w:r>
            <w:proofErr w:type="spellEnd"/>
            <w:r>
              <w:rPr>
                <w:sz w:val="20"/>
                <w:szCs w:val="20"/>
              </w:rPr>
              <w:t xml:space="preserve"> </w:t>
            </w:r>
            <w:proofErr w:type="spellStart"/>
            <w:r>
              <w:rPr>
                <w:sz w:val="20"/>
                <w:szCs w:val="20"/>
              </w:rPr>
              <w:t>terrae</w:t>
            </w:r>
            <w:proofErr w:type="spellEnd"/>
            <w:r>
              <w:rPr>
                <w:sz w:val="20"/>
                <w:szCs w:val="20"/>
              </w:rPr>
              <w:t xml:space="preserve">), </w:t>
            </w:r>
            <w:proofErr w:type="spellStart"/>
            <w:r>
              <w:rPr>
                <w:sz w:val="20"/>
                <w:szCs w:val="20"/>
              </w:rPr>
              <w:t>фунгицидная</w:t>
            </w:r>
            <w:proofErr w:type="spellEnd"/>
            <w:r>
              <w:rPr>
                <w:sz w:val="20"/>
                <w:szCs w:val="20"/>
              </w:rPr>
              <w:t xml:space="preserve">, </w:t>
            </w:r>
            <w:proofErr w:type="spellStart"/>
            <w:r>
              <w:rPr>
                <w:sz w:val="20"/>
                <w:szCs w:val="20"/>
              </w:rPr>
              <w:t>вирулицидная</w:t>
            </w:r>
            <w:proofErr w:type="spellEnd"/>
            <w:r>
              <w:rPr>
                <w:sz w:val="20"/>
                <w:szCs w:val="20"/>
              </w:rPr>
              <w:t xml:space="preserve">. </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В целях обеспечения эпидемиологической безопасности в отношении всего спектра микроорганизмов (бактерий, в </w:t>
            </w:r>
            <w:proofErr w:type="spellStart"/>
            <w:r>
              <w:rPr>
                <w:sz w:val="20"/>
                <w:szCs w:val="20"/>
              </w:rPr>
              <w:t>т.ч</w:t>
            </w:r>
            <w:proofErr w:type="spellEnd"/>
            <w:r>
              <w:rPr>
                <w:sz w:val="20"/>
                <w:szCs w:val="20"/>
              </w:rPr>
              <w:t xml:space="preserve">. возбудителей туберкулеза, вирусов, патогенных грибов) в соответствии с требованиями ГОСТ 56990-2016 «Химические дезинфицирующие средства и антисептики. Критерии и показатели эффективности», СанПиН 3.3686-21 «Санитарно- эпидемиологические требования по </w:t>
            </w:r>
            <w:r>
              <w:rPr>
                <w:sz w:val="20"/>
                <w:szCs w:val="20"/>
              </w:rPr>
              <w:lastRenderedPageBreak/>
              <w:t>профилактике инфекционных болезней»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78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Свойства средства</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салфетки </w:t>
            </w:r>
            <w:proofErr w:type="gramStart"/>
            <w:r>
              <w:rPr>
                <w:sz w:val="20"/>
                <w:szCs w:val="20"/>
              </w:rPr>
              <w:t>не  повреждают</w:t>
            </w:r>
            <w:proofErr w:type="gramEnd"/>
            <w:r>
              <w:rPr>
                <w:sz w:val="20"/>
                <w:szCs w:val="20"/>
              </w:rPr>
              <w:t xml:space="preserve"> обрабатываемые изделия, не  оставляют следов на обработанной поверхности, совместимы с материалами медицинского оборудования, применяются в присутствии пациентов</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Необходимо средство </w:t>
            </w:r>
            <w:proofErr w:type="gramStart"/>
            <w:r>
              <w:rPr>
                <w:sz w:val="20"/>
                <w:szCs w:val="20"/>
              </w:rPr>
              <w:t>для экспресс</w:t>
            </w:r>
            <w:proofErr w:type="gramEnd"/>
            <w:r>
              <w:rPr>
                <w:sz w:val="20"/>
                <w:szCs w:val="20"/>
              </w:rPr>
              <w:t xml:space="preserve"> дезинфекции разрешенное в присутствии </w:t>
            </w:r>
            <w:proofErr w:type="spellStart"/>
            <w:r>
              <w:rPr>
                <w:sz w:val="20"/>
                <w:szCs w:val="20"/>
              </w:rPr>
              <w:t>пациентови</w:t>
            </w:r>
            <w:proofErr w:type="spellEnd"/>
            <w:r>
              <w:rPr>
                <w:sz w:val="20"/>
                <w:szCs w:val="20"/>
              </w:rPr>
              <w:t xml:space="preserve"> совместимое с медоборудованием в соответствии с п. п. 3555 СанПиН 3.3686-21          </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Пропиточный состав не должен содержать:</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 альдегиды, производные аминов, </w:t>
            </w:r>
            <w:proofErr w:type="spellStart"/>
            <w:r>
              <w:rPr>
                <w:sz w:val="20"/>
                <w:szCs w:val="20"/>
              </w:rPr>
              <w:t>гуанидинов</w:t>
            </w:r>
            <w:proofErr w:type="spellEnd"/>
            <w:r>
              <w:rPr>
                <w:sz w:val="20"/>
                <w:szCs w:val="20"/>
              </w:rPr>
              <w:t>, хлор, перекись водорода, кислоты</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Требование к отсутствию дополнительных АДВ связано с учетом индивидуальной переносимости, уменьшения риска побочных эффектов и с учетом рекомендаций </w:t>
            </w:r>
            <w:r>
              <w:rPr>
                <w:sz w:val="20"/>
                <w:szCs w:val="20"/>
              </w:rPr>
              <w:lastRenderedPageBreak/>
              <w:t xml:space="preserve">производителей оборудования </w:t>
            </w:r>
            <w:proofErr w:type="gramStart"/>
            <w:r>
              <w:rPr>
                <w:sz w:val="20"/>
                <w:szCs w:val="20"/>
              </w:rPr>
              <w:t>для экспресс</w:t>
            </w:r>
            <w:proofErr w:type="gramEnd"/>
            <w:r>
              <w:rPr>
                <w:sz w:val="20"/>
                <w:szCs w:val="20"/>
              </w:rPr>
              <w:t xml:space="preserve"> дезинфекции </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Вид упаковки</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для удобства применения</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single" w:sz="4" w:space="0" w:color="auto"/>
              <w:left w:val="nil"/>
              <w:bottom w:val="nil"/>
              <w:right w:val="single" w:sz="4" w:space="0" w:color="000000"/>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По параметрам острой токсичности при введении в желудок и при нанесении на кожу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031F7" w:rsidRDefault="001031F7">
            <w:pPr>
              <w:rPr>
                <w:color w:val="000000"/>
                <w:sz w:val="20"/>
                <w:szCs w:val="20"/>
              </w:rPr>
            </w:pPr>
            <w:r>
              <w:rPr>
                <w:color w:val="000000"/>
                <w:sz w:val="20"/>
                <w:szCs w:val="20"/>
              </w:rPr>
              <w:t xml:space="preserve">≥  4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КЛ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sz w:val="20"/>
                <w:szCs w:val="20"/>
              </w:rPr>
              <w:t>ГОСТ 12.1.007-76   ГОСТ Р 58151.1-</w:t>
            </w:r>
            <w:r>
              <w:rPr>
                <w:sz w:val="20"/>
                <w:szCs w:val="20"/>
              </w:rPr>
              <w:br/>
              <w:t>2018, Низкая токсичность дезинфицирующего средства обеспечивает безопасность его применения</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 качестве действующего вещества пропиточный раствор содержит </w:t>
            </w:r>
            <w:proofErr w:type="spellStart"/>
            <w:r>
              <w:rPr>
                <w:sz w:val="20"/>
                <w:szCs w:val="20"/>
              </w:rPr>
              <w:t>пропиловый</w:t>
            </w:r>
            <w:proofErr w:type="spellEnd"/>
            <w:r>
              <w:rPr>
                <w:sz w:val="20"/>
                <w:szCs w:val="20"/>
              </w:rPr>
              <w:t xml:space="preserve"> спирт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 ≥  75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000000"/>
              <w:right w:val="single" w:sz="4" w:space="0" w:color="000000"/>
            </w:tcBorders>
            <w:shd w:val="clear" w:color="auto" w:fill="auto"/>
            <w:vAlign w:val="center"/>
            <w:hideMark/>
          </w:tcPr>
          <w:p w:rsidR="001031F7" w:rsidRDefault="001031F7">
            <w:pPr>
              <w:jc w:val="center"/>
              <w:rPr>
                <w:color w:val="000000"/>
                <w:sz w:val="20"/>
                <w:szCs w:val="20"/>
              </w:rPr>
            </w:pPr>
            <w:r>
              <w:rPr>
                <w:sz w:val="20"/>
                <w:szCs w:val="20"/>
              </w:rPr>
              <w:t>АДВ отражают потребность, связанную с результатами производственного</w:t>
            </w:r>
            <w:r>
              <w:rPr>
                <w:sz w:val="20"/>
                <w:szCs w:val="20"/>
              </w:rPr>
              <w:br/>
              <w:t>контроля, мониторинга</w:t>
            </w:r>
            <w:r>
              <w:rPr>
                <w:sz w:val="20"/>
                <w:szCs w:val="20"/>
              </w:rPr>
              <w:br/>
              <w:t>чувствительности средств к госпитальной среде</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 качестве действующего </w:t>
            </w:r>
            <w:r>
              <w:rPr>
                <w:sz w:val="20"/>
                <w:szCs w:val="20"/>
              </w:rPr>
              <w:lastRenderedPageBreak/>
              <w:t>вещества содержит ЧАС</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lastRenderedPageBreak/>
              <w:t>≥  0,15</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xml:space="preserve">Указывают в заявке конкретное </w:t>
            </w:r>
            <w:r>
              <w:rPr>
                <w:color w:val="000000"/>
                <w:sz w:val="20"/>
                <w:szCs w:val="20"/>
              </w:rPr>
              <w:lastRenderedPageBreak/>
              <w:t>значение характеристики</w:t>
            </w:r>
          </w:p>
        </w:tc>
        <w:tc>
          <w:tcPr>
            <w:tcW w:w="2552" w:type="dxa"/>
            <w:vMerge/>
            <w:tcBorders>
              <w:top w:val="nil"/>
              <w:left w:val="single" w:sz="4" w:space="0" w:color="auto"/>
              <w:bottom w:val="single" w:sz="4" w:space="0" w:color="000000"/>
              <w:right w:val="single" w:sz="4" w:space="0" w:color="000000"/>
            </w:tcBorders>
            <w:vAlign w:val="center"/>
            <w:hideMark/>
          </w:tcPr>
          <w:p w:rsidR="001031F7" w:rsidRDefault="001031F7">
            <w:pPr>
              <w:rPr>
                <w:color w:val="000000"/>
                <w:sz w:val="20"/>
                <w:szCs w:val="20"/>
              </w:rPr>
            </w:pP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9072" w:type="dxa"/>
            <w:gridSpan w:val="5"/>
            <w:tcBorders>
              <w:top w:val="nil"/>
              <w:left w:val="nil"/>
              <w:bottom w:val="nil"/>
              <w:right w:val="single" w:sz="4" w:space="0" w:color="000000"/>
            </w:tcBorders>
            <w:shd w:val="clear" w:color="auto" w:fill="auto"/>
            <w:hideMark/>
          </w:tcPr>
          <w:p w:rsidR="001031F7" w:rsidRDefault="001031F7">
            <w:pPr>
              <w:rPr>
                <w:sz w:val="20"/>
                <w:szCs w:val="20"/>
              </w:rPr>
            </w:pPr>
            <w:r>
              <w:rPr>
                <w:sz w:val="20"/>
                <w:szCs w:val="20"/>
              </w:rPr>
              <w:t>Режимы применения:</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гигиенической обработки рук салфетками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Обеспечивает надлежащее качество дезинфекции и препятствует развитию резистентности микроорганизмов согласно правилам применения </w:t>
            </w:r>
            <w:proofErr w:type="spellStart"/>
            <w:r>
              <w:rPr>
                <w:sz w:val="20"/>
                <w:szCs w:val="20"/>
              </w:rPr>
              <w:t>дезинфектантов</w:t>
            </w:r>
            <w:proofErr w:type="spellEnd"/>
            <w:r>
              <w:rPr>
                <w:sz w:val="20"/>
                <w:szCs w:val="20"/>
              </w:rPr>
              <w:t>,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время обеззараживания инъекционного поля</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30</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С</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1031F7" w:rsidRDefault="001031F7">
            <w:pPr>
              <w:rPr>
                <w:sz w:val="20"/>
                <w:szCs w:val="20"/>
              </w:rPr>
            </w:pP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дезинфекции поверхностей при бактериальных видах инфекций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1</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1031F7" w:rsidRDefault="001031F7">
            <w:pPr>
              <w:rPr>
                <w:sz w:val="20"/>
                <w:szCs w:val="20"/>
              </w:rPr>
            </w:pP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время дезинфекции поверхностей </w:t>
            </w:r>
            <w:proofErr w:type="gramStart"/>
            <w:r>
              <w:rPr>
                <w:sz w:val="20"/>
                <w:szCs w:val="20"/>
              </w:rPr>
              <w:t>при  вирусных</w:t>
            </w:r>
            <w:proofErr w:type="gramEnd"/>
            <w:r>
              <w:rPr>
                <w:sz w:val="20"/>
                <w:szCs w:val="20"/>
              </w:rPr>
              <w:t xml:space="preserve"> инфекциях и туберкулезе</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5</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1031F7" w:rsidRDefault="001031F7">
            <w:pPr>
              <w:rPr>
                <w:sz w:val="20"/>
                <w:szCs w:val="20"/>
              </w:rPr>
            </w:pP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1530"/>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000000"/>
              <w:right w:val="single" w:sz="4" w:space="0" w:color="000000"/>
            </w:tcBorders>
            <w:shd w:val="clear" w:color="auto" w:fill="auto"/>
            <w:vAlign w:val="center"/>
            <w:hideMark/>
          </w:tcPr>
          <w:p w:rsidR="001031F7" w:rsidRDefault="001031F7">
            <w:pPr>
              <w:rPr>
                <w:sz w:val="20"/>
                <w:szCs w:val="20"/>
              </w:rPr>
            </w:pPr>
            <w:r>
              <w:rPr>
                <w:sz w:val="20"/>
                <w:szCs w:val="20"/>
              </w:rPr>
              <w:t xml:space="preserve">Количество салфеток в упаковке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 60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ШТ</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Размер салфеток сторона 1</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  13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СМ</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xml:space="preserve">Указывают в заявке конкретное </w:t>
            </w:r>
            <w:r>
              <w:rPr>
                <w:color w:val="000000"/>
                <w:sz w:val="20"/>
                <w:szCs w:val="20"/>
              </w:rPr>
              <w:lastRenderedPageBreak/>
              <w:t>значение характеристики</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sz w:val="20"/>
                <w:szCs w:val="20"/>
              </w:rPr>
            </w:pPr>
            <w:r>
              <w:rPr>
                <w:sz w:val="20"/>
                <w:szCs w:val="20"/>
              </w:rPr>
              <w:lastRenderedPageBreak/>
              <w:t>В соответствии с потребностью Заказчика</w:t>
            </w: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765"/>
        </w:trPr>
        <w:tc>
          <w:tcPr>
            <w:tcW w:w="417" w:type="dxa"/>
            <w:vMerge/>
            <w:tcBorders>
              <w:top w:val="single" w:sz="4" w:space="0" w:color="auto"/>
              <w:left w:val="single" w:sz="4" w:space="0" w:color="000000"/>
              <w:bottom w:val="nil"/>
              <w:right w:val="single" w:sz="4" w:space="0" w:color="000000"/>
            </w:tcBorders>
            <w:vAlign w:val="center"/>
            <w:hideMark/>
          </w:tcPr>
          <w:p w:rsidR="001031F7" w:rsidRDefault="001031F7">
            <w:pPr>
              <w:rPr>
                <w:color w:val="000000"/>
                <w:sz w:val="20"/>
                <w:szCs w:val="20"/>
              </w:rPr>
            </w:pPr>
          </w:p>
        </w:tc>
        <w:tc>
          <w:tcPr>
            <w:tcW w:w="1279"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Размер салфеток сторона 2</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16</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СМ</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7" w:type="dxa"/>
            <w:vMerge/>
            <w:tcBorders>
              <w:top w:val="single" w:sz="4" w:space="0" w:color="000000"/>
              <w:left w:val="single" w:sz="4" w:space="0" w:color="000000"/>
              <w:bottom w:val="nil"/>
              <w:right w:val="single" w:sz="4" w:space="0" w:color="000000"/>
            </w:tcBorders>
            <w:vAlign w:val="center"/>
            <w:hideMark/>
          </w:tcPr>
          <w:p w:rsidR="001031F7" w:rsidRDefault="001031F7">
            <w:pPr>
              <w:rPr>
                <w:color w:val="000000"/>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1031F7" w:rsidRDefault="001031F7">
            <w:pPr>
              <w:rPr>
                <w:sz w:val="20"/>
                <w:szCs w:val="20"/>
              </w:rPr>
            </w:pPr>
          </w:p>
        </w:tc>
      </w:tr>
      <w:tr w:rsidR="001031F7" w:rsidTr="00165F25">
        <w:trPr>
          <w:trHeight w:val="255"/>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031F7" w:rsidRDefault="001031F7">
            <w:pPr>
              <w:jc w:val="center"/>
              <w:rPr>
                <w:color w:val="000000"/>
                <w:sz w:val="20"/>
                <w:szCs w:val="20"/>
              </w:rPr>
            </w:pPr>
            <w:r>
              <w:rPr>
                <w:color w:val="000000"/>
                <w:sz w:val="20"/>
                <w:szCs w:val="20"/>
              </w:rPr>
              <w:t>3</w:t>
            </w:r>
          </w:p>
        </w:tc>
        <w:tc>
          <w:tcPr>
            <w:tcW w:w="1279" w:type="dxa"/>
            <w:vMerge w:val="restart"/>
            <w:tcBorders>
              <w:top w:val="single" w:sz="4" w:space="0" w:color="auto"/>
              <w:left w:val="single" w:sz="4" w:space="0" w:color="auto"/>
              <w:bottom w:val="nil"/>
              <w:right w:val="single" w:sz="4" w:space="0" w:color="auto"/>
            </w:tcBorders>
            <w:shd w:val="clear" w:color="auto" w:fill="auto"/>
            <w:hideMark/>
          </w:tcPr>
          <w:p w:rsidR="001031F7" w:rsidRDefault="001031F7">
            <w:pPr>
              <w:jc w:val="center"/>
              <w:rPr>
                <w:sz w:val="20"/>
                <w:szCs w:val="20"/>
              </w:rPr>
            </w:pPr>
            <w:proofErr w:type="gramStart"/>
            <w:r>
              <w:rPr>
                <w:sz w:val="20"/>
                <w:szCs w:val="20"/>
              </w:rPr>
              <w:t>Средство</w:t>
            </w:r>
            <w:proofErr w:type="gramEnd"/>
            <w:r>
              <w:rPr>
                <w:sz w:val="20"/>
                <w:szCs w:val="20"/>
              </w:rPr>
              <w:t xml:space="preserve"> дезинфицирующее </w:t>
            </w:r>
            <w:proofErr w:type="spellStart"/>
            <w:r>
              <w:rPr>
                <w:color w:val="FF0000"/>
                <w:sz w:val="20"/>
                <w:szCs w:val="20"/>
              </w:rPr>
              <w:t>Клиндезин</w:t>
            </w:r>
            <w:proofErr w:type="spellEnd"/>
            <w:r>
              <w:rPr>
                <w:color w:val="FF0000"/>
                <w:sz w:val="20"/>
                <w:szCs w:val="20"/>
              </w:rPr>
              <w:t xml:space="preserve"> ИЗО, 1 л</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31F7" w:rsidRDefault="001031F7">
            <w:pPr>
              <w:jc w:val="center"/>
              <w:rPr>
                <w:color w:val="000000"/>
                <w:sz w:val="20"/>
                <w:szCs w:val="20"/>
              </w:rPr>
            </w:pPr>
            <w:r>
              <w:rPr>
                <w:sz w:val="20"/>
                <w:szCs w:val="20"/>
              </w:rPr>
              <w:t>20.20.14.000-</w:t>
            </w:r>
            <w:r>
              <w:rPr>
                <w:sz w:val="20"/>
                <w:szCs w:val="20"/>
              </w:rPr>
              <w:br/>
              <w:t>00000005 /</w:t>
            </w:r>
            <w:r>
              <w:rPr>
                <w:sz w:val="20"/>
                <w:szCs w:val="20"/>
              </w:rPr>
              <w:br/>
              <w:t>20.20.14.000</w:t>
            </w: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 xml:space="preserve"> Характеристики в соответствии с КТРУ</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15/15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roofErr w:type="spellStart"/>
            <w:r>
              <w:rPr>
                <w:sz w:val="20"/>
                <w:szCs w:val="20"/>
              </w:rPr>
              <w:t>фл</w:t>
            </w:r>
            <w:proofErr w:type="spellEnd"/>
            <w:r>
              <w:rPr>
                <w:sz w:val="20"/>
                <w:szCs w:val="20"/>
              </w:rPr>
              <w:t>;</w:t>
            </w:r>
          </w:p>
        </w:tc>
      </w:tr>
      <w:tr w:rsidR="001031F7" w:rsidTr="00165F25">
        <w:trPr>
          <w:trHeight w:val="10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Жидкость</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Качественные дополнительные характеристики, не используемые в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Готовое к применению жидкое дезинфицирующее средство</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В соответствии с потребностью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Назначение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 МО любого профиля для более полного удаления влаги из каналов медицинских изделий (в том числе эндоскопов), после обработки ручным или </w:t>
            </w:r>
            <w:proofErr w:type="gramStart"/>
            <w:r>
              <w:rPr>
                <w:color w:val="000000"/>
                <w:sz w:val="20"/>
                <w:szCs w:val="20"/>
              </w:rPr>
              <w:t>механизированным  в</w:t>
            </w:r>
            <w:proofErr w:type="gramEnd"/>
            <w:r>
              <w:rPr>
                <w:color w:val="000000"/>
                <w:sz w:val="20"/>
                <w:szCs w:val="20"/>
              </w:rPr>
              <w:t xml:space="preserve"> МДМ (</w:t>
            </w:r>
            <w:proofErr w:type="spellStart"/>
            <w:r>
              <w:rPr>
                <w:color w:val="000000"/>
                <w:sz w:val="20"/>
                <w:szCs w:val="20"/>
              </w:rPr>
              <w:t>моюще</w:t>
            </w:r>
            <w:proofErr w:type="spellEnd"/>
            <w:r>
              <w:rPr>
                <w:color w:val="000000"/>
                <w:sz w:val="20"/>
                <w:szCs w:val="20"/>
              </w:rPr>
              <w:t xml:space="preserve">-дезинфицирующих машинах) способами, в том </w:t>
            </w:r>
            <w:r>
              <w:rPr>
                <w:color w:val="000000"/>
                <w:sz w:val="20"/>
                <w:szCs w:val="20"/>
              </w:rPr>
              <w:lastRenderedPageBreak/>
              <w:t xml:space="preserve">числе при отсутствии в МДМ функции промывки каналов спиртом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в соответствии с п. 3699 СанПиН 3.3686-21 необходимо средство для удаления влаги из каналов медицинских изделий (в том числе эндоскопов)</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Антимикробная активность</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бактерицидная (вкл. возбудителей ИСМП и кишечные инфекции), </w:t>
            </w:r>
            <w:proofErr w:type="spellStart"/>
            <w:r>
              <w:rPr>
                <w:color w:val="000000"/>
                <w:sz w:val="20"/>
                <w:szCs w:val="20"/>
              </w:rPr>
              <w:t>туберкулоцидная</w:t>
            </w:r>
            <w:proofErr w:type="spellEnd"/>
            <w:r>
              <w:rPr>
                <w:color w:val="000000"/>
                <w:sz w:val="20"/>
                <w:szCs w:val="20"/>
              </w:rPr>
              <w:t xml:space="preserve"> (тест на тест на М. </w:t>
            </w:r>
            <w:proofErr w:type="spellStart"/>
            <w:r>
              <w:rPr>
                <w:color w:val="000000"/>
                <w:sz w:val="20"/>
                <w:szCs w:val="20"/>
              </w:rPr>
              <w:t>terrae</w:t>
            </w:r>
            <w:proofErr w:type="spellEnd"/>
            <w:proofErr w:type="gramStart"/>
            <w:r>
              <w:rPr>
                <w:color w:val="000000"/>
                <w:sz w:val="20"/>
                <w:szCs w:val="20"/>
              </w:rPr>
              <w:t xml:space="preserve">),  </w:t>
            </w:r>
            <w:proofErr w:type="spellStart"/>
            <w:r>
              <w:rPr>
                <w:color w:val="000000"/>
                <w:sz w:val="20"/>
                <w:szCs w:val="20"/>
              </w:rPr>
              <w:t>вирулицидная</w:t>
            </w:r>
            <w:proofErr w:type="spellEnd"/>
            <w:proofErr w:type="gramEnd"/>
            <w:r>
              <w:rPr>
                <w:color w:val="000000"/>
                <w:sz w:val="20"/>
                <w:szCs w:val="20"/>
              </w:rPr>
              <w:t xml:space="preserve">,   </w:t>
            </w:r>
            <w:proofErr w:type="spellStart"/>
            <w:r>
              <w:rPr>
                <w:color w:val="000000"/>
                <w:sz w:val="20"/>
                <w:szCs w:val="20"/>
              </w:rPr>
              <w:t>фунгицидная</w:t>
            </w:r>
            <w:proofErr w:type="spellEnd"/>
            <w:r>
              <w:rPr>
                <w:color w:val="000000"/>
                <w:sz w:val="20"/>
                <w:szCs w:val="20"/>
              </w:rPr>
              <w:t xml:space="preserve"> (грибы рода </w:t>
            </w:r>
            <w:proofErr w:type="spellStart"/>
            <w:r>
              <w:rPr>
                <w:color w:val="000000"/>
                <w:sz w:val="20"/>
                <w:szCs w:val="20"/>
              </w:rPr>
              <w:t>Кандида</w:t>
            </w:r>
            <w:proofErr w:type="spellEnd"/>
            <w:r>
              <w:rPr>
                <w:color w:val="000000"/>
                <w:sz w:val="20"/>
                <w:szCs w:val="20"/>
              </w:rPr>
              <w:t xml:space="preserve">, Трихофитон и плесневые)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xml:space="preserve">В целях обеспечения эпидемиологической безопасности в отношении всего спектра микроорганизмов (бактерий, в </w:t>
            </w:r>
            <w:proofErr w:type="spellStart"/>
            <w:r>
              <w:rPr>
                <w:color w:val="000000"/>
                <w:sz w:val="20"/>
                <w:szCs w:val="20"/>
              </w:rPr>
              <w:t>т.ч</w:t>
            </w:r>
            <w:proofErr w:type="spellEnd"/>
            <w:r>
              <w:rPr>
                <w:color w:val="000000"/>
                <w:sz w:val="20"/>
                <w:szCs w:val="20"/>
              </w:rPr>
              <w:t>. возбудителей туберкулеза, вирусов, патогенных грибов) в соответствии с требованиями ГОСТ 56990-2016,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Средство содержит </w:t>
            </w:r>
            <w:proofErr w:type="gramStart"/>
            <w:r>
              <w:rPr>
                <w:sz w:val="20"/>
                <w:szCs w:val="20"/>
              </w:rPr>
              <w:t>только  изопропиловый</w:t>
            </w:r>
            <w:proofErr w:type="gramEnd"/>
            <w:r>
              <w:rPr>
                <w:sz w:val="20"/>
                <w:szCs w:val="20"/>
              </w:rPr>
              <w:t xml:space="preserve"> спирт и воду очищенную</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соответствие</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xml:space="preserve">В соответствии с потребностью Заказчика для проведения манипуляций в соответствии с </w:t>
            </w:r>
            <w:r>
              <w:rPr>
                <w:color w:val="000000"/>
                <w:sz w:val="20"/>
                <w:szCs w:val="20"/>
              </w:rPr>
              <w:lastRenderedPageBreak/>
              <w:t>требованиями СанПиН 3.3686-22</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Средство отвечает требованиям Фармакопейной статьи «Микробиологическая чистота» для 2 категории</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соответствие</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По параметрам острой токсичности при введении в желудок и при нанесении на кожу</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4</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ГОСТ 12.1.007-76   ГОСТ Р 58151.1-2018, Низкая токсичность дезинфицирующего средства обеспечивает безопасность его применения</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качестве действующего вещества содержит </w:t>
            </w:r>
            <w:proofErr w:type="gramStart"/>
            <w:r>
              <w:rPr>
                <w:sz w:val="20"/>
                <w:szCs w:val="20"/>
              </w:rPr>
              <w:t>изопропиловый  спирт</w:t>
            </w:r>
            <w:proofErr w:type="gramEnd"/>
            <w:r>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70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 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proofErr w:type="gramStart"/>
            <w:r>
              <w:rPr>
                <w:color w:val="000000"/>
                <w:sz w:val="20"/>
                <w:szCs w:val="20"/>
              </w:rPr>
              <w:t>Данные  характеристики</w:t>
            </w:r>
            <w:proofErr w:type="gramEnd"/>
            <w:r>
              <w:rPr>
                <w:color w:val="000000"/>
                <w:sz w:val="20"/>
                <w:szCs w:val="20"/>
              </w:rPr>
              <w:t xml:space="preserve"> позволяют  удовлетворить  потребности Заказчика  с учетом специфики деятельности в соответствии с п. 3699 СанПиН 3.3686-21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single" w:sz="4" w:space="0" w:color="auto"/>
              <w:left w:val="single" w:sz="4" w:space="0" w:color="auto"/>
              <w:bottom w:val="nil"/>
              <w:right w:val="single" w:sz="4" w:space="0" w:color="auto"/>
            </w:tcBorders>
            <w:vAlign w:val="center"/>
            <w:hideMark/>
          </w:tcPr>
          <w:p w:rsidR="001031F7" w:rsidRDefault="001031F7">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proofErr w:type="gramStart"/>
            <w:r>
              <w:rPr>
                <w:sz w:val="20"/>
                <w:szCs w:val="20"/>
              </w:rPr>
              <w:t>Упаковка:  полимерный</w:t>
            </w:r>
            <w:proofErr w:type="gramEnd"/>
            <w:r>
              <w:rPr>
                <w:sz w:val="20"/>
                <w:szCs w:val="20"/>
              </w:rPr>
              <w:t xml:space="preserve"> флакон объемом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1</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л; </w:t>
            </w:r>
            <w:proofErr w:type="spellStart"/>
            <w:r>
              <w:rPr>
                <w:sz w:val="20"/>
                <w:szCs w:val="20"/>
              </w:rPr>
              <w:t>дм</w:t>
            </w:r>
            <w:proofErr w:type="spellEnd"/>
            <w:r>
              <w:rPr>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r>
              <w:rPr>
                <w:sz w:val="20"/>
                <w:szCs w:val="20"/>
              </w:rPr>
              <w:t>4</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r>
              <w:rPr>
                <w:sz w:val="20"/>
                <w:szCs w:val="20"/>
              </w:rPr>
              <w:t xml:space="preserve">Средство </w:t>
            </w:r>
            <w:proofErr w:type="gramStart"/>
            <w:r>
              <w:rPr>
                <w:sz w:val="20"/>
                <w:szCs w:val="20"/>
              </w:rPr>
              <w:t xml:space="preserve">дезинфицирующее  </w:t>
            </w:r>
            <w:r>
              <w:rPr>
                <w:color w:val="FF0000"/>
                <w:sz w:val="20"/>
                <w:szCs w:val="20"/>
              </w:rPr>
              <w:t>ИНТЕРСАЙТ</w:t>
            </w:r>
            <w:proofErr w:type="gramEnd"/>
            <w:r>
              <w:rPr>
                <w:color w:val="FF0000"/>
                <w:sz w:val="20"/>
                <w:szCs w:val="20"/>
              </w:rPr>
              <w:t xml:space="preserve">, 5 л  </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20.20.14.000-</w:t>
            </w:r>
            <w:r>
              <w:rPr>
                <w:color w:val="000000"/>
                <w:sz w:val="20"/>
                <w:szCs w:val="20"/>
              </w:rPr>
              <w:br/>
              <w:t>00000005 /</w:t>
            </w:r>
            <w:r>
              <w:rPr>
                <w:color w:val="000000"/>
                <w:sz w:val="20"/>
                <w:szCs w:val="20"/>
              </w:rPr>
              <w:br/>
              <w:t>20.20.14.000</w:t>
            </w: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 xml:space="preserve"> Характеристики в соответствии с КТРУ</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40/8</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Литр;^</w:t>
            </w:r>
            <w:proofErr w:type="gramEnd"/>
            <w:r>
              <w:rPr>
                <w:sz w:val="20"/>
                <w:szCs w:val="20"/>
              </w:rPr>
              <w:t xml:space="preserve">кубический дециметр/ </w:t>
            </w:r>
            <w:proofErr w:type="spellStart"/>
            <w:r>
              <w:rPr>
                <w:sz w:val="20"/>
                <w:szCs w:val="20"/>
              </w:rPr>
              <w:t>фл</w:t>
            </w:r>
            <w:proofErr w:type="spellEnd"/>
            <w:r>
              <w:rPr>
                <w:sz w:val="20"/>
                <w:szCs w:val="20"/>
              </w:rPr>
              <w:t>.;</w:t>
            </w: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Жидкость</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Качественные дополнительные характеристики, не используемые в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Средство с моющими свойствами</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Назначение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 МО любого профиля для проведения дезинфекции и </w:t>
            </w:r>
            <w:proofErr w:type="spellStart"/>
            <w:r>
              <w:rPr>
                <w:color w:val="000000"/>
                <w:sz w:val="20"/>
                <w:szCs w:val="20"/>
              </w:rPr>
              <w:t>предстерилизационной</w:t>
            </w:r>
            <w:proofErr w:type="spellEnd"/>
            <w:r>
              <w:rPr>
                <w:color w:val="000000"/>
                <w:sz w:val="20"/>
                <w:szCs w:val="20"/>
              </w:rPr>
              <w:t xml:space="preserve"> </w:t>
            </w:r>
            <w:proofErr w:type="gramStart"/>
            <w:r>
              <w:rPr>
                <w:color w:val="000000"/>
                <w:sz w:val="20"/>
                <w:szCs w:val="20"/>
              </w:rPr>
              <w:t>очистки  медицинских</w:t>
            </w:r>
            <w:proofErr w:type="gramEnd"/>
            <w:r>
              <w:rPr>
                <w:color w:val="000000"/>
                <w:sz w:val="20"/>
                <w:szCs w:val="20"/>
              </w:rPr>
              <w:t xml:space="preserve"> изделий из различных материалов, включая хирургические, стоматологические инструменты, гибкие и жесткие эндоскопы и инструменты к ним, для окончательной очистки гибких и жестких эндоскопов перед ДВУ</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w:t>
            </w:r>
            <w:proofErr w:type="spellStart"/>
            <w:r>
              <w:rPr>
                <w:color w:val="000000"/>
                <w:sz w:val="20"/>
                <w:szCs w:val="20"/>
              </w:rPr>
              <w:t>санэпидрежима</w:t>
            </w:r>
            <w:proofErr w:type="spellEnd"/>
            <w:r>
              <w:rPr>
                <w:color w:val="000000"/>
                <w:sz w:val="20"/>
                <w:szCs w:val="20"/>
              </w:rPr>
              <w:t xml:space="preserve"> с учетом специфики деятельности </w:t>
            </w:r>
            <w:proofErr w:type="gramStart"/>
            <w:r>
              <w:rPr>
                <w:color w:val="000000"/>
                <w:sz w:val="20"/>
                <w:szCs w:val="20"/>
              </w:rPr>
              <w:t>в соответствии с СанПиН</w:t>
            </w:r>
            <w:proofErr w:type="gramEnd"/>
            <w:r>
              <w:rPr>
                <w:color w:val="000000"/>
                <w:sz w:val="20"/>
                <w:szCs w:val="20"/>
              </w:rPr>
              <w:t xml:space="preserve"> 3.3686-21 "Санитарно-эпидемиологические требования по профилактике инфекционных болезней" п.125, 3544, 3545, 3657,3667, 3668, 3669</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031F7" w:rsidRDefault="001031F7">
            <w:pPr>
              <w:rPr>
                <w:color w:val="000000"/>
                <w:sz w:val="20"/>
                <w:szCs w:val="20"/>
              </w:rPr>
            </w:pPr>
            <w:r>
              <w:rPr>
                <w:color w:val="000000"/>
                <w:sz w:val="20"/>
                <w:szCs w:val="20"/>
              </w:rPr>
              <w:t>Антимикробная активность:</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бактерицидная, </w:t>
            </w:r>
            <w:proofErr w:type="spellStart"/>
            <w:r>
              <w:rPr>
                <w:color w:val="000000"/>
                <w:sz w:val="20"/>
                <w:szCs w:val="20"/>
              </w:rPr>
              <w:t>вирулицидная</w:t>
            </w:r>
            <w:proofErr w:type="spellEnd"/>
            <w:r>
              <w:rPr>
                <w:color w:val="000000"/>
                <w:sz w:val="20"/>
                <w:szCs w:val="20"/>
              </w:rPr>
              <w:t xml:space="preserve">, </w:t>
            </w:r>
            <w:proofErr w:type="spellStart"/>
            <w:r>
              <w:rPr>
                <w:color w:val="000000"/>
                <w:sz w:val="20"/>
                <w:szCs w:val="20"/>
              </w:rPr>
              <w:t>фунгицидная</w:t>
            </w:r>
            <w:proofErr w:type="spellEnd"/>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w:t>
            </w:r>
            <w:proofErr w:type="gramStart"/>
            <w:r>
              <w:rPr>
                <w:color w:val="000000"/>
                <w:sz w:val="20"/>
                <w:szCs w:val="20"/>
              </w:rPr>
              <w:t>с  п.</w:t>
            </w:r>
            <w:proofErr w:type="gramEnd"/>
            <w:r>
              <w:rPr>
                <w:color w:val="000000"/>
                <w:sz w:val="20"/>
                <w:szCs w:val="20"/>
              </w:rPr>
              <w:t xml:space="preserve"> 125 СанПиН 3.3686-21,  ГОСТ Р 56990-2016 Химические дезинфицирующие средства и антисептики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Свойства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выраженные моющие свойства, совместимо с различными поверхностями и материалами ИМН, </w:t>
            </w:r>
            <w:proofErr w:type="gramStart"/>
            <w:r>
              <w:rPr>
                <w:color w:val="000000"/>
                <w:sz w:val="20"/>
                <w:szCs w:val="20"/>
              </w:rPr>
              <w:t>не  фиксирует</w:t>
            </w:r>
            <w:proofErr w:type="gramEnd"/>
            <w:r>
              <w:rPr>
                <w:color w:val="000000"/>
                <w:sz w:val="20"/>
                <w:szCs w:val="20"/>
              </w:rPr>
              <w:t xml:space="preserve"> органические загрязнения и вызывать коррозии металлов, применяться ручным и механизированным способами в ультразвуковых установках, в моющее-дезинфицирующей машине (МДМ) при </w:t>
            </w:r>
            <w:r>
              <w:rPr>
                <w:color w:val="000000"/>
                <w:sz w:val="20"/>
                <w:szCs w:val="20"/>
              </w:rPr>
              <w:lastRenderedPageBreak/>
              <w:t xml:space="preserve">комнатной температуре.    </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В составе средства содержатся ингибитор коррозии и ПАВ</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наличие</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По параметрам острой токсичности при введении в желудок, при нанесении на кожу и при ингаляционном воздействии</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4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ГОСТ 12.1.007-</w:t>
            </w:r>
            <w:proofErr w:type="gramStart"/>
            <w:r>
              <w:rPr>
                <w:color w:val="000000"/>
                <w:sz w:val="20"/>
                <w:szCs w:val="20"/>
              </w:rPr>
              <w:t>76  "</w:t>
            </w:r>
            <w:proofErr w:type="gramEnd"/>
            <w:r>
              <w:rPr>
                <w:color w:val="000000"/>
                <w:sz w:val="20"/>
                <w:szCs w:val="20"/>
              </w:rPr>
              <w:t>Система стандартов безопасности труда. Вредные вещества. Классификация и общие требования безопасности.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51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 составе </w:t>
            </w:r>
            <w:proofErr w:type="gramStart"/>
            <w:r>
              <w:rPr>
                <w:color w:val="000000"/>
                <w:sz w:val="20"/>
                <w:szCs w:val="20"/>
              </w:rPr>
              <w:t>средства  содержатся</w:t>
            </w:r>
            <w:proofErr w:type="gramEnd"/>
            <w:r>
              <w:rPr>
                <w:color w:val="000000"/>
                <w:sz w:val="20"/>
                <w:szCs w:val="20"/>
              </w:rPr>
              <w:t xml:space="preserve"> ЧАС</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10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000000" w:fill="FFFFFF"/>
            <w:hideMark/>
          </w:tcPr>
          <w:p w:rsidR="001031F7" w:rsidRDefault="001031F7">
            <w:pPr>
              <w:rPr>
                <w:color w:val="000000"/>
                <w:sz w:val="20"/>
                <w:szCs w:val="20"/>
              </w:rPr>
            </w:pPr>
            <w:r>
              <w:rPr>
                <w:color w:val="000000"/>
                <w:sz w:val="20"/>
                <w:szCs w:val="20"/>
              </w:rPr>
              <w:t>Режимы применения:</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литра концентрата для ПСО ИМН ручным способом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  300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Обеспечивает надлежащее качество дезинфекции и препятствует развитию резистентности микроорганизмов согласно </w:t>
            </w:r>
            <w:r>
              <w:rPr>
                <w:color w:val="000000"/>
                <w:sz w:val="20"/>
                <w:szCs w:val="20"/>
              </w:rPr>
              <w:lastRenderedPageBreak/>
              <w:t xml:space="preserve">правилам применения </w:t>
            </w:r>
            <w:proofErr w:type="spellStart"/>
            <w:r>
              <w:rPr>
                <w:color w:val="000000"/>
                <w:sz w:val="20"/>
                <w:szCs w:val="20"/>
              </w:rPr>
              <w:t>дезинфектантов</w:t>
            </w:r>
            <w:proofErr w:type="spellEnd"/>
            <w:r>
              <w:rPr>
                <w:color w:val="000000"/>
                <w:sz w:val="20"/>
                <w:szCs w:val="20"/>
              </w:rPr>
              <w:t xml:space="preserve">,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при времени экспозиции для ПСО ИМН ручным способом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10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литра концентрата для ПСО ИМН в ультразвуковых установках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300</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при времени экспозиции для ПСО ИМН в ультразвуковых установках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5</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Упаковка: полимерные канистры объемом</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5</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r>
              <w:rPr>
                <w:sz w:val="20"/>
                <w:szCs w:val="20"/>
              </w:rPr>
              <w:t xml:space="preserve">л; </w:t>
            </w:r>
            <w:proofErr w:type="spellStart"/>
            <w:r>
              <w:rPr>
                <w:sz w:val="20"/>
                <w:szCs w:val="20"/>
              </w:rPr>
              <w:t>дм</w:t>
            </w:r>
            <w:proofErr w:type="spellEnd"/>
            <w:r>
              <w:rPr>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single" w:sz="4" w:space="0" w:color="auto"/>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val="restart"/>
            <w:tcBorders>
              <w:top w:val="nil"/>
              <w:left w:val="single" w:sz="4" w:space="0" w:color="auto"/>
              <w:bottom w:val="single" w:sz="4" w:space="0" w:color="auto"/>
              <w:right w:val="single" w:sz="4" w:space="0" w:color="auto"/>
            </w:tcBorders>
            <w:shd w:val="clear" w:color="auto" w:fill="auto"/>
            <w:noWrap/>
            <w:hideMark/>
          </w:tcPr>
          <w:p w:rsidR="001031F7" w:rsidRDefault="001031F7">
            <w:pPr>
              <w:jc w:val="center"/>
              <w:rPr>
                <w:color w:val="000000"/>
                <w:sz w:val="20"/>
                <w:szCs w:val="20"/>
              </w:rPr>
            </w:pPr>
            <w:r>
              <w:rPr>
                <w:color w:val="000000"/>
                <w:sz w:val="20"/>
                <w:szCs w:val="20"/>
              </w:rPr>
              <w:t>5</w:t>
            </w:r>
          </w:p>
        </w:tc>
        <w:tc>
          <w:tcPr>
            <w:tcW w:w="1279" w:type="dxa"/>
            <w:vMerge w:val="restart"/>
            <w:tcBorders>
              <w:top w:val="nil"/>
              <w:left w:val="single" w:sz="4" w:space="0" w:color="auto"/>
              <w:bottom w:val="single" w:sz="4" w:space="0" w:color="000000"/>
              <w:right w:val="single" w:sz="4" w:space="0" w:color="auto"/>
            </w:tcBorders>
            <w:shd w:val="clear" w:color="auto" w:fill="auto"/>
            <w:hideMark/>
          </w:tcPr>
          <w:p w:rsidR="001031F7" w:rsidRDefault="001031F7">
            <w:pPr>
              <w:jc w:val="center"/>
              <w:rPr>
                <w:sz w:val="20"/>
                <w:szCs w:val="20"/>
              </w:rPr>
            </w:pPr>
            <w:r>
              <w:rPr>
                <w:sz w:val="20"/>
                <w:szCs w:val="20"/>
              </w:rPr>
              <w:t>Средство дезинфицирующее</w:t>
            </w:r>
            <w:r>
              <w:rPr>
                <w:sz w:val="20"/>
                <w:szCs w:val="20"/>
              </w:rPr>
              <w:br/>
            </w:r>
            <w:proofErr w:type="spellStart"/>
            <w:r>
              <w:rPr>
                <w:color w:val="FF0000"/>
                <w:sz w:val="20"/>
                <w:szCs w:val="20"/>
              </w:rPr>
              <w:t>Клиндезин</w:t>
            </w:r>
            <w:proofErr w:type="spellEnd"/>
            <w:r>
              <w:rPr>
                <w:color w:val="FF0000"/>
                <w:sz w:val="20"/>
                <w:szCs w:val="20"/>
              </w:rPr>
              <w:t xml:space="preserve"> </w:t>
            </w:r>
            <w:proofErr w:type="gramStart"/>
            <w:r>
              <w:rPr>
                <w:color w:val="FF0000"/>
                <w:sz w:val="20"/>
                <w:szCs w:val="20"/>
              </w:rPr>
              <w:t xml:space="preserve">Экстра,   </w:t>
            </w:r>
            <w:proofErr w:type="gramEnd"/>
            <w:r>
              <w:rPr>
                <w:color w:val="FF0000"/>
                <w:sz w:val="20"/>
                <w:szCs w:val="20"/>
              </w:rPr>
              <w:t xml:space="preserve">        1 л</w:t>
            </w:r>
          </w:p>
        </w:tc>
        <w:tc>
          <w:tcPr>
            <w:tcW w:w="1418" w:type="dxa"/>
            <w:vMerge w:val="restart"/>
            <w:tcBorders>
              <w:top w:val="nil"/>
              <w:left w:val="single" w:sz="4" w:space="0" w:color="auto"/>
              <w:bottom w:val="single" w:sz="4" w:space="0" w:color="auto"/>
              <w:right w:val="nil"/>
            </w:tcBorders>
            <w:shd w:val="clear" w:color="auto" w:fill="auto"/>
            <w:hideMark/>
          </w:tcPr>
          <w:p w:rsidR="001031F7" w:rsidRDefault="001031F7">
            <w:pPr>
              <w:jc w:val="center"/>
              <w:rPr>
                <w:sz w:val="20"/>
                <w:szCs w:val="20"/>
              </w:rPr>
            </w:pPr>
            <w:r>
              <w:rPr>
                <w:sz w:val="20"/>
                <w:szCs w:val="20"/>
              </w:rPr>
              <w:t>20.20.14.000-</w:t>
            </w:r>
            <w:r>
              <w:rPr>
                <w:sz w:val="20"/>
                <w:szCs w:val="20"/>
              </w:rPr>
              <w:br/>
              <w:t>00000005 /</w:t>
            </w:r>
            <w:r>
              <w:rPr>
                <w:sz w:val="20"/>
                <w:szCs w:val="20"/>
              </w:rPr>
              <w:br/>
              <w:t>20.20.14.000</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Характеристики в соответствии с КТРУ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r>
              <w:rPr>
                <w:sz w:val="20"/>
                <w:szCs w:val="20"/>
              </w:rPr>
              <w:t>50/50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roofErr w:type="spellStart"/>
            <w:r>
              <w:rPr>
                <w:sz w:val="20"/>
                <w:szCs w:val="20"/>
              </w:rPr>
              <w:t>фл</w:t>
            </w:r>
            <w:proofErr w:type="spellEnd"/>
            <w:r>
              <w:rPr>
                <w:sz w:val="20"/>
                <w:szCs w:val="20"/>
              </w:rPr>
              <w:t>;</w:t>
            </w: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Жидкость</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907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Качественные дополнительные характеристики, не используемые в КТРУ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Жидкое дезинфицирующее средство (концентрат)</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484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Назначение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 МО любого профиля для </w:t>
            </w:r>
            <w:proofErr w:type="spellStart"/>
            <w:r>
              <w:rPr>
                <w:sz w:val="20"/>
                <w:szCs w:val="20"/>
              </w:rPr>
              <w:t>предстерилизационной</w:t>
            </w:r>
            <w:proofErr w:type="spellEnd"/>
            <w:r>
              <w:rPr>
                <w:sz w:val="20"/>
                <w:szCs w:val="20"/>
              </w:rPr>
              <w:t xml:space="preserve"> очистки (ПСО), дезинфекции (в </w:t>
            </w:r>
            <w:proofErr w:type="spellStart"/>
            <w:r>
              <w:rPr>
                <w:sz w:val="20"/>
                <w:szCs w:val="20"/>
              </w:rPr>
              <w:t>т.ч</w:t>
            </w:r>
            <w:proofErr w:type="spellEnd"/>
            <w:r>
              <w:rPr>
                <w:sz w:val="20"/>
                <w:szCs w:val="20"/>
              </w:rPr>
              <w:t xml:space="preserve">. совмещенной с ПСО в один процесс) ИМН, включая эндоскопы и инструменты к ним ручным, механизированным (ультразвуковым) способами, дезинфекции медицинского оборудования,  различных поверхностей (в </w:t>
            </w:r>
            <w:proofErr w:type="spellStart"/>
            <w:r>
              <w:rPr>
                <w:sz w:val="20"/>
                <w:szCs w:val="20"/>
              </w:rPr>
              <w:t>т.ч</w:t>
            </w:r>
            <w:proofErr w:type="spellEnd"/>
            <w:r>
              <w:rPr>
                <w:sz w:val="20"/>
                <w:szCs w:val="20"/>
              </w:rPr>
              <w:t xml:space="preserve">. контактирующих с пищевыми продуктами, холодильных установок), столовой и лабораторной посуды, медицинских, пищевых и органических отходов (включая кровь, мокроту), воздуха и системы </w:t>
            </w:r>
            <w:r>
              <w:rPr>
                <w:sz w:val="20"/>
                <w:szCs w:val="20"/>
              </w:rPr>
              <w:lastRenderedPageBreak/>
              <w:t>вентиляции, текущих и генеральных уборок, борьбы с плесневыми грибами.</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20"/>
                <w:szCs w:val="20"/>
              </w:rPr>
            </w:pPr>
            <w:r>
              <w:rPr>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w:t>
            </w:r>
            <w:proofErr w:type="spellStart"/>
            <w:r>
              <w:rPr>
                <w:sz w:val="20"/>
                <w:szCs w:val="20"/>
              </w:rPr>
              <w:t>санэпидрежима</w:t>
            </w:r>
            <w:proofErr w:type="spellEnd"/>
            <w:r>
              <w:rPr>
                <w:sz w:val="20"/>
                <w:szCs w:val="20"/>
              </w:rPr>
              <w:t xml:space="preserve"> с учетом специфики деятельности в соответствии с п. 91, п. 125, п. 3544, п. 3545, п. 3546, 3575п. 3545, п. 3546, п. 3577, п. 3584 п. 3605 СанПиН 3.3686-21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Антимикробная активность</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Бактерицидная (в </w:t>
            </w:r>
            <w:proofErr w:type="spellStart"/>
            <w:r>
              <w:rPr>
                <w:sz w:val="20"/>
                <w:szCs w:val="20"/>
              </w:rPr>
              <w:t>т.ч</w:t>
            </w:r>
            <w:proofErr w:type="spellEnd"/>
            <w:r>
              <w:rPr>
                <w:sz w:val="20"/>
                <w:szCs w:val="20"/>
              </w:rPr>
              <w:t xml:space="preserve">. ВБИ), </w:t>
            </w:r>
            <w:proofErr w:type="spellStart"/>
            <w:r>
              <w:rPr>
                <w:sz w:val="20"/>
                <w:szCs w:val="20"/>
              </w:rPr>
              <w:t>туберкулоцидная</w:t>
            </w:r>
            <w:proofErr w:type="spellEnd"/>
            <w:r>
              <w:rPr>
                <w:sz w:val="20"/>
                <w:szCs w:val="20"/>
              </w:rPr>
              <w:t xml:space="preserve">, </w:t>
            </w:r>
            <w:proofErr w:type="spellStart"/>
            <w:r>
              <w:rPr>
                <w:sz w:val="20"/>
                <w:szCs w:val="20"/>
              </w:rPr>
              <w:t>вирулицидная</w:t>
            </w:r>
            <w:proofErr w:type="spellEnd"/>
            <w:r>
              <w:rPr>
                <w:sz w:val="20"/>
                <w:szCs w:val="20"/>
              </w:rPr>
              <w:t xml:space="preserve">, </w:t>
            </w:r>
            <w:proofErr w:type="spellStart"/>
            <w:r>
              <w:rPr>
                <w:sz w:val="20"/>
                <w:szCs w:val="20"/>
              </w:rPr>
              <w:t>фунгицидная</w:t>
            </w:r>
            <w:proofErr w:type="spellEnd"/>
            <w:r>
              <w:rPr>
                <w:sz w:val="20"/>
                <w:szCs w:val="20"/>
              </w:rPr>
              <w:t xml:space="preserve"> (в </w:t>
            </w:r>
            <w:proofErr w:type="spellStart"/>
            <w:r>
              <w:rPr>
                <w:sz w:val="20"/>
                <w:szCs w:val="20"/>
              </w:rPr>
              <w:t>т.ч</w:t>
            </w:r>
            <w:proofErr w:type="spellEnd"/>
            <w:r>
              <w:rPr>
                <w:sz w:val="20"/>
                <w:szCs w:val="20"/>
              </w:rPr>
              <w:t xml:space="preserve">. плесени) и </w:t>
            </w:r>
            <w:proofErr w:type="spellStart"/>
            <w:r>
              <w:rPr>
                <w:sz w:val="20"/>
                <w:szCs w:val="20"/>
              </w:rPr>
              <w:t>овоцидная</w:t>
            </w:r>
            <w:proofErr w:type="spellEnd"/>
            <w:r>
              <w:rPr>
                <w:sz w:val="20"/>
                <w:szCs w:val="20"/>
              </w:rPr>
              <w:t xml:space="preserve"> (гельминтозы).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w:t>
            </w:r>
            <w:proofErr w:type="gramStart"/>
            <w:r>
              <w:rPr>
                <w:sz w:val="20"/>
                <w:szCs w:val="20"/>
              </w:rPr>
              <w:t>с  п.</w:t>
            </w:r>
            <w:proofErr w:type="gramEnd"/>
            <w:r>
              <w:rPr>
                <w:sz w:val="20"/>
                <w:szCs w:val="20"/>
              </w:rPr>
              <w:t xml:space="preserve"> 125 СанПиН 3.3686-21,  ГОСТ Р 56990-2016 Химические дезинфицирующие средства и антисептики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78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составе средства </w:t>
            </w:r>
            <w:proofErr w:type="gramStart"/>
            <w:r>
              <w:rPr>
                <w:sz w:val="20"/>
                <w:szCs w:val="20"/>
              </w:rPr>
              <w:t>содержатся  ПАВ</w:t>
            </w:r>
            <w:proofErr w:type="gramEnd"/>
            <w:r>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Наличие</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данный набор характеристик позволяет максимально удовлетворить потребности заказчика с учетом специфики его деятельности, АДВ отражают потребность, связанную с результатами производственного контроля, мониторинга чувствительности средств к госпитальной среде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В составе средства отсутствуют дополнительные АДВ</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Альдегиды, кислоты, производные </w:t>
            </w:r>
            <w:proofErr w:type="spellStart"/>
            <w:r>
              <w:rPr>
                <w:sz w:val="20"/>
                <w:szCs w:val="20"/>
              </w:rPr>
              <w:t>гуанидинов</w:t>
            </w:r>
            <w:proofErr w:type="spellEnd"/>
            <w:r>
              <w:rPr>
                <w:sz w:val="20"/>
                <w:szCs w:val="20"/>
              </w:rPr>
              <w:t>, аминов, хлора, фенола.</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для уменьшения риска побочных эффектов, для исключения фиксирующих и токсических свойств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907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 качестве действующего вещества содержит ЧАС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5,5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данный набор характеристик позволяет максимально удовлетворить потребности заказчика с учетом специфики его деятельности, АДВ отражают потребность, связанную с результатами производственного контроля, мониторинга чувствительности средств к госпитальной среде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 качестве действующего вещества содержит </w:t>
            </w:r>
            <w:proofErr w:type="spellStart"/>
            <w:r>
              <w:rPr>
                <w:sz w:val="20"/>
                <w:szCs w:val="20"/>
              </w:rPr>
              <w:t>изопропанола</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4,5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51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рН средства</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 ≥ 8,5 </w:t>
            </w:r>
            <w:proofErr w:type="gramStart"/>
            <w:r>
              <w:rPr>
                <w:sz w:val="20"/>
                <w:szCs w:val="20"/>
              </w:rPr>
              <w:t>и  ≤</w:t>
            </w:r>
            <w:proofErr w:type="gramEnd"/>
            <w:r>
              <w:rPr>
                <w:sz w:val="20"/>
                <w:szCs w:val="20"/>
              </w:rPr>
              <w:t xml:space="preserve"> 11,5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ЕД</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диапазон значений</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По параметрам острой токсичности: при введении в желудок и при нанесении на кожу</w:t>
            </w:r>
          </w:p>
        </w:tc>
        <w:tc>
          <w:tcPr>
            <w:tcW w:w="1701" w:type="dxa"/>
            <w:tcBorders>
              <w:top w:val="nil"/>
              <w:left w:val="nil"/>
              <w:bottom w:val="single" w:sz="4" w:space="0" w:color="auto"/>
              <w:right w:val="single" w:sz="4" w:space="0" w:color="auto"/>
            </w:tcBorders>
            <w:shd w:val="clear" w:color="auto" w:fill="auto"/>
            <w:noWrap/>
            <w:vAlign w:val="center"/>
            <w:hideMark/>
          </w:tcPr>
          <w:p w:rsidR="001031F7" w:rsidRDefault="001031F7">
            <w:pPr>
              <w:rPr>
                <w:sz w:val="20"/>
                <w:szCs w:val="20"/>
              </w:rPr>
            </w:pPr>
            <w:r>
              <w:rPr>
                <w:sz w:val="20"/>
                <w:szCs w:val="20"/>
              </w:rPr>
              <w:t xml:space="preserve">≥ 4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sz w:val="18"/>
                <w:szCs w:val="18"/>
              </w:rPr>
            </w:pPr>
            <w:r>
              <w:rPr>
                <w:sz w:val="18"/>
                <w:szCs w:val="18"/>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 xml:space="preserve">ГОСТ 12.1.007-76 Система стандартов безопасности труда. Вредные вещества. Классификация и общие требования безопасности.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9072"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1031F7" w:rsidRDefault="001031F7">
            <w:pPr>
              <w:rPr>
                <w:sz w:val="20"/>
                <w:szCs w:val="20"/>
              </w:rPr>
            </w:pPr>
            <w:r>
              <w:rPr>
                <w:sz w:val="20"/>
                <w:szCs w:val="20"/>
              </w:rPr>
              <w:t>Режимы применения: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для дезинфекции ИМН   при экспозиции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30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 xml:space="preserve">Обеспечивает надлежащее качество дезинфекции и препятствует развитию резистентности микроорганизмов согласно правилам применения </w:t>
            </w:r>
            <w:proofErr w:type="spellStart"/>
            <w:r>
              <w:rPr>
                <w:sz w:val="20"/>
                <w:szCs w:val="20"/>
              </w:rPr>
              <w:t>дезинфектантов</w:t>
            </w:r>
            <w:proofErr w:type="spellEnd"/>
            <w:r>
              <w:rPr>
                <w:sz w:val="20"/>
                <w:szCs w:val="20"/>
              </w:rPr>
              <w:t xml:space="preserve">,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выход рабочего раствора из 1 л концентрата для дезинфекции ИМН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200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proofErr w:type="gramStart"/>
            <w:r>
              <w:rPr>
                <w:sz w:val="20"/>
                <w:szCs w:val="20"/>
              </w:rPr>
              <w:t>для  ПСО</w:t>
            </w:r>
            <w:proofErr w:type="gramEnd"/>
            <w:r>
              <w:rPr>
                <w:sz w:val="20"/>
                <w:szCs w:val="20"/>
              </w:rPr>
              <w:t xml:space="preserve"> ИМН механизированным (УЗО) способом  при экспозиции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выход рабочего раствора из 1 л концентрата </w:t>
            </w:r>
            <w:proofErr w:type="gramStart"/>
            <w:r>
              <w:rPr>
                <w:sz w:val="20"/>
                <w:szCs w:val="20"/>
              </w:rPr>
              <w:t>для  ПСО</w:t>
            </w:r>
            <w:proofErr w:type="gramEnd"/>
            <w:r>
              <w:rPr>
                <w:sz w:val="20"/>
                <w:szCs w:val="20"/>
              </w:rPr>
              <w:t xml:space="preserve"> ИМН механизированным (УЗО) способом</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500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для генеральных уборок в терапевтических кабинетах при экспозиции</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15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выход рабочего раствора из 1 л концентрата для генеральных уборок в терапевтических кабинетах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200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для генеральных уборок в хирургических и </w:t>
            </w:r>
            <w:proofErr w:type="gramStart"/>
            <w:r>
              <w:rPr>
                <w:sz w:val="20"/>
                <w:szCs w:val="20"/>
              </w:rPr>
              <w:t>процедурных  кабинетах</w:t>
            </w:r>
            <w:proofErr w:type="gramEnd"/>
            <w:r>
              <w:rPr>
                <w:sz w:val="20"/>
                <w:szCs w:val="20"/>
              </w:rPr>
              <w:t xml:space="preserve"> при экспозиции</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20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выход рабочего раствора из 1 л концентрата для генеральных уборок в хирургических и </w:t>
            </w:r>
            <w:proofErr w:type="gramStart"/>
            <w:r>
              <w:rPr>
                <w:sz w:val="20"/>
                <w:szCs w:val="20"/>
              </w:rPr>
              <w:t>процедурных  кабинетах</w:t>
            </w:r>
            <w:proofErr w:type="gramEnd"/>
            <w:r>
              <w:rPr>
                <w:sz w:val="20"/>
                <w:szCs w:val="20"/>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200</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000000"/>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nil"/>
            </w:tcBorders>
            <w:vAlign w:val="center"/>
            <w:hideMark/>
          </w:tcPr>
          <w:p w:rsidR="001031F7" w:rsidRDefault="001031F7">
            <w:pPr>
              <w:rPr>
                <w:sz w:val="20"/>
                <w:szCs w:val="20"/>
              </w:rPr>
            </w:pP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Упаковка: полимерный флакон объемом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1</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18"/>
                <w:szCs w:val="18"/>
              </w:rPr>
            </w:pPr>
            <w:r>
              <w:rPr>
                <w:sz w:val="18"/>
                <w:szCs w:val="18"/>
              </w:rPr>
              <w:t xml:space="preserve">л; </w:t>
            </w:r>
            <w:proofErr w:type="spellStart"/>
            <w:r>
              <w:rPr>
                <w:sz w:val="18"/>
                <w:szCs w:val="18"/>
              </w:rPr>
              <w:t>дм</w:t>
            </w:r>
            <w:proofErr w:type="spellEnd"/>
            <w:r>
              <w:rPr>
                <w:sz w:val="18"/>
                <w:szCs w:val="18"/>
              </w:rPr>
              <w:t>[3*]</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 характеристики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r>
              <w:rPr>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val="restart"/>
            <w:tcBorders>
              <w:top w:val="nil"/>
              <w:left w:val="single" w:sz="4" w:space="0" w:color="auto"/>
              <w:bottom w:val="single" w:sz="4" w:space="0" w:color="auto"/>
              <w:right w:val="single" w:sz="4" w:space="0" w:color="auto"/>
            </w:tcBorders>
            <w:shd w:val="clear" w:color="auto" w:fill="auto"/>
            <w:noWrap/>
            <w:hideMark/>
          </w:tcPr>
          <w:p w:rsidR="001031F7" w:rsidRDefault="001031F7">
            <w:pPr>
              <w:jc w:val="center"/>
              <w:rPr>
                <w:color w:val="000000"/>
                <w:sz w:val="20"/>
                <w:szCs w:val="20"/>
              </w:rPr>
            </w:pPr>
            <w:r>
              <w:rPr>
                <w:color w:val="000000"/>
                <w:sz w:val="20"/>
                <w:szCs w:val="20"/>
              </w:rPr>
              <w:t>6</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Средство</w:t>
            </w:r>
            <w:proofErr w:type="gramEnd"/>
            <w:r>
              <w:rPr>
                <w:sz w:val="20"/>
                <w:szCs w:val="20"/>
              </w:rPr>
              <w:t xml:space="preserve"> дезинфицирующее </w:t>
            </w:r>
            <w:proofErr w:type="spellStart"/>
            <w:r>
              <w:rPr>
                <w:color w:val="FF0000"/>
                <w:sz w:val="20"/>
                <w:szCs w:val="20"/>
              </w:rPr>
              <w:t>Лизарин</w:t>
            </w:r>
            <w:proofErr w:type="spellEnd"/>
            <w:r>
              <w:rPr>
                <w:color w:val="FF0000"/>
                <w:sz w:val="20"/>
                <w:szCs w:val="20"/>
              </w:rPr>
              <w:t xml:space="preserve"> 1 л.</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color w:val="000000"/>
                <w:sz w:val="20"/>
                <w:szCs w:val="20"/>
              </w:rPr>
            </w:pPr>
            <w:r>
              <w:rPr>
                <w:sz w:val="20"/>
                <w:szCs w:val="20"/>
              </w:rPr>
              <w:t>20.20.14.000-</w:t>
            </w:r>
            <w:r>
              <w:rPr>
                <w:sz w:val="20"/>
                <w:szCs w:val="20"/>
              </w:rPr>
              <w:br/>
              <w:t>00000005 /</w:t>
            </w:r>
            <w:r>
              <w:rPr>
                <w:sz w:val="20"/>
                <w:szCs w:val="20"/>
              </w:rPr>
              <w:br/>
              <w:t>20.20.14.000</w:t>
            </w: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Характеристики в соответствии с КТРУ</w:t>
            </w:r>
          </w:p>
        </w:tc>
        <w:tc>
          <w:tcPr>
            <w:tcW w:w="1417" w:type="dxa"/>
            <w:vMerge w:val="restart"/>
            <w:tcBorders>
              <w:top w:val="nil"/>
              <w:left w:val="single" w:sz="4" w:space="0" w:color="auto"/>
              <w:bottom w:val="nil"/>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10/10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roofErr w:type="spellStart"/>
            <w:r>
              <w:rPr>
                <w:sz w:val="20"/>
                <w:szCs w:val="20"/>
              </w:rPr>
              <w:t>фл</w:t>
            </w:r>
            <w:proofErr w:type="spellEnd"/>
            <w:r>
              <w:rPr>
                <w:sz w:val="20"/>
                <w:szCs w:val="20"/>
              </w:rPr>
              <w:t>;</w:t>
            </w: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Жидкость</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Качественные дополнительные характеристики, не используемые в КТРУ</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Жидкое дезинфицирующее средство (концентрат)</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484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Назначение</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МО  любого профиля  для ПСО + дезинфекция (в </w:t>
            </w:r>
            <w:proofErr w:type="spellStart"/>
            <w:r>
              <w:rPr>
                <w:sz w:val="20"/>
                <w:szCs w:val="20"/>
              </w:rPr>
              <w:t>т.ч</w:t>
            </w:r>
            <w:proofErr w:type="spellEnd"/>
            <w:r>
              <w:rPr>
                <w:sz w:val="20"/>
                <w:szCs w:val="20"/>
              </w:rPr>
              <w:t xml:space="preserve">. при совмещении в один процесс) ИМН, включая жесткие и гибкие эндоскопы ручным и механизированным (ультразвуковым) </w:t>
            </w:r>
            <w:proofErr w:type="spellStart"/>
            <w:r>
              <w:rPr>
                <w:sz w:val="20"/>
                <w:szCs w:val="20"/>
              </w:rPr>
              <w:t>способами,дезинфекции</w:t>
            </w:r>
            <w:proofErr w:type="spellEnd"/>
            <w:r>
              <w:rPr>
                <w:sz w:val="20"/>
                <w:szCs w:val="20"/>
              </w:rPr>
              <w:t xml:space="preserve"> медоборудования (в </w:t>
            </w:r>
            <w:proofErr w:type="spellStart"/>
            <w:r>
              <w:rPr>
                <w:sz w:val="20"/>
                <w:szCs w:val="20"/>
              </w:rPr>
              <w:t>т.ч</w:t>
            </w:r>
            <w:proofErr w:type="spellEnd"/>
            <w:r>
              <w:rPr>
                <w:sz w:val="20"/>
                <w:szCs w:val="20"/>
              </w:rPr>
              <w:t xml:space="preserve">. наркозно-дыхательная аппаратура, анестезиологическое оборудование, стоматологические отсасывающие системы), дезинфекции и мытья различных поверхностей  (в </w:t>
            </w:r>
            <w:proofErr w:type="spellStart"/>
            <w:r>
              <w:rPr>
                <w:sz w:val="20"/>
                <w:szCs w:val="20"/>
              </w:rPr>
              <w:t>т.ч</w:t>
            </w:r>
            <w:proofErr w:type="spellEnd"/>
            <w:r>
              <w:rPr>
                <w:sz w:val="20"/>
                <w:szCs w:val="20"/>
              </w:rPr>
              <w:t xml:space="preserve">. контактирующих с пищевыми продуктами), генеральных уборок, </w:t>
            </w:r>
            <w:r>
              <w:rPr>
                <w:sz w:val="20"/>
                <w:szCs w:val="20"/>
              </w:rPr>
              <w:lastRenderedPageBreak/>
              <w:t>обеззараживания медицинских, жидких биологических (кровь, мокрота и т.п.), пищевых и пр. отходов,  воздуха и систем  вентиляции, для борьбы с плесенью.</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w:t>
            </w:r>
            <w:proofErr w:type="spellStart"/>
            <w:r>
              <w:rPr>
                <w:sz w:val="20"/>
                <w:szCs w:val="20"/>
              </w:rPr>
              <w:t>санэпидрежима</w:t>
            </w:r>
            <w:proofErr w:type="spellEnd"/>
            <w:r>
              <w:rPr>
                <w:sz w:val="20"/>
                <w:szCs w:val="20"/>
              </w:rPr>
              <w:t xml:space="preserve"> с учетом специфики деятельности в соответствии с п. 125 СанПиН 3.3686-21</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Антимикробная активность</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бактерицидная (вкл. ИСМП и анаэробные инфекции</w:t>
            </w:r>
            <w:proofErr w:type="gramStart"/>
            <w:r>
              <w:rPr>
                <w:sz w:val="20"/>
                <w:szCs w:val="20"/>
              </w:rPr>
              <w:t xml:space="preserve">),  </w:t>
            </w:r>
            <w:proofErr w:type="spellStart"/>
            <w:r>
              <w:rPr>
                <w:sz w:val="20"/>
                <w:szCs w:val="20"/>
              </w:rPr>
              <w:t>туберкулоцидная</w:t>
            </w:r>
            <w:proofErr w:type="spellEnd"/>
            <w:proofErr w:type="gramEnd"/>
            <w:r>
              <w:rPr>
                <w:sz w:val="20"/>
                <w:szCs w:val="20"/>
              </w:rPr>
              <w:t xml:space="preserve">, </w:t>
            </w:r>
            <w:proofErr w:type="spellStart"/>
            <w:r>
              <w:rPr>
                <w:sz w:val="20"/>
                <w:szCs w:val="20"/>
              </w:rPr>
              <w:t>вирулицидная</w:t>
            </w:r>
            <w:proofErr w:type="spellEnd"/>
            <w:r>
              <w:rPr>
                <w:sz w:val="20"/>
                <w:szCs w:val="20"/>
              </w:rPr>
              <w:t xml:space="preserve"> (в </w:t>
            </w:r>
            <w:proofErr w:type="spellStart"/>
            <w:r>
              <w:rPr>
                <w:sz w:val="20"/>
                <w:szCs w:val="20"/>
              </w:rPr>
              <w:t>т.ч</w:t>
            </w:r>
            <w:proofErr w:type="spellEnd"/>
            <w:r>
              <w:rPr>
                <w:sz w:val="20"/>
                <w:szCs w:val="20"/>
              </w:rPr>
              <w:t xml:space="preserve">. возбудителей полиомиелита, гепатита А, В и С, аденовирусы), </w:t>
            </w:r>
            <w:proofErr w:type="spellStart"/>
            <w:r>
              <w:rPr>
                <w:sz w:val="20"/>
                <w:szCs w:val="20"/>
              </w:rPr>
              <w:t>фунгицидная</w:t>
            </w:r>
            <w:proofErr w:type="spellEnd"/>
            <w:r>
              <w:rPr>
                <w:sz w:val="20"/>
                <w:szCs w:val="20"/>
              </w:rPr>
              <w:t xml:space="preserve"> (в </w:t>
            </w:r>
            <w:proofErr w:type="spellStart"/>
            <w:r>
              <w:rPr>
                <w:sz w:val="20"/>
                <w:szCs w:val="20"/>
              </w:rPr>
              <w:t>т.ч</w:t>
            </w:r>
            <w:proofErr w:type="spellEnd"/>
            <w:r>
              <w:rPr>
                <w:sz w:val="20"/>
                <w:szCs w:val="20"/>
              </w:rPr>
              <w:t xml:space="preserve">. </w:t>
            </w:r>
            <w:proofErr w:type="spellStart"/>
            <w:r>
              <w:rPr>
                <w:sz w:val="20"/>
                <w:szCs w:val="20"/>
              </w:rPr>
              <w:t>противоплесневая</w:t>
            </w:r>
            <w:proofErr w:type="spellEnd"/>
            <w:r>
              <w:rPr>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w:t>
            </w:r>
            <w:proofErr w:type="gramStart"/>
            <w:r>
              <w:rPr>
                <w:sz w:val="20"/>
                <w:szCs w:val="20"/>
              </w:rPr>
              <w:t>с  п.</w:t>
            </w:r>
            <w:proofErr w:type="gramEnd"/>
            <w:r>
              <w:rPr>
                <w:sz w:val="20"/>
                <w:szCs w:val="20"/>
              </w:rPr>
              <w:t xml:space="preserve"> 125 СанПиН 3.3686-21,  ГОСТ Р 56990-2016 Химические дезинфицирующие средства и антисептики</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78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Свойства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моющие и дезодорирующие, </w:t>
            </w:r>
            <w:proofErr w:type="gramStart"/>
            <w:r>
              <w:rPr>
                <w:sz w:val="20"/>
                <w:szCs w:val="20"/>
              </w:rPr>
              <w:t>не  вызывает</w:t>
            </w:r>
            <w:proofErr w:type="gramEnd"/>
            <w:r>
              <w:rPr>
                <w:sz w:val="20"/>
                <w:szCs w:val="20"/>
              </w:rPr>
              <w:t xml:space="preserve"> коррозии медицинских инструментов и других изделий, не фиксирует органические выделения, не  обесцвечивает ткани,  совместимо с материалами ИМН, медицинского оборудования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данный набор характеристик позволяет максимально удовлетворить потребности заказчика с учетом специфики его деятельности</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 В составе средства содержатся ПАВ</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наличие</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для усиления моющих </w:t>
            </w:r>
            <w:proofErr w:type="spellStart"/>
            <w:r>
              <w:rPr>
                <w:sz w:val="20"/>
                <w:szCs w:val="20"/>
              </w:rPr>
              <w:t>свойст</w:t>
            </w:r>
            <w:proofErr w:type="spellEnd"/>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306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В составе отсутствуют дополнительные АДВ</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спирты, кислоты, перекись водорода, альдегиды, производные хлора, фенола, ферменты.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Заказчиком учтены безопасность использования средств, также учтена индивидуальная переносимость медицинских работников во избежание аллергических реакций, контактных дерматитов при попадании на кожу, снижения возможного раздражающего действия, удобство применения, а также возможности возникновения резистентности </w:t>
            </w:r>
            <w:r>
              <w:rPr>
                <w:sz w:val="20"/>
                <w:szCs w:val="20"/>
              </w:rPr>
              <w:lastRenderedPageBreak/>
              <w:t>возбудителей ИСМП при работе с дезинфицирующими средствами является профилактической мерой профзаболеваний.</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По параметрам острой токсичности при нанесении на кожу</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4</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sz w:val="20"/>
                <w:szCs w:val="20"/>
              </w:rPr>
              <w:t>ГОСТ 12.1.007-76   ГОСТ Р 58151.1-</w:t>
            </w:r>
            <w:r>
              <w:rPr>
                <w:sz w:val="20"/>
                <w:szCs w:val="20"/>
              </w:rPr>
              <w:br/>
              <w:t>2018, Низкая токсичность дезинфицирующего средства обеспечивает безопасность его применения</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По параметрам острой токсичности при введении в желудок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3</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В качестве действующего вещества содержит третичный амин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4 и ≤ 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1031F7" w:rsidRDefault="001031F7">
            <w:pPr>
              <w:jc w:val="center"/>
              <w:rPr>
                <w:color w:val="000000"/>
                <w:sz w:val="20"/>
                <w:szCs w:val="20"/>
              </w:rPr>
            </w:pPr>
            <w:r>
              <w:rPr>
                <w:sz w:val="20"/>
                <w:szCs w:val="20"/>
              </w:rPr>
              <w:t>АДВ отражают потребность, связанную с результатами производственного</w:t>
            </w:r>
            <w:r>
              <w:rPr>
                <w:sz w:val="20"/>
                <w:szCs w:val="20"/>
              </w:rPr>
              <w:br/>
              <w:t>контроля, мониторинга</w:t>
            </w:r>
            <w:r>
              <w:rPr>
                <w:sz w:val="20"/>
                <w:szCs w:val="20"/>
              </w:rPr>
              <w:br/>
              <w:t>чувствительности средств к госпитальной среде</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качестве действующего вещества содержит </w:t>
            </w:r>
            <w:proofErr w:type="spellStart"/>
            <w:r>
              <w:rPr>
                <w:sz w:val="20"/>
                <w:szCs w:val="20"/>
              </w:rPr>
              <w:t>полигексаметиленгуанидин</w:t>
            </w:r>
            <w:proofErr w:type="spellEnd"/>
            <w:r>
              <w:rPr>
                <w:sz w:val="20"/>
                <w:szCs w:val="20"/>
              </w:rPr>
              <w:t xml:space="preserve"> гидрохлорид (ПГМГ)</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5 и ≤ 8</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51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 качестве действующего </w:t>
            </w:r>
            <w:r>
              <w:rPr>
                <w:sz w:val="20"/>
                <w:szCs w:val="20"/>
              </w:rPr>
              <w:lastRenderedPageBreak/>
              <w:t>вещества содержит ЧАС</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lastRenderedPageBreak/>
              <w:t>≥ 8 и ≤ 10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рН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8,5 и ≤ 11,0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ЕД</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sz w:val="20"/>
                <w:szCs w:val="20"/>
              </w:rPr>
            </w:pPr>
            <w:r>
              <w:rPr>
                <w:sz w:val="20"/>
                <w:szCs w:val="20"/>
              </w:rPr>
              <w:t>Режимы применения:</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proofErr w:type="gramStart"/>
            <w:r>
              <w:rPr>
                <w:sz w:val="20"/>
                <w:szCs w:val="20"/>
              </w:rPr>
              <w:t>выход  рабочего</w:t>
            </w:r>
            <w:proofErr w:type="gramEnd"/>
            <w:r>
              <w:rPr>
                <w:sz w:val="20"/>
                <w:szCs w:val="20"/>
              </w:rPr>
              <w:t xml:space="preserve"> раствора из 1 л концентрата для дезинфекция ИМН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500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 xml:space="preserve">Обеспечивает надлежащее качество дезинфекции и препятствует развитию резистентности микроорганизмов согласно правилам применения </w:t>
            </w:r>
            <w:proofErr w:type="spellStart"/>
            <w:r>
              <w:rPr>
                <w:sz w:val="20"/>
                <w:szCs w:val="20"/>
              </w:rPr>
              <w:t>дезинфектантов</w:t>
            </w:r>
            <w:proofErr w:type="spellEnd"/>
            <w:r>
              <w:rPr>
                <w:sz w:val="20"/>
                <w:szCs w:val="20"/>
              </w:rPr>
              <w:t>,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время экспозиции </w:t>
            </w:r>
            <w:proofErr w:type="gramStart"/>
            <w:r>
              <w:rPr>
                <w:sz w:val="20"/>
                <w:szCs w:val="20"/>
              </w:rPr>
              <w:t>для дезинфекция</w:t>
            </w:r>
            <w:proofErr w:type="gramEnd"/>
            <w:r>
              <w:rPr>
                <w:sz w:val="20"/>
                <w:szCs w:val="20"/>
              </w:rPr>
              <w:t xml:space="preserve"> ИМН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60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 </w:t>
            </w:r>
            <w:proofErr w:type="gramStart"/>
            <w:r>
              <w:rPr>
                <w:sz w:val="20"/>
                <w:szCs w:val="20"/>
              </w:rPr>
              <w:t>выход  рабочего</w:t>
            </w:r>
            <w:proofErr w:type="gramEnd"/>
            <w:r>
              <w:rPr>
                <w:sz w:val="20"/>
                <w:szCs w:val="20"/>
              </w:rPr>
              <w:t xml:space="preserve"> раствора из 1 л концентрата для ПСО  ИМН из металла и стекла  механизированным способом</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2000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время экспозиции для </w:t>
            </w:r>
            <w:proofErr w:type="gramStart"/>
            <w:r>
              <w:rPr>
                <w:sz w:val="20"/>
                <w:szCs w:val="20"/>
              </w:rPr>
              <w:t>ПСО  ИМН</w:t>
            </w:r>
            <w:proofErr w:type="gramEnd"/>
            <w:r>
              <w:rPr>
                <w:sz w:val="20"/>
                <w:szCs w:val="20"/>
              </w:rPr>
              <w:t xml:space="preserve"> из металла и стекла  механизированным способом</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5</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proofErr w:type="gramStart"/>
            <w:r>
              <w:rPr>
                <w:sz w:val="20"/>
                <w:szCs w:val="20"/>
              </w:rPr>
              <w:t>выход  рабочего</w:t>
            </w:r>
            <w:proofErr w:type="gramEnd"/>
            <w:r>
              <w:rPr>
                <w:sz w:val="20"/>
                <w:szCs w:val="20"/>
              </w:rPr>
              <w:t xml:space="preserve"> раствора из 1 л концентрата для генеральных уборках в соматических отделениях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2000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время экспозиции </w:t>
            </w:r>
            <w:proofErr w:type="gramStart"/>
            <w:r>
              <w:rPr>
                <w:sz w:val="20"/>
                <w:szCs w:val="20"/>
              </w:rPr>
              <w:t>для генеральных уборках</w:t>
            </w:r>
            <w:proofErr w:type="gramEnd"/>
            <w:r>
              <w:rPr>
                <w:sz w:val="20"/>
                <w:szCs w:val="20"/>
              </w:rPr>
              <w:t xml:space="preserve"> в соматических отделениях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60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proofErr w:type="gramStart"/>
            <w:r>
              <w:rPr>
                <w:sz w:val="20"/>
                <w:szCs w:val="20"/>
              </w:rPr>
              <w:t>выход  рабочего</w:t>
            </w:r>
            <w:proofErr w:type="gramEnd"/>
            <w:r>
              <w:rPr>
                <w:sz w:val="20"/>
                <w:szCs w:val="20"/>
              </w:rPr>
              <w:t xml:space="preserve"> раствора из 1 л концентрата для генеральных уборках в хирургических отделениях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500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время экспозиции </w:t>
            </w:r>
            <w:proofErr w:type="gramStart"/>
            <w:r>
              <w:rPr>
                <w:sz w:val="20"/>
                <w:szCs w:val="20"/>
              </w:rPr>
              <w:t>для генеральных уборках</w:t>
            </w:r>
            <w:proofErr w:type="gramEnd"/>
            <w:r>
              <w:rPr>
                <w:sz w:val="20"/>
                <w:szCs w:val="20"/>
              </w:rPr>
              <w:t xml:space="preserve"> в хирургических отделениях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60</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18"/>
                <w:szCs w:val="18"/>
              </w:rPr>
            </w:pPr>
            <w:r>
              <w:rPr>
                <w:sz w:val="18"/>
                <w:szCs w:val="18"/>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Упаковка: полимерный флакон объемом</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1</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18"/>
                <w:szCs w:val="18"/>
              </w:rPr>
            </w:pPr>
            <w:r>
              <w:rPr>
                <w:sz w:val="18"/>
                <w:szCs w:val="18"/>
              </w:rPr>
              <w:t xml:space="preserve">л; </w:t>
            </w:r>
            <w:proofErr w:type="spellStart"/>
            <w:r>
              <w:rPr>
                <w:sz w:val="18"/>
                <w:szCs w:val="18"/>
              </w:rPr>
              <w:t>дм</w:t>
            </w:r>
            <w:proofErr w:type="spellEnd"/>
            <w:r>
              <w:rPr>
                <w:sz w:val="18"/>
                <w:szCs w:val="18"/>
              </w:rPr>
              <w:t>[3*]</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Указывают в заявке конкретное значение характеристики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nil"/>
              <w:left w:val="single" w:sz="4" w:space="0" w:color="auto"/>
              <w:bottom w:val="nil"/>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r>
              <w:rPr>
                <w:sz w:val="20"/>
                <w:szCs w:val="20"/>
              </w:rPr>
              <w:t>7</w:t>
            </w:r>
          </w:p>
        </w:tc>
        <w:tc>
          <w:tcPr>
            <w:tcW w:w="1279"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Средство</w:t>
            </w:r>
            <w:proofErr w:type="gramEnd"/>
            <w:r>
              <w:rPr>
                <w:sz w:val="20"/>
                <w:szCs w:val="20"/>
              </w:rPr>
              <w:t xml:space="preserve"> дезинфицирующее </w:t>
            </w:r>
            <w:proofErr w:type="spellStart"/>
            <w:r>
              <w:rPr>
                <w:color w:val="FF0000"/>
                <w:sz w:val="20"/>
                <w:szCs w:val="20"/>
              </w:rPr>
              <w:t>Дезоборона</w:t>
            </w:r>
            <w:proofErr w:type="spellEnd"/>
            <w:r>
              <w:rPr>
                <w:color w:val="FF0000"/>
                <w:sz w:val="20"/>
                <w:szCs w:val="20"/>
              </w:rPr>
              <w:t xml:space="preserve">. 1л. </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20.20.14.000-</w:t>
            </w:r>
            <w:r>
              <w:rPr>
                <w:color w:val="000000"/>
                <w:sz w:val="20"/>
                <w:szCs w:val="20"/>
              </w:rPr>
              <w:br/>
              <w:t>00000005 /</w:t>
            </w:r>
            <w:r>
              <w:rPr>
                <w:color w:val="000000"/>
                <w:sz w:val="20"/>
                <w:szCs w:val="20"/>
              </w:rPr>
              <w:br/>
              <w:t>20.20.14.000</w:t>
            </w:r>
          </w:p>
        </w:tc>
        <w:tc>
          <w:tcPr>
            <w:tcW w:w="9072" w:type="dxa"/>
            <w:gridSpan w:val="5"/>
            <w:tcBorders>
              <w:top w:val="single" w:sz="4" w:space="0" w:color="auto"/>
              <w:left w:val="nil"/>
              <w:bottom w:val="single" w:sz="4" w:space="0" w:color="auto"/>
              <w:right w:val="single" w:sz="4" w:space="0" w:color="auto"/>
            </w:tcBorders>
            <w:shd w:val="clear" w:color="auto" w:fill="auto"/>
            <w:hideMark/>
          </w:tcPr>
          <w:p w:rsidR="001031F7" w:rsidRDefault="001031F7">
            <w:pPr>
              <w:rPr>
                <w:b/>
                <w:bCs/>
                <w:sz w:val="20"/>
                <w:szCs w:val="20"/>
              </w:rPr>
            </w:pPr>
            <w:r>
              <w:rPr>
                <w:b/>
                <w:bCs/>
                <w:sz w:val="20"/>
                <w:szCs w:val="20"/>
              </w:rPr>
              <w:t>Характеристики в соответствии с КТРУ</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031F7" w:rsidRDefault="001031F7">
            <w:pPr>
              <w:jc w:val="center"/>
              <w:rPr>
                <w:color w:val="000000"/>
                <w:sz w:val="20"/>
                <w:szCs w:val="20"/>
              </w:rPr>
            </w:pPr>
            <w:r>
              <w:rPr>
                <w:color w:val="000000"/>
                <w:sz w:val="20"/>
                <w:szCs w:val="20"/>
              </w:rPr>
              <w:t>10/10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roofErr w:type="spellStart"/>
            <w:r>
              <w:rPr>
                <w:sz w:val="20"/>
                <w:szCs w:val="20"/>
              </w:rPr>
              <w:t>фл</w:t>
            </w:r>
            <w:proofErr w:type="spellEnd"/>
            <w:r>
              <w:rPr>
                <w:sz w:val="20"/>
                <w:szCs w:val="20"/>
              </w:rPr>
              <w:t>;</w:t>
            </w: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Форма выпуска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Жидкость</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Литр;^</w:t>
            </w:r>
            <w:proofErr w:type="gramEnd"/>
            <w:r>
              <w:rPr>
                <w:sz w:val="20"/>
                <w:szCs w:val="20"/>
              </w:rPr>
              <w:t>кубический дециметр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proofErr w:type="gramStart"/>
            <w:r>
              <w:rPr>
                <w:sz w:val="20"/>
                <w:szCs w:val="20"/>
              </w:rPr>
              <w:t>В  соответствии</w:t>
            </w:r>
            <w:proofErr w:type="gramEnd"/>
            <w:r>
              <w:rPr>
                <w:sz w:val="20"/>
                <w:szCs w:val="20"/>
              </w:rPr>
              <w:t xml:space="preserve"> с КТРУ</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Качественные дополнительные характеристики, не используемые в КТРУ</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Тип средства</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sz w:val="20"/>
                <w:szCs w:val="20"/>
              </w:rPr>
            </w:pPr>
            <w:r>
              <w:rPr>
                <w:sz w:val="20"/>
                <w:szCs w:val="20"/>
              </w:rPr>
              <w:t xml:space="preserve">Жидкое </w:t>
            </w:r>
            <w:proofErr w:type="spellStart"/>
            <w:r>
              <w:rPr>
                <w:sz w:val="20"/>
                <w:szCs w:val="20"/>
              </w:rPr>
              <w:t>кислородактивное</w:t>
            </w:r>
            <w:proofErr w:type="spellEnd"/>
            <w:r>
              <w:rPr>
                <w:sz w:val="20"/>
                <w:szCs w:val="20"/>
              </w:rPr>
              <w:t xml:space="preserve"> дезинфицирующее средство (концентрат)</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В соответствии с потребностью Заказчика</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61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Назначение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для  дезинфекции и ПСО (в т. ч. совмещенные в один процесс) ИМН, эндоскопов и инструментов к ним, стоматологических материалов (оттисков, зубопротезных заготовок из различных материалов) ручным и механизированным способами во всех используемых ультразвуковых установках, для стерилизации ИМН (в т. ч. эндоскопы), ДВУ эндоскопов, дезинфекции и мытья помещений, различного медоборудования (в т. ч. </w:t>
            </w:r>
            <w:r>
              <w:rPr>
                <w:color w:val="000000"/>
                <w:sz w:val="20"/>
                <w:szCs w:val="20"/>
              </w:rPr>
              <w:lastRenderedPageBreak/>
              <w:t xml:space="preserve">наркозно-дыхательной аппаратуры анестезиологического оборудования, </w:t>
            </w:r>
            <w:proofErr w:type="spellStart"/>
            <w:r>
              <w:rPr>
                <w:color w:val="000000"/>
                <w:sz w:val="20"/>
                <w:szCs w:val="20"/>
              </w:rPr>
              <w:t>слюноотсасывающих</w:t>
            </w:r>
            <w:proofErr w:type="spellEnd"/>
            <w:r>
              <w:rPr>
                <w:color w:val="000000"/>
                <w:sz w:val="20"/>
                <w:szCs w:val="20"/>
              </w:rPr>
              <w:t xml:space="preserve"> систем), генеральных уборок, обеззараживания воздуха, систем вентиляции, кондиционирования (в т. ч. против возбудителей легионеллеза), обеззараживания медицинских отходов, дезинфекции санитарного транспорта и транспорта для перевозки пищевых продуктов, для борьбы с плесневыми грибками.</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w:t>
            </w:r>
            <w:proofErr w:type="spellStart"/>
            <w:r>
              <w:rPr>
                <w:color w:val="000000"/>
                <w:sz w:val="20"/>
                <w:szCs w:val="20"/>
              </w:rPr>
              <w:t>санэпидрежима</w:t>
            </w:r>
            <w:proofErr w:type="spellEnd"/>
            <w:r>
              <w:rPr>
                <w:color w:val="000000"/>
                <w:sz w:val="20"/>
                <w:szCs w:val="20"/>
              </w:rPr>
              <w:t xml:space="preserve"> с учетом специфики деятельности в соответствии с п. 3544, п. 3545, п. 3546, п. 3577 п.125, п. 3584, п. 3605 СанПиН 3.3686-21</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Антимикробная активность</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бактерицидная (в </w:t>
            </w:r>
            <w:proofErr w:type="spellStart"/>
            <w:r>
              <w:rPr>
                <w:color w:val="000000"/>
                <w:sz w:val="20"/>
                <w:szCs w:val="20"/>
              </w:rPr>
              <w:t>т.ч</w:t>
            </w:r>
            <w:proofErr w:type="spellEnd"/>
            <w:r>
              <w:rPr>
                <w:color w:val="000000"/>
                <w:sz w:val="20"/>
                <w:szCs w:val="20"/>
              </w:rPr>
              <w:t xml:space="preserve">. </w:t>
            </w:r>
            <w:proofErr w:type="gramStart"/>
            <w:r>
              <w:rPr>
                <w:color w:val="000000"/>
                <w:sz w:val="20"/>
                <w:szCs w:val="20"/>
              </w:rPr>
              <w:t>возбудители  ИСМП</w:t>
            </w:r>
            <w:proofErr w:type="gramEnd"/>
            <w:r>
              <w:rPr>
                <w:color w:val="000000"/>
                <w:sz w:val="20"/>
                <w:szCs w:val="20"/>
              </w:rPr>
              <w:t xml:space="preserve">, анаэробные, ООИ, легионеллез), </w:t>
            </w:r>
            <w:proofErr w:type="spellStart"/>
            <w:r>
              <w:rPr>
                <w:color w:val="000000"/>
                <w:sz w:val="20"/>
                <w:szCs w:val="20"/>
              </w:rPr>
              <w:t>туберкулоцидная</w:t>
            </w:r>
            <w:proofErr w:type="spellEnd"/>
            <w:r>
              <w:rPr>
                <w:color w:val="000000"/>
                <w:sz w:val="20"/>
                <w:szCs w:val="20"/>
              </w:rPr>
              <w:t xml:space="preserve"> (тест на М. </w:t>
            </w:r>
            <w:proofErr w:type="spellStart"/>
            <w:r>
              <w:rPr>
                <w:color w:val="000000"/>
                <w:sz w:val="20"/>
                <w:szCs w:val="20"/>
              </w:rPr>
              <w:t>terrae</w:t>
            </w:r>
            <w:proofErr w:type="spellEnd"/>
            <w:r>
              <w:rPr>
                <w:color w:val="000000"/>
                <w:sz w:val="20"/>
                <w:szCs w:val="20"/>
              </w:rPr>
              <w:t xml:space="preserve">), </w:t>
            </w:r>
            <w:proofErr w:type="spellStart"/>
            <w:r>
              <w:rPr>
                <w:color w:val="000000"/>
                <w:sz w:val="20"/>
                <w:szCs w:val="20"/>
              </w:rPr>
              <w:t>спороцидная</w:t>
            </w:r>
            <w:proofErr w:type="spellEnd"/>
            <w:r>
              <w:rPr>
                <w:color w:val="000000"/>
                <w:sz w:val="20"/>
                <w:szCs w:val="20"/>
              </w:rPr>
              <w:t xml:space="preserve">, </w:t>
            </w:r>
            <w:proofErr w:type="spellStart"/>
            <w:r>
              <w:rPr>
                <w:color w:val="000000"/>
                <w:sz w:val="20"/>
                <w:szCs w:val="20"/>
              </w:rPr>
              <w:t>вирулицидная</w:t>
            </w:r>
            <w:proofErr w:type="spellEnd"/>
            <w:r>
              <w:rPr>
                <w:color w:val="000000"/>
                <w:sz w:val="20"/>
                <w:szCs w:val="20"/>
              </w:rPr>
              <w:t xml:space="preserve"> (в </w:t>
            </w:r>
            <w:proofErr w:type="spellStart"/>
            <w:r>
              <w:rPr>
                <w:color w:val="000000"/>
                <w:sz w:val="20"/>
                <w:szCs w:val="20"/>
              </w:rPr>
              <w:t>т.ч</w:t>
            </w:r>
            <w:proofErr w:type="spellEnd"/>
            <w:r>
              <w:rPr>
                <w:color w:val="000000"/>
                <w:sz w:val="20"/>
                <w:szCs w:val="20"/>
              </w:rPr>
              <w:t xml:space="preserve">. вирусы гепатита (А, В и С), ВИЧ, полиомиелита, аденовирусы и др.), </w:t>
            </w:r>
            <w:proofErr w:type="spellStart"/>
            <w:r>
              <w:rPr>
                <w:color w:val="000000"/>
                <w:sz w:val="20"/>
                <w:szCs w:val="20"/>
              </w:rPr>
              <w:t>фунгицидная</w:t>
            </w:r>
            <w:proofErr w:type="spellEnd"/>
            <w:r>
              <w:rPr>
                <w:color w:val="000000"/>
                <w:sz w:val="20"/>
                <w:szCs w:val="20"/>
              </w:rPr>
              <w:t xml:space="preserve"> (грибы родов </w:t>
            </w:r>
            <w:proofErr w:type="spellStart"/>
            <w:r>
              <w:rPr>
                <w:color w:val="000000"/>
                <w:sz w:val="20"/>
                <w:szCs w:val="20"/>
              </w:rPr>
              <w:t>Candida</w:t>
            </w:r>
            <w:proofErr w:type="spellEnd"/>
            <w:r>
              <w:rPr>
                <w:color w:val="000000"/>
                <w:sz w:val="20"/>
                <w:szCs w:val="20"/>
              </w:rPr>
              <w:t xml:space="preserve">, </w:t>
            </w:r>
            <w:proofErr w:type="spellStart"/>
            <w:r>
              <w:rPr>
                <w:color w:val="000000"/>
                <w:sz w:val="20"/>
                <w:szCs w:val="20"/>
              </w:rPr>
              <w:t>Trichophyton</w:t>
            </w:r>
            <w:proofErr w:type="spellEnd"/>
            <w:r>
              <w:rPr>
                <w:color w:val="000000"/>
                <w:sz w:val="20"/>
                <w:szCs w:val="20"/>
              </w:rPr>
              <w:t xml:space="preserve">, </w:t>
            </w:r>
            <w:proofErr w:type="spellStart"/>
            <w:r>
              <w:rPr>
                <w:color w:val="000000"/>
                <w:sz w:val="20"/>
                <w:szCs w:val="20"/>
              </w:rPr>
              <w:t>Aspergillus</w:t>
            </w:r>
            <w:proofErr w:type="spellEnd"/>
            <w:r>
              <w:rPr>
                <w:color w:val="000000"/>
                <w:sz w:val="20"/>
                <w:szCs w:val="20"/>
              </w:rPr>
              <w:t xml:space="preserve">) и </w:t>
            </w:r>
            <w:proofErr w:type="spellStart"/>
            <w:r>
              <w:rPr>
                <w:color w:val="000000"/>
                <w:sz w:val="20"/>
                <w:szCs w:val="20"/>
              </w:rPr>
              <w:t>овоцидная</w:t>
            </w:r>
            <w:proofErr w:type="spellEnd"/>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w:t>
            </w:r>
            <w:proofErr w:type="gramStart"/>
            <w:r>
              <w:rPr>
                <w:color w:val="000000"/>
                <w:sz w:val="20"/>
                <w:szCs w:val="20"/>
              </w:rPr>
              <w:t>с  п.</w:t>
            </w:r>
            <w:proofErr w:type="gramEnd"/>
            <w:r>
              <w:rPr>
                <w:color w:val="000000"/>
                <w:sz w:val="20"/>
                <w:szCs w:val="20"/>
              </w:rPr>
              <w:t xml:space="preserve"> 125 СанПиН 3.3686-21,  ГОСТ Р 56990-2016 Химические дезинфицирующие средства и антисептики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29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Свойства средства</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хорошие моющие свойства, не фиксирует органические загрязнения, не повреждает обрабатываемые поверхности, смывание остатков рабочего раствора с обработанных поверхностей не требуется, </w:t>
            </w:r>
            <w:r>
              <w:rPr>
                <w:sz w:val="20"/>
                <w:szCs w:val="20"/>
              </w:rPr>
              <w:lastRenderedPageBreak/>
              <w:t xml:space="preserve">обработка поверхностей проводится в присутствии людей без использования средств индивидуальной защиты </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lastRenderedPageBreak/>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данный набор характеристик позволяет максимально удовлетворить потребности заказчика с учетом специфики его деятельности</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В составе </w:t>
            </w:r>
            <w:proofErr w:type="gramStart"/>
            <w:r>
              <w:rPr>
                <w:color w:val="000000"/>
                <w:sz w:val="20"/>
                <w:szCs w:val="20"/>
              </w:rPr>
              <w:t>средства  содержатся</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активатор формулы, ингибитор коррозии и функциональные добавки</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для безопасного применения при обработке поверхностей и ИМН</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color w:val="000000"/>
                <w:sz w:val="20"/>
                <w:szCs w:val="20"/>
              </w:rPr>
            </w:pPr>
            <w:r>
              <w:rPr>
                <w:color w:val="000000"/>
                <w:sz w:val="20"/>
                <w:szCs w:val="20"/>
              </w:rPr>
              <w:t xml:space="preserve">В составе </w:t>
            </w:r>
            <w:proofErr w:type="gramStart"/>
            <w:r>
              <w:rPr>
                <w:color w:val="000000"/>
                <w:sz w:val="20"/>
                <w:szCs w:val="20"/>
              </w:rPr>
              <w:t>средства  не</w:t>
            </w:r>
            <w:proofErr w:type="gramEnd"/>
            <w:r>
              <w:rPr>
                <w:color w:val="000000"/>
                <w:sz w:val="20"/>
                <w:szCs w:val="20"/>
              </w:rPr>
              <w:t xml:space="preserve"> содержатся</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альдегиды, производные </w:t>
            </w:r>
            <w:proofErr w:type="spellStart"/>
            <w:r>
              <w:rPr>
                <w:color w:val="000000"/>
                <w:sz w:val="20"/>
                <w:szCs w:val="20"/>
              </w:rPr>
              <w:t>гуанидинов</w:t>
            </w:r>
            <w:proofErr w:type="spellEnd"/>
            <w:r>
              <w:rPr>
                <w:color w:val="000000"/>
                <w:sz w:val="20"/>
                <w:szCs w:val="20"/>
              </w:rPr>
              <w:t xml:space="preserve">, спирты, ЧАС, третичные </w:t>
            </w:r>
            <w:proofErr w:type="spellStart"/>
            <w:r>
              <w:rPr>
                <w:color w:val="000000"/>
                <w:sz w:val="20"/>
                <w:szCs w:val="20"/>
              </w:rPr>
              <w:t>алкиламины</w:t>
            </w:r>
            <w:proofErr w:type="spellEnd"/>
            <w:r>
              <w:rPr>
                <w:color w:val="000000"/>
                <w:sz w:val="20"/>
                <w:szCs w:val="20"/>
              </w:rPr>
              <w:t>.</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031F7" w:rsidRDefault="001031F7">
            <w:pPr>
              <w:jc w:val="center"/>
              <w:rPr>
                <w:color w:val="000000"/>
                <w:sz w:val="20"/>
                <w:szCs w:val="20"/>
              </w:rPr>
            </w:pPr>
            <w:r>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Значение характеристики не может изменяться участником закупки</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для уменьшения риска побочных эффектов</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9072" w:type="dxa"/>
            <w:gridSpan w:val="5"/>
            <w:tcBorders>
              <w:top w:val="single" w:sz="4" w:space="0" w:color="auto"/>
              <w:left w:val="nil"/>
              <w:bottom w:val="single" w:sz="4" w:space="0" w:color="auto"/>
              <w:right w:val="single" w:sz="4" w:space="0" w:color="000000"/>
            </w:tcBorders>
            <w:shd w:val="clear" w:color="auto" w:fill="auto"/>
            <w:hideMark/>
          </w:tcPr>
          <w:p w:rsidR="001031F7" w:rsidRDefault="001031F7">
            <w:pPr>
              <w:rPr>
                <w:b/>
                <w:bCs/>
                <w:sz w:val="20"/>
                <w:szCs w:val="20"/>
              </w:rPr>
            </w:pPr>
            <w:r>
              <w:rPr>
                <w:b/>
                <w:bCs/>
                <w:sz w:val="20"/>
                <w:szCs w:val="20"/>
              </w:rPr>
              <w:t>Количественные дополнительные характеристики, не используемые в КТРУ</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 качестве действующего вещества </w:t>
            </w:r>
            <w:proofErr w:type="gramStart"/>
            <w:r>
              <w:rPr>
                <w:color w:val="000000"/>
                <w:sz w:val="20"/>
                <w:szCs w:val="20"/>
              </w:rPr>
              <w:t>содержит  пероксид</w:t>
            </w:r>
            <w:proofErr w:type="gramEnd"/>
            <w:r>
              <w:rPr>
                <w:color w:val="000000"/>
                <w:sz w:val="20"/>
                <w:szCs w:val="20"/>
              </w:rPr>
              <w:t xml:space="preserve"> водорода</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20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АДВ отражают потребность, связанную с результатами производственного контроля, мониторинга чувствительности средств к госпитальной среде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w:t>
            </w:r>
            <w:proofErr w:type="spellStart"/>
            <w:r>
              <w:rPr>
                <w:color w:val="000000"/>
                <w:sz w:val="20"/>
                <w:szCs w:val="20"/>
              </w:rPr>
              <w:t>pH</w:t>
            </w:r>
            <w:proofErr w:type="spellEnd"/>
            <w:r>
              <w:rPr>
                <w:color w:val="000000"/>
                <w:sz w:val="20"/>
                <w:szCs w:val="20"/>
              </w:rPr>
              <w:t xml:space="preserve"> средства </w:t>
            </w:r>
          </w:p>
        </w:tc>
        <w:tc>
          <w:tcPr>
            <w:tcW w:w="1701" w:type="dxa"/>
            <w:tcBorders>
              <w:top w:val="nil"/>
              <w:left w:val="nil"/>
              <w:bottom w:val="single" w:sz="4" w:space="0" w:color="auto"/>
              <w:right w:val="single" w:sz="4" w:space="0" w:color="auto"/>
            </w:tcBorders>
            <w:shd w:val="clear" w:color="auto" w:fill="auto"/>
            <w:noWrap/>
            <w:vAlign w:val="center"/>
            <w:hideMark/>
          </w:tcPr>
          <w:p w:rsidR="001031F7" w:rsidRDefault="001031F7">
            <w:pPr>
              <w:rPr>
                <w:color w:val="000000"/>
                <w:sz w:val="20"/>
                <w:szCs w:val="20"/>
              </w:rPr>
            </w:pPr>
            <w:r>
              <w:rPr>
                <w:color w:val="000000"/>
                <w:sz w:val="20"/>
                <w:szCs w:val="20"/>
              </w:rPr>
              <w:t xml:space="preserve">≤ 3,0 </w:t>
            </w:r>
          </w:p>
        </w:tc>
        <w:tc>
          <w:tcPr>
            <w:tcW w:w="1275"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color w:val="000000"/>
                <w:sz w:val="20"/>
                <w:szCs w:val="20"/>
              </w:rPr>
            </w:pPr>
            <w:r>
              <w:rPr>
                <w:color w:val="000000"/>
                <w:sz w:val="20"/>
                <w:szCs w:val="20"/>
              </w:rPr>
              <w:t>ЕД</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Кислая среда (</w:t>
            </w:r>
            <w:proofErr w:type="spellStart"/>
            <w:proofErr w:type="gramStart"/>
            <w:r>
              <w:rPr>
                <w:color w:val="000000"/>
                <w:sz w:val="20"/>
                <w:szCs w:val="20"/>
              </w:rPr>
              <w:t>pH</w:t>
            </w:r>
            <w:proofErr w:type="spellEnd"/>
            <w:r>
              <w:rPr>
                <w:color w:val="000000"/>
                <w:sz w:val="20"/>
                <w:szCs w:val="20"/>
              </w:rPr>
              <w:t xml:space="preserve"> )</w:t>
            </w:r>
            <w:proofErr w:type="gramEnd"/>
            <w:r>
              <w:rPr>
                <w:color w:val="000000"/>
                <w:sz w:val="20"/>
                <w:szCs w:val="20"/>
              </w:rPr>
              <w:t xml:space="preserve"> является оптимальной для воздействия </w:t>
            </w:r>
            <w:proofErr w:type="spellStart"/>
            <w:r>
              <w:rPr>
                <w:color w:val="000000"/>
                <w:sz w:val="20"/>
                <w:szCs w:val="20"/>
              </w:rPr>
              <w:t>кислородактивных</w:t>
            </w:r>
            <w:proofErr w:type="spellEnd"/>
            <w:r>
              <w:rPr>
                <w:color w:val="000000"/>
                <w:sz w:val="20"/>
                <w:szCs w:val="20"/>
              </w:rPr>
              <w:t xml:space="preserve"> соединений на микроорганизмы</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По параметрам острой токсичности при введении в желудок и при нанесении на кожу</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4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КЛ</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ГОСТ 12.1.007-76   ГОСТ Р 58151.1-2018, Низкая токсичность дезинфицирующего средства обеспечивает безопасность его применения</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Пролонгированный остаточный эффект</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5 </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Ч</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Средство сохраняет активность обеззараживающего действия, что не влечет за </w:t>
            </w:r>
            <w:proofErr w:type="gramStart"/>
            <w:r>
              <w:rPr>
                <w:color w:val="000000"/>
                <w:sz w:val="20"/>
                <w:szCs w:val="20"/>
              </w:rPr>
              <w:t>собой  дополнительных</w:t>
            </w:r>
            <w:proofErr w:type="gramEnd"/>
            <w:r>
              <w:rPr>
                <w:color w:val="000000"/>
                <w:sz w:val="20"/>
                <w:szCs w:val="20"/>
              </w:rPr>
              <w:t xml:space="preserve"> материальных расходов.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5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6520" w:type="dxa"/>
            <w:gridSpan w:val="4"/>
            <w:tcBorders>
              <w:top w:val="single" w:sz="4" w:space="0" w:color="auto"/>
              <w:left w:val="nil"/>
              <w:bottom w:val="single" w:sz="4" w:space="0" w:color="auto"/>
              <w:right w:val="single" w:sz="4" w:space="0" w:color="auto"/>
            </w:tcBorders>
            <w:shd w:val="clear" w:color="000000" w:fill="FFFFFF"/>
            <w:hideMark/>
          </w:tcPr>
          <w:p w:rsidR="001031F7" w:rsidRDefault="001031F7">
            <w:pPr>
              <w:rPr>
                <w:color w:val="000000"/>
                <w:sz w:val="20"/>
                <w:szCs w:val="20"/>
              </w:rPr>
            </w:pPr>
            <w:r>
              <w:rPr>
                <w:color w:val="000000"/>
                <w:sz w:val="20"/>
                <w:szCs w:val="20"/>
              </w:rPr>
              <w:t>Режимы применения:</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х</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 средства должен составлять для дезинфекции </w:t>
            </w:r>
            <w:proofErr w:type="gramStart"/>
            <w:r>
              <w:rPr>
                <w:color w:val="000000"/>
                <w:sz w:val="20"/>
                <w:szCs w:val="20"/>
              </w:rPr>
              <w:t>поверхностей  в</w:t>
            </w:r>
            <w:proofErr w:type="gramEnd"/>
            <w:r>
              <w:rPr>
                <w:color w:val="000000"/>
                <w:sz w:val="20"/>
                <w:szCs w:val="20"/>
              </w:rPr>
              <w:t xml:space="preserve"> бактерицидном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166</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 xml:space="preserve">Обеспечивает надлежащее качество дезинфекции и препятствует развитию резистентности микроорганизмов согласно правилам применения </w:t>
            </w:r>
            <w:proofErr w:type="spellStart"/>
            <w:r>
              <w:rPr>
                <w:color w:val="000000"/>
                <w:sz w:val="20"/>
                <w:szCs w:val="20"/>
              </w:rPr>
              <w:t>дезинфектантов</w:t>
            </w:r>
            <w:proofErr w:type="spellEnd"/>
            <w:r>
              <w:rPr>
                <w:color w:val="000000"/>
                <w:sz w:val="20"/>
                <w:szCs w:val="20"/>
              </w:rPr>
              <w:t xml:space="preserve">,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время </w:t>
            </w:r>
            <w:proofErr w:type="gramStart"/>
            <w:r>
              <w:rPr>
                <w:color w:val="000000"/>
                <w:sz w:val="20"/>
                <w:szCs w:val="20"/>
              </w:rPr>
              <w:t>экспозиции  для</w:t>
            </w:r>
            <w:proofErr w:type="gramEnd"/>
            <w:r>
              <w:rPr>
                <w:color w:val="000000"/>
                <w:sz w:val="20"/>
                <w:szCs w:val="20"/>
              </w:rPr>
              <w:t xml:space="preserve"> дезинфекции поверхностей  в бактерицидном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30</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27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 средства должен составлять для дезинфекции поверхностей в </w:t>
            </w:r>
            <w:proofErr w:type="spellStart"/>
            <w:r>
              <w:rPr>
                <w:color w:val="000000"/>
                <w:sz w:val="20"/>
                <w:szCs w:val="20"/>
              </w:rPr>
              <w:t>вирулицидном</w:t>
            </w:r>
            <w:proofErr w:type="spellEnd"/>
            <w:r>
              <w:rPr>
                <w:color w:val="000000"/>
                <w:sz w:val="20"/>
                <w:szCs w:val="20"/>
              </w:rPr>
              <w:t xml:space="preserve">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66 </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proofErr w:type="gramStart"/>
            <w:r>
              <w:rPr>
                <w:color w:val="000000"/>
                <w:sz w:val="20"/>
                <w:szCs w:val="20"/>
              </w:rPr>
              <w:t>время  экспозиции</w:t>
            </w:r>
            <w:proofErr w:type="gramEnd"/>
            <w:r>
              <w:rPr>
                <w:color w:val="000000"/>
                <w:sz w:val="20"/>
                <w:szCs w:val="20"/>
              </w:rPr>
              <w:t xml:space="preserve">  для дезинфекции поверхностей в </w:t>
            </w:r>
            <w:proofErr w:type="spellStart"/>
            <w:r>
              <w:rPr>
                <w:color w:val="000000"/>
                <w:sz w:val="20"/>
                <w:szCs w:val="20"/>
              </w:rPr>
              <w:t>вирулицидном</w:t>
            </w:r>
            <w:proofErr w:type="spellEnd"/>
            <w:r>
              <w:rPr>
                <w:color w:val="000000"/>
                <w:sz w:val="20"/>
                <w:szCs w:val="20"/>
              </w:rPr>
              <w:t xml:space="preserve">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30</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 средства должен составлять для дезинфекции поверхностей в </w:t>
            </w:r>
            <w:proofErr w:type="spellStart"/>
            <w:r>
              <w:rPr>
                <w:color w:val="000000"/>
                <w:sz w:val="20"/>
                <w:szCs w:val="20"/>
              </w:rPr>
              <w:t>противолегионеллезном</w:t>
            </w:r>
            <w:proofErr w:type="spellEnd"/>
            <w:r>
              <w:rPr>
                <w:color w:val="000000"/>
                <w:sz w:val="20"/>
                <w:szCs w:val="20"/>
              </w:rPr>
              <w:t xml:space="preserve">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100 </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proofErr w:type="gramStart"/>
            <w:r>
              <w:rPr>
                <w:color w:val="000000"/>
                <w:sz w:val="20"/>
                <w:szCs w:val="20"/>
              </w:rPr>
              <w:t>время  экспозиции</w:t>
            </w:r>
            <w:proofErr w:type="gramEnd"/>
            <w:r>
              <w:rPr>
                <w:color w:val="000000"/>
                <w:sz w:val="20"/>
                <w:szCs w:val="20"/>
              </w:rPr>
              <w:t xml:space="preserve"> для дезинфекции поверхностей в </w:t>
            </w:r>
            <w:proofErr w:type="spellStart"/>
            <w:r>
              <w:rPr>
                <w:color w:val="000000"/>
                <w:sz w:val="20"/>
                <w:szCs w:val="20"/>
              </w:rPr>
              <w:t>противолегионеллезном</w:t>
            </w:r>
            <w:proofErr w:type="spellEnd"/>
            <w:r>
              <w:rPr>
                <w:color w:val="000000"/>
                <w:sz w:val="20"/>
                <w:szCs w:val="20"/>
              </w:rPr>
              <w:t xml:space="preserve"> режиме</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30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02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выход рабочего раствора из 1 л средства для ПСО ИМН механизированным способом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200 </w:t>
            </w:r>
          </w:p>
        </w:tc>
        <w:tc>
          <w:tcPr>
            <w:tcW w:w="1275"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Литр</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время экспозиции для ПСО ИМН механизированным способом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 5 </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51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время экспозиции для ДВУ эндоскопов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5</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765"/>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xml:space="preserve">время </w:t>
            </w:r>
            <w:proofErr w:type="gramStart"/>
            <w:r>
              <w:rPr>
                <w:color w:val="000000"/>
                <w:sz w:val="20"/>
                <w:szCs w:val="20"/>
              </w:rPr>
              <w:t>экспозиции  стерилизация</w:t>
            </w:r>
            <w:proofErr w:type="gramEnd"/>
            <w:r>
              <w:rPr>
                <w:color w:val="000000"/>
                <w:sz w:val="20"/>
                <w:szCs w:val="20"/>
              </w:rPr>
              <w:t xml:space="preserve"> ИМН и эндоскопов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30</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МИН</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204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031F7" w:rsidRDefault="001031F7">
            <w:pPr>
              <w:rPr>
                <w:sz w:val="20"/>
                <w:szCs w:val="20"/>
              </w:rPr>
            </w:pPr>
            <w:r>
              <w:rPr>
                <w:sz w:val="20"/>
                <w:szCs w:val="20"/>
              </w:rPr>
              <w:t xml:space="preserve">Для ДВУ эндоскопов и стерилизации ИМН и эндоскопов должен применяться рабочий раствор средства с </w:t>
            </w:r>
            <w:r>
              <w:rPr>
                <w:sz w:val="20"/>
                <w:szCs w:val="20"/>
              </w:rPr>
              <w:lastRenderedPageBreak/>
              <w:t xml:space="preserve">концентрацией активнодействующего вещества </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lastRenderedPageBreak/>
              <w:t>≥ 6</w:t>
            </w:r>
          </w:p>
        </w:tc>
        <w:tc>
          <w:tcPr>
            <w:tcW w:w="1275" w:type="dxa"/>
            <w:tcBorders>
              <w:top w:val="nil"/>
              <w:left w:val="nil"/>
              <w:bottom w:val="single" w:sz="4" w:space="0" w:color="auto"/>
              <w:right w:val="single" w:sz="4" w:space="0" w:color="auto"/>
            </w:tcBorders>
            <w:shd w:val="clear" w:color="auto" w:fill="auto"/>
            <w:noWrap/>
            <w:vAlign w:val="center"/>
            <w:hideMark/>
          </w:tcPr>
          <w:p w:rsidR="001031F7" w:rsidRDefault="001031F7">
            <w:pPr>
              <w:jc w:val="center"/>
              <w:rPr>
                <w:color w:val="000000"/>
                <w:sz w:val="20"/>
                <w:szCs w:val="20"/>
              </w:rPr>
            </w:pPr>
            <w:r>
              <w:rPr>
                <w:color w:val="000000"/>
                <w:sz w:val="20"/>
                <w:szCs w:val="20"/>
              </w:rPr>
              <w:t>ПРОЦ</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в соответствии с п.3605 СанПиН 3.3686-21</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r w:rsidR="001031F7" w:rsidTr="00165F25">
        <w:trPr>
          <w:trHeight w:val="1530"/>
        </w:trPr>
        <w:tc>
          <w:tcPr>
            <w:tcW w:w="417"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031F7" w:rsidRDefault="001031F7">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Упаковка: полимерный флакон объемом</w:t>
            </w:r>
          </w:p>
        </w:tc>
        <w:tc>
          <w:tcPr>
            <w:tcW w:w="1701" w:type="dxa"/>
            <w:tcBorders>
              <w:top w:val="nil"/>
              <w:left w:val="nil"/>
              <w:bottom w:val="single" w:sz="4" w:space="0" w:color="auto"/>
              <w:right w:val="single" w:sz="4" w:space="0" w:color="auto"/>
            </w:tcBorders>
            <w:shd w:val="clear" w:color="000000" w:fill="FFFFFF"/>
            <w:vAlign w:val="center"/>
            <w:hideMark/>
          </w:tcPr>
          <w:p w:rsidR="001031F7" w:rsidRDefault="001031F7">
            <w:pPr>
              <w:rPr>
                <w:color w:val="000000"/>
                <w:sz w:val="20"/>
                <w:szCs w:val="20"/>
              </w:rPr>
            </w:pPr>
            <w:r>
              <w:rPr>
                <w:color w:val="000000"/>
                <w:sz w:val="20"/>
                <w:szCs w:val="20"/>
              </w:rPr>
              <w:t>≥ 1</w:t>
            </w:r>
          </w:p>
        </w:tc>
        <w:tc>
          <w:tcPr>
            <w:tcW w:w="1275" w:type="dxa"/>
            <w:tcBorders>
              <w:top w:val="nil"/>
              <w:left w:val="nil"/>
              <w:bottom w:val="single" w:sz="4" w:space="0" w:color="000000"/>
              <w:right w:val="single" w:sz="4" w:space="0" w:color="000000"/>
            </w:tcBorders>
            <w:shd w:val="clear" w:color="auto" w:fill="auto"/>
            <w:vAlign w:val="center"/>
            <w:hideMark/>
          </w:tcPr>
          <w:p w:rsidR="001031F7" w:rsidRDefault="001031F7">
            <w:pPr>
              <w:jc w:val="center"/>
              <w:rPr>
                <w:sz w:val="18"/>
                <w:szCs w:val="18"/>
              </w:rPr>
            </w:pPr>
            <w:r>
              <w:rPr>
                <w:sz w:val="18"/>
                <w:szCs w:val="18"/>
              </w:rPr>
              <w:t xml:space="preserve">л; </w:t>
            </w:r>
            <w:proofErr w:type="spellStart"/>
            <w:r>
              <w:rPr>
                <w:sz w:val="18"/>
                <w:szCs w:val="18"/>
              </w:rPr>
              <w:t>дм</w:t>
            </w:r>
            <w:proofErr w:type="spellEnd"/>
            <w:r>
              <w:rPr>
                <w:sz w:val="18"/>
                <w:szCs w:val="18"/>
              </w:rPr>
              <w:t>[3*]</w:t>
            </w:r>
          </w:p>
        </w:tc>
        <w:tc>
          <w:tcPr>
            <w:tcW w:w="1701" w:type="dxa"/>
            <w:tcBorders>
              <w:top w:val="nil"/>
              <w:left w:val="nil"/>
              <w:bottom w:val="single" w:sz="4" w:space="0" w:color="auto"/>
              <w:right w:val="single" w:sz="4" w:space="0" w:color="auto"/>
            </w:tcBorders>
            <w:shd w:val="clear" w:color="auto" w:fill="auto"/>
            <w:vAlign w:val="center"/>
            <w:hideMark/>
          </w:tcPr>
          <w:p w:rsidR="001031F7" w:rsidRDefault="001031F7">
            <w:pPr>
              <w:jc w:val="center"/>
              <w:rPr>
                <w:sz w:val="20"/>
                <w:szCs w:val="20"/>
              </w:rPr>
            </w:pPr>
            <w:r>
              <w:rPr>
                <w:sz w:val="20"/>
                <w:szCs w:val="20"/>
              </w:rPr>
              <w:t>Указывают в заявке конкретное значение</w:t>
            </w:r>
          </w:p>
        </w:tc>
        <w:tc>
          <w:tcPr>
            <w:tcW w:w="2552" w:type="dxa"/>
            <w:tcBorders>
              <w:top w:val="nil"/>
              <w:left w:val="nil"/>
              <w:bottom w:val="single" w:sz="4" w:space="0" w:color="auto"/>
              <w:right w:val="single" w:sz="4" w:space="0" w:color="auto"/>
            </w:tcBorders>
            <w:shd w:val="clear" w:color="000000" w:fill="FFFFFF"/>
            <w:vAlign w:val="center"/>
            <w:hideMark/>
          </w:tcPr>
          <w:p w:rsidR="001031F7" w:rsidRDefault="001031F7">
            <w:pPr>
              <w:jc w:val="center"/>
              <w:rPr>
                <w:color w:val="000000"/>
                <w:sz w:val="20"/>
                <w:szCs w:val="20"/>
              </w:rPr>
            </w:pPr>
            <w:r>
              <w:rPr>
                <w:color w:val="000000"/>
                <w:sz w:val="20"/>
                <w:szCs w:val="20"/>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031F7" w:rsidRDefault="001031F7">
            <w:pPr>
              <w:rPr>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1031F7" w:rsidRDefault="001031F7">
            <w:pPr>
              <w:rPr>
                <w:sz w:val="20"/>
                <w:szCs w:val="20"/>
              </w:rPr>
            </w:pPr>
          </w:p>
        </w:tc>
      </w:tr>
    </w:tbl>
    <w:p w:rsidR="00152E12" w:rsidRDefault="00152E12" w:rsidP="008674D2">
      <w:pPr>
        <w:ind w:left="300"/>
        <w:jc w:val="both"/>
        <w:rPr>
          <w:color w:val="000000"/>
        </w:rPr>
      </w:pPr>
    </w:p>
    <w:p w:rsidR="00152E12" w:rsidRDefault="00152E12" w:rsidP="008674D2">
      <w:pPr>
        <w:ind w:left="300"/>
        <w:jc w:val="both"/>
        <w:rPr>
          <w:color w:val="000000"/>
        </w:rPr>
      </w:pPr>
    </w:p>
    <w:p w:rsidR="008674D2" w:rsidRPr="00C410FA" w:rsidRDefault="008674D2" w:rsidP="00165F25">
      <w:pPr>
        <w:jc w:val="both"/>
        <w:rPr>
          <w:color w:val="000000"/>
        </w:rPr>
      </w:pPr>
      <w:r w:rsidRPr="00C410FA">
        <w:rPr>
          <w:color w:val="000000"/>
        </w:rPr>
        <w:t>Общие требования к товару:</w:t>
      </w:r>
    </w:p>
    <w:p w:rsidR="008674D2" w:rsidRPr="00C410FA" w:rsidRDefault="008674D2" w:rsidP="008674D2">
      <w:pPr>
        <w:ind w:left="300"/>
        <w:jc w:val="both"/>
        <w:rPr>
          <w:color w:val="000000"/>
        </w:rPr>
      </w:pPr>
      <w:r w:rsidRPr="00C410FA">
        <w:rPr>
          <w:color w:val="000000"/>
        </w:rPr>
        <w:t>1.  Весь поставляемый товар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 Изменение функциональных характеристик (потребительских свойств), количественных и качественных характеристик не допускается.</w:t>
      </w:r>
    </w:p>
    <w:p w:rsidR="008674D2" w:rsidRPr="00C410FA" w:rsidRDefault="008674D2" w:rsidP="008674D2">
      <w:pPr>
        <w:ind w:left="300"/>
        <w:jc w:val="both"/>
        <w:rPr>
          <w:color w:val="000000"/>
        </w:rPr>
      </w:pPr>
      <w:r w:rsidRPr="00C410FA">
        <w:rPr>
          <w:color w:val="000000"/>
        </w:rPr>
        <w:t>2. Поставляемый товар должен быть разрешен к применению на территории Российской Федерации и должен иметь:</w:t>
      </w:r>
    </w:p>
    <w:p w:rsidR="008674D2" w:rsidRPr="00C410FA" w:rsidRDefault="008674D2" w:rsidP="008674D2">
      <w:pPr>
        <w:ind w:left="300"/>
        <w:jc w:val="both"/>
        <w:rPr>
          <w:color w:val="000000"/>
        </w:rPr>
      </w:pPr>
      <w:r w:rsidRPr="00C410FA">
        <w:rPr>
          <w:color w:val="000000"/>
        </w:rPr>
        <w:t>- регистрационное удостоверение (на медицинское изделие), сертификат соответствия (на товар, подлежащий обязательной сертификации) либо декларацию о соответствии (на товар обязательное подтверждение соответствия которой, осуществляется в форме принятия декларации о соответствии) (предоставляется при поста</w:t>
      </w:r>
      <w:r w:rsidR="003646B8" w:rsidRPr="00C410FA">
        <w:rPr>
          <w:color w:val="000000"/>
        </w:rPr>
        <w:t>вке)</w:t>
      </w:r>
      <w:r w:rsidRPr="00C410FA">
        <w:rPr>
          <w:color w:val="000000"/>
        </w:rPr>
        <w:t>;</w:t>
      </w:r>
    </w:p>
    <w:p w:rsidR="008674D2" w:rsidRPr="00C410FA" w:rsidRDefault="008674D2" w:rsidP="008674D2">
      <w:pPr>
        <w:ind w:left="300"/>
        <w:jc w:val="both"/>
        <w:rPr>
          <w:color w:val="000000"/>
        </w:rPr>
      </w:pPr>
      <w:r w:rsidRPr="00C410FA">
        <w:rPr>
          <w:color w:val="000000"/>
        </w:rPr>
        <w:t>3. Упаковка и маркировка товара должны соответствовать требованиям действующего законодательства Российской Федерации.</w:t>
      </w:r>
    </w:p>
    <w:p w:rsidR="008674D2" w:rsidRPr="00C410FA" w:rsidRDefault="003646B8" w:rsidP="00C410FA">
      <w:pPr>
        <w:tabs>
          <w:tab w:val="left" w:pos="7965"/>
        </w:tabs>
        <w:ind w:left="300"/>
        <w:jc w:val="both"/>
        <w:rPr>
          <w:color w:val="000000"/>
        </w:rPr>
      </w:pPr>
      <w:r w:rsidRPr="00C410FA">
        <w:rPr>
          <w:color w:val="000000"/>
        </w:rPr>
        <w:t>4</w:t>
      </w:r>
      <w:r w:rsidR="008674D2" w:rsidRPr="00C410FA">
        <w:rPr>
          <w:color w:val="000000"/>
        </w:rPr>
        <w:t>. Срок поставки товара не позднее 30 дней с момента подписания договора.</w:t>
      </w:r>
      <w:r w:rsidR="00C410FA" w:rsidRPr="00C410FA">
        <w:rPr>
          <w:color w:val="000000"/>
        </w:rPr>
        <w:tab/>
      </w:r>
    </w:p>
    <w:p w:rsidR="00C410FA" w:rsidRPr="00C410FA" w:rsidRDefault="00C410FA" w:rsidP="00C410FA">
      <w:pPr>
        <w:tabs>
          <w:tab w:val="left" w:pos="7965"/>
        </w:tabs>
        <w:ind w:left="300"/>
        <w:jc w:val="both"/>
        <w:rPr>
          <w:color w:val="000000"/>
        </w:rPr>
      </w:pP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Условия и срок поставки товара:</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1.Поставщик осуществляет поставку Товара партиями по заявкам Покупателя, в рабочие дни (с понедельника по пятницу, исключая праздничные нерабочие дни) с 09:00 до 15:00 часов.</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lastRenderedPageBreak/>
        <w:t>2.Срок исполнения каждой заявки не должен составлять более 5 календарных дней с момента получения Поставщиком заявки Покупателя, при условии наличия Товара на складе Поставщика, при отсутствии - в срок не позднее 7 календарных дней с момента получения заявки Покупателя.  Поставщик вправе произвести досрочную поставку партии Товара, указанного в заявке Поставщика. Заявки направляются в электронной форме посредством автоматизированной системы заказов «Электронный ордер» (далее – АСЗ «Электронный ордер»).</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3. Поставка товара осуществляется на склад Покупателя силами Поставщика.</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4. Поставщик обязуется поставить товары в упаковке, которая не оказывает отрицательного влияния на их качество, эффективность и безопасность и обеспечивает сохранность при отгрузке, перевозке и хранении.</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5. При доставке товара, требующих особых условий хранения Поставщик обязуется использовать специализированное оборудование, обеспечивающее поддержание требуемых температурных режимов хранения данных товаров.</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6.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Стоимость и порядок оплаты:</w:t>
      </w:r>
    </w:p>
    <w:p w:rsidR="00C410FA" w:rsidRPr="00C410FA" w:rsidRDefault="00C410FA" w:rsidP="00C410FA">
      <w:pPr>
        <w:pStyle w:val="Standard"/>
        <w:jc w:val="both"/>
        <w:rPr>
          <w:rFonts w:ascii="Times New Roman" w:hAnsi="Times New Roman" w:cs="Times New Roman"/>
        </w:rPr>
      </w:pPr>
      <w:r w:rsidRPr="00C410FA">
        <w:rPr>
          <w:rFonts w:ascii="Times New Roman" w:hAnsi="Times New Roman" w:cs="Times New Roman"/>
        </w:rPr>
        <w:t>1. По счету</w:t>
      </w:r>
    </w:p>
    <w:p w:rsidR="00C410FA" w:rsidRDefault="00C410FA" w:rsidP="00C410FA">
      <w:pPr>
        <w:pStyle w:val="Standard"/>
        <w:jc w:val="both"/>
        <w:rPr>
          <w:rFonts w:ascii="Times New Roman" w:hAnsi="Times New Roman" w:cs="Times New Roman"/>
        </w:rPr>
      </w:pPr>
      <w:r w:rsidRPr="00C410FA">
        <w:rPr>
          <w:rFonts w:ascii="Times New Roman" w:hAnsi="Times New Roman" w:cs="Times New Roman"/>
        </w:rPr>
        <w:t>2.Оплата Товара производится Покупателем в течение 30 (тридцати) рабочих дней после принятия Товара Покупателем в полном объеме и подписания Сторонами товарной накладной формы (ТОРГ-</w:t>
      </w:r>
      <w:proofErr w:type="gramStart"/>
      <w:r w:rsidRPr="00C410FA">
        <w:rPr>
          <w:rFonts w:ascii="Times New Roman" w:hAnsi="Times New Roman" w:cs="Times New Roman"/>
        </w:rPr>
        <w:t>12)/</w:t>
      </w:r>
      <w:proofErr w:type="gramEnd"/>
      <w:r w:rsidRPr="00C410FA">
        <w:rPr>
          <w:rFonts w:ascii="Times New Roman" w:hAnsi="Times New Roman" w:cs="Times New Roman"/>
        </w:rPr>
        <w:t>Универсального передаточного документа (УПД) путем перечисления денежных средств на расчетный счет Поставщика.</w:t>
      </w:r>
    </w:p>
    <w:p w:rsidR="00E260EB" w:rsidRDefault="00E260EB" w:rsidP="00C410FA">
      <w:pPr>
        <w:pStyle w:val="Standard"/>
        <w:jc w:val="both"/>
        <w:rPr>
          <w:rFonts w:ascii="Times New Roman" w:hAnsi="Times New Roman" w:cs="Times New Roman"/>
        </w:rPr>
      </w:pPr>
    </w:p>
    <w:p w:rsidR="00E260EB" w:rsidRPr="00C410FA" w:rsidRDefault="00E260EB" w:rsidP="00E260EB">
      <w:pPr>
        <w:rPr>
          <w:bCs/>
        </w:rPr>
      </w:pPr>
      <w:r w:rsidRPr="00C410FA">
        <w:rPr>
          <w:bCs/>
        </w:rPr>
        <w:t xml:space="preserve">Контактное лицо по техническому заданию: </w:t>
      </w:r>
    </w:p>
    <w:p w:rsidR="00E260EB" w:rsidRPr="00C410FA" w:rsidRDefault="00E260EB" w:rsidP="00E260EB">
      <w:pPr>
        <w:ind w:left="464"/>
        <w:rPr>
          <w:bCs/>
          <w:lang w:eastAsia="en-US"/>
        </w:rPr>
      </w:pPr>
      <w:r w:rsidRPr="00C410FA">
        <w:rPr>
          <w:bCs/>
          <w:lang w:eastAsia="en-US"/>
        </w:rPr>
        <w:t xml:space="preserve">Старшая медицинская сестра Вострикова О.А. </w:t>
      </w:r>
    </w:p>
    <w:p w:rsidR="00E260EB" w:rsidRPr="00C410FA" w:rsidRDefault="00E260EB" w:rsidP="00E260EB">
      <w:pPr>
        <w:ind w:left="464"/>
        <w:rPr>
          <w:color w:val="000000"/>
        </w:rPr>
      </w:pPr>
      <w:r w:rsidRPr="00C410FA">
        <w:rPr>
          <w:bCs/>
          <w:lang w:eastAsia="en-US"/>
        </w:rPr>
        <w:t>Телефон:8(3496)</w:t>
      </w:r>
      <w:r w:rsidR="009274E9">
        <w:rPr>
          <w:bCs/>
          <w:lang w:eastAsia="en-US"/>
        </w:rPr>
        <w:t xml:space="preserve"> </w:t>
      </w:r>
      <w:r w:rsidRPr="00C410FA">
        <w:rPr>
          <w:bCs/>
          <w:lang w:eastAsia="en-US"/>
        </w:rPr>
        <w:t>33-42-</w:t>
      </w:r>
      <w:proofErr w:type="gramStart"/>
      <w:r w:rsidRPr="00C410FA">
        <w:rPr>
          <w:bCs/>
          <w:lang w:eastAsia="en-US"/>
        </w:rPr>
        <w:t xml:space="preserve">04  </w:t>
      </w:r>
      <w:r w:rsidRPr="00C410FA">
        <w:rPr>
          <w:bCs/>
          <w:lang w:eastAsia="en-US"/>
        </w:rPr>
        <w:br/>
        <w:t>Электронная</w:t>
      </w:r>
      <w:proofErr w:type="gramEnd"/>
      <w:r w:rsidRPr="00C410FA">
        <w:rPr>
          <w:bCs/>
          <w:lang w:eastAsia="en-US"/>
        </w:rPr>
        <w:t xml:space="preserve"> почта: </w:t>
      </w:r>
      <w:proofErr w:type="spellStart"/>
      <w:r w:rsidRPr="00C410FA">
        <w:rPr>
          <w:bCs/>
          <w:lang w:val="en-US" w:eastAsia="en-US"/>
        </w:rPr>
        <w:t>sms</w:t>
      </w:r>
      <w:proofErr w:type="spellEnd"/>
      <w:r w:rsidRPr="00C410FA">
        <w:fldChar w:fldCharType="begin"/>
      </w:r>
      <w:r w:rsidRPr="00C410FA">
        <w:instrText xml:space="preserve"> HYPERLINK  "mailto:lkanina@medikrzd.ru" </w:instrText>
      </w:r>
      <w:r w:rsidRPr="00C410FA">
        <w:fldChar w:fldCharType="separate"/>
      </w:r>
      <w:r w:rsidRPr="00C410FA">
        <w:rPr>
          <w:rStyle w:val="Internetlink"/>
          <w:shd w:val="clear" w:color="auto" w:fill="FFFFFF"/>
        </w:rPr>
        <w:t>@</w:t>
      </w:r>
      <w:proofErr w:type="spellStart"/>
      <w:r w:rsidRPr="00C410FA">
        <w:rPr>
          <w:rStyle w:val="Internetlink"/>
          <w:shd w:val="clear" w:color="auto" w:fill="FFFFFF"/>
          <w:lang w:val="en-US"/>
        </w:rPr>
        <w:t>linpol</w:t>
      </w:r>
      <w:proofErr w:type="spellEnd"/>
      <w:r w:rsidRPr="00C410FA">
        <w:rPr>
          <w:rStyle w:val="Internetlink"/>
          <w:shd w:val="clear" w:color="auto" w:fill="FFFFFF"/>
        </w:rPr>
        <w:t>.</w:t>
      </w:r>
      <w:proofErr w:type="spellStart"/>
      <w:r w:rsidRPr="00C410FA">
        <w:rPr>
          <w:rStyle w:val="Internetlink"/>
          <w:shd w:val="clear" w:color="auto" w:fill="FFFFFF"/>
        </w:rPr>
        <w:t>ru</w:t>
      </w:r>
      <w:proofErr w:type="spellEnd"/>
      <w:r w:rsidRPr="00C410FA">
        <w:rPr>
          <w:rStyle w:val="Internetlink"/>
          <w:shd w:val="clear" w:color="auto" w:fill="FFFFFF"/>
        </w:rPr>
        <w:fldChar w:fldCharType="end"/>
      </w:r>
    </w:p>
    <w:p w:rsidR="00E260EB" w:rsidRPr="00C410FA" w:rsidRDefault="00E260EB" w:rsidP="00E260EB"/>
    <w:p w:rsidR="00E260EB" w:rsidRDefault="00E260EB" w:rsidP="00E260EB">
      <w:r w:rsidRPr="00C410FA">
        <w:t xml:space="preserve">      Старшая медицинская сестра                                                                  </w:t>
      </w:r>
      <w:r w:rsidR="00165F25">
        <w:t xml:space="preserve">                                                             </w:t>
      </w:r>
      <w:r w:rsidRPr="00C410FA">
        <w:t>О.А. Вострикова</w:t>
      </w:r>
    </w:p>
    <w:p w:rsidR="00E260EB" w:rsidRDefault="00E260EB" w:rsidP="00E260EB"/>
    <w:p w:rsidR="00C410FA" w:rsidRPr="00C410FA" w:rsidRDefault="00C410FA" w:rsidP="00C410FA">
      <w:pPr>
        <w:pStyle w:val="Standard"/>
        <w:jc w:val="both"/>
        <w:rPr>
          <w:rFonts w:ascii="Times New Roman" w:hAnsi="Times New Roman" w:cs="Times New Roman"/>
        </w:rPr>
      </w:pPr>
    </w:p>
    <w:p w:rsidR="00C410FA" w:rsidRPr="00E260EB" w:rsidRDefault="00E260EB" w:rsidP="00C410FA">
      <w:pPr>
        <w:spacing w:line="259" w:lineRule="auto"/>
        <w:jc w:val="center"/>
        <w:rPr>
          <w:rFonts w:eastAsia="Calibri"/>
          <w:b/>
          <w:lang w:eastAsia="en-US"/>
        </w:rPr>
      </w:pPr>
      <w:r w:rsidRPr="00E260EB">
        <w:rPr>
          <w:b/>
          <w:color w:val="000000" w:themeColor="text1"/>
        </w:rPr>
        <w:t xml:space="preserve">Инструкция об использовании </w:t>
      </w:r>
      <w:r w:rsidR="00C410FA" w:rsidRPr="00E260EB">
        <w:rPr>
          <w:rFonts w:eastAsia="Calibri"/>
          <w:b/>
          <w:lang w:eastAsia="en-US"/>
        </w:rPr>
        <w:t>АСЗ «Электронный ордер»</w:t>
      </w:r>
    </w:p>
    <w:p w:rsidR="00C410FA" w:rsidRPr="00C410FA" w:rsidRDefault="00C410FA" w:rsidP="00C410FA">
      <w:pPr>
        <w:ind w:firstLine="426"/>
        <w:jc w:val="both"/>
        <w:rPr>
          <w:color w:val="000000"/>
        </w:rPr>
      </w:pPr>
      <w:r w:rsidRPr="00C410FA">
        <w:rPr>
          <w:rFonts w:eastAsia="Calibri"/>
          <w:lang w:eastAsia="en-US"/>
        </w:rPr>
        <w:tab/>
      </w:r>
      <w:r w:rsidRPr="00C410FA">
        <w:rPr>
          <w:color w:val="000000"/>
        </w:rPr>
        <w:t>При отсутствии регистрации, Поставщику необходимо зарегистрироваться в автоматизированной системе заказов «Электронный ордер» (далее - АСЗ «Электронный ордер») и направить для подтверждения регистрации на e-</w:t>
      </w:r>
      <w:proofErr w:type="spellStart"/>
      <w:r w:rsidRPr="00C410FA">
        <w:rPr>
          <w:color w:val="000000"/>
        </w:rPr>
        <w:t>mail</w:t>
      </w:r>
      <w:proofErr w:type="spellEnd"/>
      <w:r w:rsidRPr="00C410FA">
        <w:rPr>
          <w:color w:val="000000"/>
        </w:rPr>
        <w:t xml:space="preserve">: </w:t>
      </w:r>
      <w:hyperlink r:id="rId4" w:history="1">
        <w:r w:rsidRPr="00C410FA">
          <w:rPr>
            <w:color w:val="0563C1"/>
            <w:u w:val="single"/>
          </w:rPr>
          <w:t>support@emsoft.ru</w:t>
        </w:r>
      </w:hyperlink>
      <w:r w:rsidRPr="00C410FA">
        <w:rPr>
          <w:color w:val="000000"/>
        </w:rPr>
        <w:t xml:space="preserve"> сканированную версию договора, в течении 5 рабочих дней со дня подписания договора Сторонами.</w:t>
      </w:r>
    </w:p>
    <w:p w:rsidR="00C410FA" w:rsidRPr="00C410FA" w:rsidRDefault="00C410FA" w:rsidP="00C410FA">
      <w:pPr>
        <w:ind w:firstLine="426"/>
        <w:jc w:val="both"/>
        <w:rPr>
          <w:color w:val="000000"/>
        </w:rPr>
      </w:pPr>
      <w:r w:rsidRPr="00C410FA">
        <w:rPr>
          <w:color w:val="000000"/>
        </w:rPr>
        <w:lastRenderedPageBreak/>
        <w:t xml:space="preserve">Поставщик проходит регистрацию в АСЗ «Электронный ордер» по адресу: </w:t>
      </w:r>
      <w:hyperlink r:id="rId5" w:history="1">
        <w:r w:rsidRPr="00C410FA">
          <w:rPr>
            <w:color w:val="0563C1"/>
            <w:u w:val="single"/>
          </w:rPr>
          <w:t>http://zakupki.rzd-medicine.ru/</w:t>
        </w:r>
      </w:hyperlink>
      <w:r w:rsidRPr="00C410FA">
        <w:rPr>
          <w:color w:val="0000FF"/>
        </w:rPr>
        <w:t xml:space="preserve"> </w:t>
      </w:r>
    </w:p>
    <w:p w:rsidR="00C410FA" w:rsidRPr="00C410FA" w:rsidRDefault="00C410FA" w:rsidP="00C410FA">
      <w:pPr>
        <w:ind w:firstLine="426"/>
        <w:jc w:val="both"/>
        <w:rPr>
          <w:color w:val="000000"/>
        </w:rPr>
      </w:pPr>
      <w:r w:rsidRPr="00C410FA">
        <w:rPr>
          <w:color w:val="000000"/>
        </w:rPr>
        <w:t>После регистрации Поставщика в АСЗ «Электронный ордер», Покупатель инициирует в системе создание карточки договора.</w:t>
      </w:r>
    </w:p>
    <w:p w:rsidR="00C410FA" w:rsidRPr="00C410FA" w:rsidRDefault="00C410FA" w:rsidP="00C410FA">
      <w:pPr>
        <w:tabs>
          <w:tab w:val="left" w:pos="0"/>
        </w:tabs>
        <w:ind w:firstLine="426"/>
        <w:jc w:val="both"/>
        <w:rPr>
          <w:color w:val="000000"/>
          <w:lang w:val="x-none" w:eastAsia="x-none"/>
        </w:rPr>
      </w:pPr>
      <w:r w:rsidRPr="00C410FA">
        <w:rPr>
          <w:color w:val="000000"/>
          <w:lang w:val="x-none" w:eastAsia="x-none"/>
        </w:rPr>
        <w:t>Покупатель предоставляет Поставщику заявки на поставку товара в электронном виде посредством АСЗ «Электронный ордер». Поставщик обязан отслеживать поступление заявок и обрабатывать их при поступлении в течении 1 рабочего дня.</w:t>
      </w:r>
    </w:p>
    <w:p w:rsidR="00C410FA" w:rsidRPr="00C410FA" w:rsidRDefault="00C410FA" w:rsidP="00C410FA">
      <w:pPr>
        <w:tabs>
          <w:tab w:val="left" w:pos="0"/>
        </w:tabs>
        <w:autoSpaceDE w:val="0"/>
        <w:adjustRightInd w:val="0"/>
        <w:ind w:firstLine="426"/>
        <w:jc w:val="both"/>
        <w:rPr>
          <w:color w:val="000000"/>
          <w:u w:val="single"/>
        </w:rPr>
      </w:pPr>
      <w:r w:rsidRPr="00C410FA">
        <w:rPr>
          <w:color w:val="000000"/>
          <w:u w:val="single"/>
        </w:rPr>
        <w:t xml:space="preserve">Системой предусмотрены следующие статусы заказов: </w:t>
      </w:r>
    </w:p>
    <w:p w:rsidR="00C410FA" w:rsidRPr="00C410FA" w:rsidRDefault="00C410FA" w:rsidP="00C410FA">
      <w:pPr>
        <w:tabs>
          <w:tab w:val="left" w:pos="0"/>
        </w:tabs>
        <w:ind w:firstLine="426"/>
        <w:jc w:val="both"/>
        <w:rPr>
          <w:color w:val="000000"/>
          <w:lang w:val="x-none" w:eastAsia="x-none"/>
        </w:rPr>
      </w:pPr>
      <w:r w:rsidRPr="00C410FA">
        <w:rPr>
          <w:color w:val="000000"/>
          <w:lang w:val="x-none" w:eastAsia="x-none"/>
        </w:rPr>
        <w:t>«Согласование поставщиком» - Поставщику требуется подтвердить получение заявки в течении 1 рабочего дня и загрузить счет.</w:t>
      </w:r>
    </w:p>
    <w:p w:rsidR="00C410FA" w:rsidRPr="00C410FA" w:rsidRDefault="00C410FA" w:rsidP="00C410FA">
      <w:pPr>
        <w:tabs>
          <w:tab w:val="left" w:pos="0"/>
        </w:tabs>
        <w:ind w:firstLine="426"/>
        <w:jc w:val="both"/>
        <w:rPr>
          <w:color w:val="000000"/>
          <w:highlight w:val="yellow"/>
          <w:lang w:val="x-none" w:eastAsia="x-none"/>
        </w:rPr>
      </w:pPr>
      <w:r w:rsidRPr="00C410FA">
        <w:rPr>
          <w:color w:val="000000"/>
          <w:lang w:val="x-none" w:eastAsia="x-none"/>
        </w:rPr>
        <w:t>«Выполнение» - Необходимо указать Предположительную дату доставки.</w:t>
      </w:r>
    </w:p>
    <w:p w:rsidR="00C410FA" w:rsidRPr="00C410FA" w:rsidRDefault="00C410FA" w:rsidP="00C410FA">
      <w:pPr>
        <w:tabs>
          <w:tab w:val="left" w:pos="0"/>
        </w:tabs>
        <w:ind w:firstLine="426"/>
        <w:jc w:val="both"/>
        <w:rPr>
          <w:color w:val="000000"/>
          <w:lang w:val="x-none" w:eastAsia="x-none"/>
        </w:rPr>
      </w:pPr>
      <w:r w:rsidRPr="00C410FA">
        <w:rPr>
          <w:color w:val="000000"/>
          <w:lang w:val="x-none" w:eastAsia="x-none"/>
        </w:rPr>
        <w:t>«Поступление ДС» - Для подтверждения поступления денежных средств, нажмите кнопку «Редактирование заказа».</w:t>
      </w:r>
    </w:p>
    <w:p w:rsidR="00C410FA" w:rsidRPr="00C410FA" w:rsidRDefault="00C410FA" w:rsidP="00C410FA">
      <w:pPr>
        <w:ind w:firstLine="426"/>
        <w:jc w:val="both"/>
        <w:rPr>
          <w:color w:val="000000"/>
        </w:rPr>
      </w:pPr>
      <w:r w:rsidRPr="00C410FA">
        <w:rPr>
          <w:color w:val="000000"/>
        </w:rPr>
        <w:t>Осуществление операций в АСЗ «Электронный ордер» производится на безвозмездной основе.</w:t>
      </w:r>
    </w:p>
    <w:p w:rsidR="00C410FA" w:rsidRPr="00C410FA" w:rsidRDefault="00C410FA" w:rsidP="00C410FA">
      <w:pPr>
        <w:ind w:firstLine="426"/>
        <w:jc w:val="both"/>
        <w:rPr>
          <w:color w:val="000000"/>
        </w:rPr>
      </w:pPr>
      <w:r w:rsidRPr="00C410FA">
        <w:rPr>
          <w:color w:val="000000"/>
        </w:rPr>
        <w:t xml:space="preserve">По регистрации и работе в АСЗ «Электронный ордер» по ссылке доступна инструкция: </w:t>
      </w:r>
      <w:hyperlink r:id="rId6" w:history="1">
        <w:r w:rsidRPr="00C410FA">
          <w:rPr>
            <w:color w:val="0066CC"/>
            <w:u w:val="single"/>
          </w:rPr>
          <w:t>Обновленная инструкция для пользователей Поставщика</w:t>
        </w:r>
      </w:hyperlink>
      <w:r w:rsidRPr="00C410FA">
        <w:rPr>
          <w:color w:val="0066CC"/>
          <w:u w:val="single"/>
        </w:rPr>
        <w:t xml:space="preserve"> </w:t>
      </w:r>
    </w:p>
    <w:p w:rsidR="00C410FA" w:rsidRPr="00C410FA" w:rsidRDefault="00F05691" w:rsidP="00C410FA">
      <w:pPr>
        <w:ind w:firstLine="426"/>
        <w:jc w:val="both"/>
        <w:rPr>
          <w:color w:val="000000"/>
        </w:rPr>
      </w:pPr>
      <w:hyperlink r:id="rId7" w:history="1"/>
      <w:r w:rsidR="00C410FA" w:rsidRPr="00C410FA">
        <w:rPr>
          <w:color w:val="000000"/>
        </w:rPr>
        <w:t xml:space="preserve">Контакты отдела технической поддержки: </w:t>
      </w:r>
    </w:p>
    <w:p w:rsidR="00C410FA" w:rsidRPr="00C410FA" w:rsidRDefault="00C410FA" w:rsidP="00C410FA">
      <w:pPr>
        <w:ind w:firstLine="426"/>
        <w:jc w:val="both"/>
        <w:rPr>
          <w:color w:val="000000"/>
        </w:rPr>
      </w:pPr>
      <w:r w:rsidRPr="00C410FA">
        <w:rPr>
          <w:color w:val="000000"/>
        </w:rPr>
        <w:t>Телефон: 8(495)248-06-46, доб. 1</w:t>
      </w:r>
    </w:p>
    <w:p w:rsidR="00C410FA" w:rsidRPr="00C410FA" w:rsidRDefault="00C410FA" w:rsidP="00F15ADC">
      <w:pPr>
        <w:ind w:firstLine="426"/>
        <w:jc w:val="both"/>
        <w:rPr>
          <w:color w:val="000000"/>
        </w:rPr>
      </w:pPr>
      <w:r w:rsidRPr="00C410FA">
        <w:rPr>
          <w:color w:val="000000"/>
          <w:lang w:val="en-US"/>
        </w:rPr>
        <w:t>E</w:t>
      </w:r>
      <w:r w:rsidRPr="00C410FA">
        <w:rPr>
          <w:color w:val="000000"/>
        </w:rPr>
        <w:t>-</w:t>
      </w:r>
      <w:r w:rsidRPr="00C410FA">
        <w:rPr>
          <w:color w:val="000000"/>
          <w:lang w:val="en-US"/>
        </w:rPr>
        <w:t>mail</w:t>
      </w:r>
      <w:r w:rsidRPr="00C410FA">
        <w:rPr>
          <w:color w:val="000000"/>
        </w:rPr>
        <w:t xml:space="preserve">: </w:t>
      </w:r>
      <w:hyperlink r:id="rId8" w:history="1">
        <w:r w:rsidRPr="00C410FA">
          <w:rPr>
            <w:color w:val="0563C1"/>
            <w:u w:val="single"/>
            <w:lang w:val="en-US"/>
          </w:rPr>
          <w:t>support</w:t>
        </w:r>
        <w:r w:rsidRPr="00C410FA">
          <w:rPr>
            <w:color w:val="0563C1"/>
            <w:u w:val="single"/>
          </w:rPr>
          <w:t>@</w:t>
        </w:r>
        <w:proofErr w:type="spellStart"/>
        <w:r w:rsidRPr="00C410FA">
          <w:rPr>
            <w:color w:val="0563C1"/>
            <w:u w:val="single"/>
            <w:lang w:val="en-US"/>
          </w:rPr>
          <w:t>emsoft</w:t>
        </w:r>
        <w:proofErr w:type="spellEnd"/>
        <w:r w:rsidRPr="00C410FA">
          <w:rPr>
            <w:color w:val="0563C1"/>
            <w:u w:val="single"/>
          </w:rPr>
          <w:t>.</w:t>
        </w:r>
        <w:proofErr w:type="spellStart"/>
        <w:r w:rsidRPr="00C410FA">
          <w:rPr>
            <w:color w:val="0563C1"/>
            <w:u w:val="single"/>
            <w:lang w:val="en-US"/>
          </w:rPr>
          <w:t>ru</w:t>
        </w:r>
        <w:proofErr w:type="spellEnd"/>
      </w:hyperlink>
    </w:p>
    <w:p w:rsidR="003A6272" w:rsidRDefault="003A6272"/>
    <w:sectPr w:rsidR="003A6272" w:rsidSect="00165F25">
      <w:pgSz w:w="16838" w:h="11906" w:orient="landscape"/>
      <w:pgMar w:top="170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D2"/>
    <w:rsid w:val="001031F7"/>
    <w:rsid w:val="00152E12"/>
    <w:rsid w:val="00165F25"/>
    <w:rsid w:val="00363913"/>
    <w:rsid w:val="003646B8"/>
    <w:rsid w:val="003A6272"/>
    <w:rsid w:val="008674D2"/>
    <w:rsid w:val="009274E9"/>
    <w:rsid w:val="0096337B"/>
    <w:rsid w:val="00BB15CC"/>
    <w:rsid w:val="00C410FA"/>
    <w:rsid w:val="00DD1C87"/>
    <w:rsid w:val="00E260EB"/>
    <w:rsid w:val="00E80177"/>
    <w:rsid w:val="00F05691"/>
    <w:rsid w:val="00F1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900CF-0505-425F-BF2D-DEC7E84D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41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Internetlink">
    <w:name w:val="Internet link"/>
    <w:rsid w:val="00C410FA"/>
    <w:rPr>
      <w:color w:val="000080"/>
      <w:u w:val="single"/>
    </w:rPr>
  </w:style>
  <w:style w:type="paragraph" w:customStyle="1" w:styleId="font5">
    <w:name w:val="font5"/>
    <w:basedOn w:val="a"/>
    <w:rsid w:val="001031F7"/>
    <w:pPr>
      <w:spacing w:before="100" w:beforeAutospacing="1" w:after="100" w:afterAutospacing="1"/>
    </w:pPr>
    <w:rPr>
      <w:sz w:val="20"/>
      <w:szCs w:val="20"/>
    </w:rPr>
  </w:style>
  <w:style w:type="paragraph" w:customStyle="1" w:styleId="font6">
    <w:name w:val="font6"/>
    <w:basedOn w:val="a"/>
    <w:rsid w:val="001031F7"/>
    <w:pPr>
      <w:spacing w:before="100" w:beforeAutospacing="1" w:after="100" w:afterAutospacing="1"/>
    </w:pPr>
    <w:rPr>
      <w:color w:val="FF0000"/>
      <w:sz w:val="20"/>
      <w:szCs w:val="20"/>
    </w:rPr>
  </w:style>
  <w:style w:type="paragraph" w:customStyle="1" w:styleId="xl77">
    <w:name w:val="xl77"/>
    <w:basedOn w:val="a"/>
    <w:rsid w:val="001031F7"/>
    <w:pPr>
      <w:spacing w:before="100" w:beforeAutospacing="1" w:after="100" w:afterAutospacing="1"/>
      <w:jc w:val="center"/>
      <w:textAlignment w:val="center"/>
    </w:pPr>
    <w:rPr>
      <w:rFonts w:ascii="Calibri" w:hAnsi="Calibri" w:cs="Calibri"/>
      <w:sz w:val="20"/>
      <w:szCs w:val="20"/>
    </w:rPr>
  </w:style>
  <w:style w:type="paragraph" w:customStyle="1" w:styleId="xl78">
    <w:name w:val="xl78"/>
    <w:basedOn w:val="a"/>
    <w:rsid w:val="001031F7"/>
    <w:pPr>
      <w:spacing w:before="100" w:beforeAutospacing="1" w:after="100" w:afterAutospacing="1"/>
      <w:jc w:val="center"/>
      <w:textAlignment w:val="center"/>
    </w:pPr>
    <w:rPr>
      <w:rFonts w:ascii="Calibri" w:hAnsi="Calibri" w:cs="Calibri"/>
      <w:sz w:val="18"/>
      <w:szCs w:val="18"/>
    </w:rPr>
  </w:style>
  <w:style w:type="paragraph" w:customStyle="1" w:styleId="xl79">
    <w:name w:val="xl79"/>
    <w:basedOn w:val="a"/>
    <w:rsid w:val="001031F7"/>
    <w:pPr>
      <w:spacing w:before="100" w:beforeAutospacing="1" w:after="100" w:afterAutospacing="1"/>
      <w:textAlignment w:val="center"/>
    </w:pPr>
    <w:rPr>
      <w:rFonts w:ascii="Calibri" w:hAnsi="Calibri" w:cs="Calibri"/>
      <w:sz w:val="18"/>
      <w:szCs w:val="18"/>
    </w:rPr>
  </w:style>
  <w:style w:type="paragraph" w:customStyle="1" w:styleId="xl80">
    <w:name w:val="xl80"/>
    <w:basedOn w:val="a"/>
    <w:rsid w:val="001031F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81">
    <w:name w:val="xl81"/>
    <w:basedOn w:val="a"/>
    <w:rsid w:val="001031F7"/>
    <w:pPr>
      <w:pBdr>
        <w:top w:val="single" w:sz="4" w:space="0" w:color="000000"/>
        <w:left w:val="single" w:sz="4" w:space="0" w:color="000000"/>
        <w:right w:val="single" w:sz="4" w:space="0" w:color="000000"/>
      </w:pBdr>
      <w:spacing w:before="100" w:beforeAutospacing="1" w:after="100" w:afterAutospacing="1"/>
      <w:textAlignment w:val="center"/>
    </w:pPr>
    <w:rPr>
      <w:sz w:val="20"/>
      <w:szCs w:val="20"/>
    </w:rPr>
  </w:style>
  <w:style w:type="paragraph" w:customStyle="1" w:styleId="xl82">
    <w:name w:val="xl82"/>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4">
    <w:name w:val="xl84"/>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5">
    <w:name w:val="xl85"/>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6">
    <w:name w:val="xl86"/>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7">
    <w:name w:val="xl87"/>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0">
    <w:name w:val="xl90"/>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2">
    <w:name w:val="xl92"/>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4">
    <w:name w:val="xl94"/>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6">
    <w:name w:val="xl96"/>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1031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05">
    <w:name w:val="xl105"/>
    <w:basedOn w:val="a"/>
    <w:rsid w:val="001031F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06">
    <w:name w:val="xl106"/>
    <w:basedOn w:val="a"/>
    <w:rsid w:val="001031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07">
    <w:name w:val="xl107"/>
    <w:basedOn w:val="a"/>
    <w:rsid w:val="001031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8">
    <w:name w:val="xl108"/>
    <w:basedOn w:val="a"/>
    <w:rsid w:val="001031F7"/>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9">
    <w:name w:val="xl109"/>
    <w:basedOn w:val="a"/>
    <w:rsid w:val="001031F7"/>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10">
    <w:name w:val="xl110"/>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2">
    <w:name w:val="xl112"/>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4">
    <w:name w:val="xl114"/>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9">
    <w:name w:val="xl119"/>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2">
    <w:name w:val="xl122"/>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3">
    <w:name w:val="xl123"/>
    <w:basedOn w:val="a"/>
    <w:rsid w:val="001031F7"/>
    <w:pPr>
      <w:spacing w:before="100" w:beforeAutospacing="1" w:after="100" w:afterAutospacing="1"/>
      <w:jc w:val="center"/>
      <w:textAlignment w:val="top"/>
    </w:pPr>
    <w:rPr>
      <w:rFonts w:ascii="Calibri" w:hAnsi="Calibri" w:cs="Calibri"/>
      <w:sz w:val="18"/>
      <w:szCs w:val="18"/>
    </w:rPr>
  </w:style>
  <w:style w:type="paragraph" w:customStyle="1" w:styleId="xl124">
    <w:name w:val="xl124"/>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5">
    <w:name w:val="xl125"/>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26">
    <w:name w:val="xl126"/>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7">
    <w:name w:val="xl127"/>
    <w:basedOn w:val="a"/>
    <w:rsid w:val="001031F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28">
    <w:name w:val="xl128"/>
    <w:basedOn w:val="a"/>
    <w:rsid w:val="001031F7"/>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29">
    <w:name w:val="xl129"/>
    <w:basedOn w:val="a"/>
    <w:rsid w:val="001031F7"/>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30">
    <w:name w:val="xl130"/>
    <w:basedOn w:val="a"/>
    <w:rsid w:val="001031F7"/>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31">
    <w:name w:val="xl131"/>
    <w:basedOn w:val="a"/>
    <w:rsid w:val="001031F7"/>
    <w:pPr>
      <w:pBdr>
        <w:top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2">
    <w:name w:val="xl132"/>
    <w:basedOn w:val="a"/>
    <w:rsid w:val="001031F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33">
    <w:name w:val="xl133"/>
    <w:basedOn w:val="a"/>
    <w:rsid w:val="001031F7"/>
    <w:pPr>
      <w:pBdr>
        <w:top w:val="single" w:sz="4" w:space="0" w:color="auto"/>
        <w:bottom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34">
    <w:name w:val="xl134"/>
    <w:basedOn w:val="a"/>
    <w:rsid w:val="001031F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35">
    <w:name w:val="xl135"/>
    <w:basedOn w:val="a"/>
    <w:rsid w:val="001031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6">
    <w:name w:val="xl136"/>
    <w:basedOn w:val="a"/>
    <w:rsid w:val="001031F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7">
    <w:name w:val="xl137"/>
    <w:basedOn w:val="a"/>
    <w:rsid w:val="001031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8">
    <w:name w:val="xl138"/>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39">
    <w:name w:val="xl139"/>
    <w:basedOn w:val="a"/>
    <w:rsid w:val="001031F7"/>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0">
    <w:name w:val="xl140"/>
    <w:basedOn w:val="a"/>
    <w:rsid w:val="001031F7"/>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
    <w:rsid w:val="001031F7"/>
    <w:pPr>
      <w:pBdr>
        <w:top w:val="single" w:sz="4" w:space="0" w:color="auto"/>
        <w:left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42">
    <w:name w:val="xl142"/>
    <w:basedOn w:val="a"/>
    <w:rsid w:val="001031F7"/>
    <w:pPr>
      <w:pBdr>
        <w:left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43">
    <w:name w:val="xl143"/>
    <w:basedOn w:val="a"/>
    <w:rsid w:val="001031F7"/>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144">
    <w:name w:val="xl144"/>
    <w:basedOn w:val="a"/>
    <w:rsid w:val="001031F7"/>
    <w:pPr>
      <w:pBdr>
        <w:left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145">
    <w:name w:val="xl145"/>
    <w:basedOn w:val="a"/>
    <w:rsid w:val="001031F7"/>
    <w:pPr>
      <w:pBdr>
        <w:left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46">
    <w:name w:val="xl146"/>
    <w:basedOn w:val="a"/>
    <w:rsid w:val="001031F7"/>
    <w:pPr>
      <w:pBdr>
        <w:left w:val="single" w:sz="4" w:space="0" w:color="000000"/>
      </w:pBdr>
      <w:spacing w:before="100" w:beforeAutospacing="1" w:after="100" w:afterAutospacing="1"/>
      <w:jc w:val="center"/>
      <w:textAlignment w:val="top"/>
    </w:pPr>
    <w:rPr>
      <w:color w:val="000000"/>
      <w:sz w:val="20"/>
      <w:szCs w:val="20"/>
    </w:rPr>
  </w:style>
  <w:style w:type="paragraph" w:customStyle="1" w:styleId="xl147">
    <w:name w:val="xl147"/>
    <w:basedOn w:val="a"/>
    <w:rsid w:val="001031F7"/>
    <w:pPr>
      <w:pBdr>
        <w:top w:val="single" w:sz="4" w:space="0" w:color="auto"/>
        <w:left w:val="single" w:sz="4" w:space="0" w:color="000000"/>
        <w:bottom w:val="single" w:sz="4" w:space="0" w:color="000000"/>
      </w:pBdr>
      <w:spacing w:before="100" w:beforeAutospacing="1" w:after="100" w:afterAutospacing="1"/>
      <w:textAlignment w:val="top"/>
    </w:pPr>
    <w:rPr>
      <w:b/>
      <w:bCs/>
      <w:sz w:val="20"/>
      <w:szCs w:val="20"/>
    </w:rPr>
  </w:style>
  <w:style w:type="paragraph" w:customStyle="1" w:styleId="xl148">
    <w:name w:val="xl148"/>
    <w:basedOn w:val="a"/>
    <w:rsid w:val="001031F7"/>
    <w:pPr>
      <w:pBdr>
        <w:top w:val="single" w:sz="4" w:space="0" w:color="auto"/>
        <w:bottom w:val="single" w:sz="4" w:space="0" w:color="000000"/>
      </w:pBdr>
      <w:spacing w:before="100" w:beforeAutospacing="1" w:after="100" w:afterAutospacing="1"/>
      <w:textAlignment w:val="top"/>
    </w:pPr>
    <w:rPr>
      <w:b/>
      <w:bCs/>
      <w:sz w:val="20"/>
      <w:szCs w:val="20"/>
    </w:rPr>
  </w:style>
  <w:style w:type="paragraph" w:customStyle="1" w:styleId="xl149">
    <w:name w:val="xl149"/>
    <w:basedOn w:val="a"/>
    <w:rsid w:val="001031F7"/>
    <w:pPr>
      <w:pBdr>
        <w:top w:val="single" w:sz="4" w:space="0" w:color="auto"/>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150">
    <w:name w:val="xl150"/>
    <w:basedOn w:val="a"/>
    <w:rsid w:val="001031F7"/>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51">
    <w:name w:val="xl151"/>
    <w:basedOn w:val="a"/>
    <w:rsid w:val="001031F7"/>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52">
    <w:name w:val="xl152"/>
    <w:basedOn w:val="a"/>
    <w:rsid w:val="001031F7"/>
    <w:pPr>
      <w:pBdr>
        <w:top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53">
    <w:name w:val="xl153"/>
    <w:basedOn w:val="a"/>
    <w:rsid w:val="001031F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5">
    <w:name w:val="xl155"/>
    <w:basedOn w:val="a"/>
    <w:rsid w:val="001031F7"/>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56">
    <w:name w:val="xl156"/>
    <w:basedOn w:val="a"/>
    <w:rsid w:val="001031F7"/>
    <w:pPr>
      <w:pBdr>
        <w:right w:val="single" w:sz="4" w:space="0" w:color="000000"/>
      </w:pBdr>
      <w:spacing w:before="100" w:beforeAutospacing="1" w:after="100" w:afterAutospacing="1"/>
      <w:jc w:val="center"/>
      <w:textAlignment w:val="top"/>
    </w:pPr>
    <w:rPr>
      <w:color w:val="000000"/>
      <w:sz w:val="20"/>
      <w:szCs w:val="20"/>
    </w:rPr>
  </w:style>
  <w:style w:type="paragraph" w:customStyle="1" w:styleId="xl157">
    <w:name w:val="xl157"/>
    <w:basedOn w:val="a"/>
    <w:rsid w:val="001031F7"/>
    <w:pPr>
      <w:pBdr>
        <w:top w:val="single" w:sz="4" w:space="0" w:color="000000"/>
        <w:left w:val="single" w:sz="4" w:space="0" w:color="000000"/>
        <w:bottom w:val="single" w:sz="4" w:space="0" w:color="000000"/>
      </w:pBdr>
      <w:spacing w:before="100" w:beforeAutospacing="1" w:after="100" w:afterAutospacing="1"/>
      <w:textAlignment w:val="top"/>
    </w:pPr>
    <w:rPr>
      <w:b/>
      <w:bCs/>
      <w:sz w:val="20"/>
      <w:szCs w:val="20"/>
    </w:rPr>
  </w:style>
  <w:style w:type="paragraph" w:customStyle="1" w:styleId="xl158">
    <w:name w:val="xl158"/>
    <w:basedOn w:val="a"/>
    <w:rsid w:val="001031F7"/>
    <w:pPr>
      <w:pBdr>
        <w:top w:val="single" w:sz="4" w:space="0" w:color="000000"/>
        <w:bottom w:val="single" w:sz="4" w:space="0" w:color="000000"/>
      </w:pBdr>
      <w:spacing w:before="100" w:beforeAutospacing="1" w:after="100" w:afterAutospacing="1"/>
      <w:textAlignment w:val="top"/>
    </w:pPr>
    <w:rPr>
      <w:b/>
      <w:bCs/>
      <w:sz w:val="20"/>
      <w:szCs w:val="20"/>
    </w:rPr>
  </w:style>
  <w:style w:type="paragraph" w:customStyle="1" w:styleId="xl159">
    <w:name w:val="xl159"/>
    <w:basedOn w:val="a"/>
    <w:rsid w:val="001031F7"/>
    <w:pPr>
      <w:pBdr>
        <w:top w:val="single" w:sz="4" w:space="0" w:color="000000"/>
        <w:bottom w:val="single" w:sz="4" w:space="0" w:color="000000"/>
        <w:right w:val="single" w:sz="4" w:space="0" w:color="000000"/>
      </w:pBdr>
      <w:spacing w:before="100" w:beforeAutospacing="1" w:after="100" w:afterAutospacing="1"/>
      <w:textAlignment w:val="top"/>
    </w:pPr>
    <w:rPr>
      <w:b/>
      <w:bCs/>
      <w:sz w:val="20"/>
      <w:szCs w:val="20"/>
    </w:rPr>
  </w:style>
  <w:style w:type="paragraph" w:customStyle="1" w:styleId="xl160">
    <w:name w:val="xl160"/>
    <w:basedOn w:val="a"/>
    <w:rsid w:val="001031F7"/>
    <w:pPr>
      <w:pBdr>
        <w:top w:val="single" w:sz="4" w:space="0" w:color="auto"/>
        <w:left w:val="single" w:sz="4" w:space="0" w:color="000000"/>
      </w:pBdr>
      <w:spacing w:before="100" w:beforeAutospacing="1" w:after="100" w:afterAutospacing="1"/>
      <w:textAlignment w:val="top"/>
    </w:pPr>
    <w:rPr>
      <w:b/>
      <w:bCs/>
      <w:sz w:val="20"/>
      <w:szCs w:val="20"/>
    </w:rPr>
  </w:style>
  <w:style w:type="paragraph" w:customStyle="1" w:styleId="xl161">
    <w:name w:val="xl161"/>
    <w:basedOn w:val="a"/>
    <w:rsid w:val="001031F7"/>
    <w:pPr>
      <w:pBdr>
        <w:top w:val="single" w:sz="4" w:space="0" w:color="auto"/>
      </w:pBdr>
      <w:spacing w:before="100" w:beforeAutospacing="1" w:after="100" w:afterAutospacing="1"/>
      <w:textAlignment w:val="top"/>
    </w:pPr>
    <w:rPr>
      <w:b/>
      <w:bCs/>
      <w:sz w:val="20"/>
      <w:szCs w:val="20"/>
    </w:rPr>
  </w:style>
  <w:style w:type="paragraph" w:customStyle="1" w:styleId="xl162">
    <w:name w:val="xl162"/>
    <w:basedOn w:val="a"/>
    <w:rsid w:val="001031F7"/>
    <w:pPr>
      <w:pBdr>
        <w:top w:val="single" w:sz="4" w:space="0" w:color="auto"/>
        <w:right w:val="single" w:sz="4" w:space="0" w:color="000000"/>
      </w:pBdr>
      <w:spacing w:before="100" w:beforeAutospacing="1" w:after="100" w:afterAutospacing="1"/>
      <w:textAlignment w:val="top"/>
    </w:pPr>
    <w:rPr>
      <w:b/>
      <w:bCs/>
      <w:sz w:val="20"/>
      <w:szCs w:val="20"/>
    </w:rPr>
  </w:style>
  <w:style w:type="paragraph" w:customStyle="1" w:styleId="xl163">
    <w:name w:val="xl163"/>
    <w:basedOn w:val="a"/>
    <w:rsid w:val="001031F7"/>
    <w:pPr>
      <w:pBdr>
        <w:top w:val="single" w:sz="4" w:space="0" w:color="000000"/>
        <w:left w:val="single" w:sz="4" w:space="0" w:color="auto"/>
        <w:right w:val="single" w:sz="4" w:space="0" w:color="000000"/>
      </w:pBdr>
      <w:spacing w:before="100" w:beforeAutospacing="1" w:after="100" w:afterAutospacing="1"/>
      <w:jc w:val="center"/>
      <w:textAlignment w:val="center"/>
    </w:pPr>
    <w:rPr>
      <w:color w:val="000000"/>
      <w:sz w:val="20"/>
      <w:szCs w:val="20"/>
    </w:rPr>
  </w:style>
  <w:style w:type="paragraph" w:customStyle="1" w:styleId="xl164">
    <w:name w:val="xl164"/>
    <w:basedOn w:val="a"/>
    <w:rsid w:val="001031F7"/>
    <w:pPr>
      <w:pBdr>
        <w:left w:val="single" w:sz="4" w:space="0" w:color="auto"/>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65">
    <w:name w:val="xl165"/>
    <w:basedOn w:val="a"/>
    <w:rsid w:val="001031F7"/>
    <w:pPr>
      <w:pBdr>
        <w:left w:val="single" w:sz="4" w:space="0" w:color="000000"/>
      </w:pBdr>
      <w:spacing w:before="100" w:beforeAutospacing="1" w:after="100" w:afterAutospacing="1"/>
      <w:textAlignment w:val="top"/>
    </w:pPr>
    <w:rPr>
      <w:sz w:val="20"/>
      <w:szCs w:val="20"/>
    </w:rPr>
  </w:style>
  <w:style w:type="paragraph" w:customStyle="1" w:styleId="xl166">
    <w:name w:val="xl166"/>
    <w:basedOn w:val="a"/>
    <w:rsid w:val="001031F7"/>
    <w:pPr>
      <w:spacing w:before="100" w:beforeAutospacing="1" w:after="100" w:afterAutospacing="1"/>
      <w:textAlignment w:val="top"/>
    </w:pPr>
    <w:rPr>
      <w:sz w:val="20"/>
      <w:szCs w:val="20"/>
    </w:rPr>
  </w:style>
  <w:style w:type="paragraph" w:customStyle="1" w:styleId="xl167">
    <w:name w:val="xl167"/>
    <w:basedOn w:val="a"/>
    <w:rsid w:val="001031F7"/>
    <w:pPr>
      <w:pBdr>
        <w:right w:val="single" w:sz="4" w:space="0" w:color="000000"/>
      </w:pBdr>
      <w:spacing w:before="100" w:beforeAutospacing="1" w:after="100" w:afterAutospacing="1"/>
      <w:textAlignment w:val="top"/>
    </w:pPr>
    <w:rPr>
      <w:sz w:val="20"/>
      <w:szCs w:val="20"/>
    </w:rPr>
  </w:style>
  <w:style w:type="paragraph" w:customStyle="1" w:styleId="xl168">
    <w:name w:val="xl168"/>
    <w:basedOn w:val="a"/>
    <w:rsid w:val="001031F7"/>
    <w:pPr>
      <w:pBdr>
        <w:top w:val="single" w:sz="4" w:space="0" w:color="000000"/>
        <w:left w:val="single" w:sz="4" w:space="0" w:color="auto"/>
        <w:right w:val="single" w:sz="4" w:space="0" w:color="000000"/>
      </w:pBdr>
      <w:spacing w:before="100" w:beforeAutospacing="1" w:after="100" w:afterAutospacing="1"/>
      <w:jc w:val="center"/>
      <w:textAlignment w:val="center"/>
    </w:pPr>
    <w:rPr>
      <w:sz w:val="20"/>
      <w:szCs w:val="20"/>
    </w:rPr>
  </w:style>
  <w:style w:type="paragraph" w:customStyle="1" w:styleId="xl169">
    <w:name w:val="xl169"/>
    <w:basedOn w:val="a"/>
    <w:rsid w:val="001031F7"/>
    <w:pPr>
      <w:pBdr>
        <w:left w:val="single" w:sz="4" w:space="0" w:color="auto"/>
        <w:right w:val="single" w:sz="4" w:space="0" w:color="000000"/>
      </w:pBdr>
      <w:spacing w:before="100" w:beforeAutospacing="1" w:after="100" w:afterAutospacing="1"/>
      <w:jc w:val="center"/>
      <w:textAlignment w:val="center"/>
    </w:pPr>
    <w:rPr>
      <w:sz w:val="20"/>
      <w:szCs w:val="20"/>
    </w:rPr>
  </w:style>
  <w:style w:type="paragraph" w:customStyle="1" w:styleId="xl170">
    <w:name w:val="xl170"/>
    <w:basedOn w:val="a"/>
    <w:rsid w:val="001031F7"/>
    <w:pPr>
      <w:pBdr>
        <w:left w:val="single" w:sz="4" w:space="0" w:color="auto"/>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71">
    <w:name w:val="xl171"/>
    <w:basedOn w:val="a"/>
    <w:rsid w:val="001031F7"/>
    <w:pPr>
      <w:pBdr>
        <w:top w:val="single" w:sz="4" w:space="0" w:color="000000"/>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2">
    <w:name w:val="xl172"/>
    <w:basedOn w:val="a"/>
    <w:rsid w:val="001031F7"/>
    <w:pPr>
      <w:pBdr>
        <w:left w:val="single" w:sz="4" w:space="0" w:color="auto"/>
        <w:bottom w:val="single" w:sz="4" w:space="0" w:color="000000"/>
        <w:right w:val="single" w:sz="4" w:space="0" w:color="auto"/>
      </w:pBdr>
      <w:spacing w:before="100" w:beforeAutospacing="1" w:after="100" w:afterAutospacing="1"/>
      <w:jc w:val="center"/>
      <w:textAlignment w:val="center"/>
    </w:pPr>
    <w:rPr>
      <w:sz w:val="20"/>
      <w:szCs w:val="20"/>
    </w:rPr>
  </w:style>
  <w:style w:type="paragraph" w:customStyle="1" w:styleId="xl173">
    <w:name w:val="xl173"/>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74">
    <w:name w:val="xl174"/>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75">
    <w:name w:val="xl175"/>
    <w:basedOn w:val="a"/>
    <w:rsid w:val="001031F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76">
    <w:name w:val="xl176"/>
    <w:basedOn w:val="a"/>
    <w:rsid w:val="001031F7"/>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a"/>
    <w:rsid w:val="001031F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8">
    <w:name w:val="xl178"/>
    <w:basedOn w:val="a"/>
    <w:rsid w:val="001031F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9">
    <w:name w:val="xl179"/>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0">
    <w:name w:val="xl180"/>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1">
    <w:name w:val="xl181"/>
    <w:basedOn w:val="a"/>
    <w:rsid w:val="001031F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2">
    <w:name w:val="xl182"/>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3">
    <w:name w:val="xl183"/>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4">
    <w:name w:val="xl184"/>
    <w:basedOn w:val="a"/>
    <w:rsid w:val="001031F7"/>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85">
    <w:name w:val="xl185"/>
    <w:basedOn w:val="a"/>
    <w:rsid w:val="001031F7"/>
    <w:pPr>
      <w:pBdr>
        <w:bottom w:val="single" w:sz="4" w:space="0" w:color="000000"/>
      </w:pBdr>
      <w:spacing w:before="100" w:beforeAutospacing="1" w:after="100" w:afterAutospacing="1"/>
      <w:textAlignment w:val="top"/>
    </w:pPr>
    <w:rPr>
      <w:b/>
      <w:bCs/>
      <w:sz w:val="20"/>
      <w:szCs w:val="20"/>
    </w:rPr>
  </w:style>
  <w:style w:type="paragraph" w:customStyle="1" w:styleId="xl186">
    <w:name w:val="xl186"/>
    <w:basedOn w:val="a"/>
    <w:rsid w:val="001031F7"/>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87">
    <w:name w:val="xl187"/>
    <w:basedOn w:val="a"/>
    <w:rsid w:val="001031F7"/>
    <w:pPr>
      <w:pBdr>
        <w:top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88">
    <w:name w:val="xl188"/>
    <w:basedOn w:val="a"/>
    <w:rsid w:val="001031F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9">
    <w:name w:val="xl189"/>
    <w:basedOn w:val="a"/>
    <w:rsid w:val="001031F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90">
    <w:name w:val="xl190"/>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91">
    <w:name w:val="xl191"/>
    <w:basedOn w:val="a"/>
    <w:rsid w:val="001031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92">
    <w:name w:val="xl192"/>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93">
    <w:name w:val="xl193"/>
    <w:basedOn w:val="a"/>
    <w:rsid w:val="001031F7"/>
    <w:pPr>
      <w:pBdr>
        <w:top w:val="single" w:sz="4" w:space="0" w:color="000000"/>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94">
    <w:name w:val="xl194"/>
    <w:basedOn w:val="a"/>
    <w:rsid w:val="001031F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95">
    <w:name w:val="xl195"/>
    <w:basedOn w:val="a"/>
    <w:rsid w:val="001031F7"/>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96">
    <w:name w:val="xl196"/>
    <w:basedOn w:val="a"/>
    <w:rsid w:val="001031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247728">
      <w:bodyDiv w:val="1"/>
      <w:marLeft w:val="0"/>
      <w:marRight w:val="0"/>
      <w:marTop w:val="0"/>
      <w:marBottom w:val="0"/>
      <w:divBdr>
        <w:top w:val="none" w:sz="0" w:space="0" w:color="auto"/>
        <w:left w:val="none" w:sz="0" w:space="0" w:color="auto"/>
        <w:bottom w:val="none" w:sz="0" w:space="0" w:color="auto"/>
        <w:right w:val="none" w:sz="0" w:space="0" w:color="auto"/>
      </w:divBdr>
    </w:div>
    <w:div w:id="1372995331">
      <w:bodyDiv w:val="1"/>
      <w:marLeft w:val="0"/>
      <w:marRight w:val="0"/>
      <w:marTop w:val="0"/>
      <w:marBottom w:val="0"/>
      <w:divBdr>
        <w:top w:val="none" w:sz="0" w:space="0" w:color="auto"/>
        <w:left w:val="none" w:sz="0" w:space="0" w:color="auto"/>
        <w:bottom w:val="none" w:sz="0" w:space="0" w:color="auto"/>
        <w:right w:val="none" w:sz="0" w:space="0" w:color="auto"/>
      </w:divBdr>
    </w:div>
    <w:div w:id="14962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msoft.ru" TargetMode="External"/><Relationship Id="rId3" Type="http://schemas.openxmlformats.org/officeDocument/2006/relationships/webSettings" Target="webSettings.xml"/><Relationship Id="rId7" Type="http://schemas.openxmlformats.org/officeDocument/2006/relationships/hyperlink" Target="https://docs.google.com/document/d/1Flp6vfjlw4t7zBHHYR9LA_X2UOW9i_0JLJfyazcA_3g/e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Flp6vfjlw4t7zBHHYR9LA_X2UOW9i_0JLJfyazcA_3g/edit?usp=sharing" TargetMode="External"/><Relationship Id="rId5" Type="http://schemas.openxmlformats.org/officeDocument/2006/relationships/hyperlink" Target="http://zakupki.rzd-medicine.ru/" TargetMode="External"/><Relationship Id="rId10" Type="http://schemas.openxmlformats.org/officeDocument/2006/relationships/theme" Target="theme/theme1.xml"/><Relationship Id="rId4" Type="http://schemas.openxmlformats.org/officeDocument/2006/relationships/hyperlink" Target="mailto:support@emsof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40</Pages>
  <Words>6576</Words>
  <Characters>37484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Доронина</dc:creator>
  <cp:keywords/>
  <dc:description/>
  <cp:lastModifiedBy>Доронина</cp:lastModifiedBy>
  <cp:revision>6</cp:revision>
  <dcterms:created xsi:type="dcterms:W3CDTF">2023-11-07T05:59:00Z</dcterms:created>
  <dcterms:modified xsi:type="dcterms:W3CDTF">2023-11-14T12:53:00Z</dcterms:modified>
</cp:coreProperties>
</file>