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19" w:rsidRPr="0020504F" w:rsidRDefault="00D741C0" w:rsidP="00882D19">
      <w:pPr>
        <w:jc w:val="center"/>
        <w:rPr>
          <w:rFonts w:ascii="Times New Roman" w:hAnsi="Times New Roman" w:cs="Times New Roman"/>
          <w:b/>
        </w:rPr>
      </w:pPr>
      <w:r w:rsidRPr="0020504F">
        <w:rPr>
          <w:rFonts w:ascii="Times New Roman" w:hAnsi="Times New Roman" w:cs="Times New Roman"/>
          <w:b/>
        </w:rPr>
        <w:t>ТЕХНИЧЕСКОЕ ЗАДАНИЕ</w:t>
      </w:r>
    </w:p>
    <w:tbl>
      <w:tblPr>
        <w:tblStyle w:val="a3"/>
        <w:tblW w:w="14283" w:type="dxa"/>
        <w:tblInd w:w="-695" w:type="dxa"/>
        <w:tblLayout w:type="fixed"/>
        <w:tblLook w:val="04A0"/>
      </w:tblPr>
      <w:tblGrid>
        <w:gridCol w:w="959"/>
        <w:gridCol w:w="3105"/>
        <w:gridCol w:w="7371"/>
        <w:gridCol w:w="1559"/>
        <w:gridCol w:w="1289"/>
      </w:tblGrid>
      <w:tr w:rsidR="00F50B6F" w:rsidRPr="009B0600" w:rsidTr="00F50B6F">
        <w:tc>
          <w:tcPr>
            <w:tcW w:w="959" w:type="dxa"/>
            <w:vAlign w:val="center"/>
          </w:tcPr>
          <w:p w:rsidR="00F50B6F" w:rsidRPr="009B0600" w:rsidRDefault="00F50B6F" w:rsidP="00D7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0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0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0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  <w:vAlign w:val="center"/>
          </w:tcPr>
          <w:p w:rsidR="00F50B6F" w:rsidRPr="009B0600" w:rsidRDefault="00F50B6F" w:rsidP="00D7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371" w:type="dxa"/>
            <w:vAlign w:val="center"/>
          </w:tcPr>
          <w:p w:rsidR="00F50B6F" w:rsidRPr="009B0600" w:rsidRDefault="00F50B6F" w:rsidP="00D7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0">
              <w:rPr>
                <w:rFonts w:ascii="Times New Roman" w:hAnsi="Times New Roman" w:cs="Times New Roman"/>
                <w:sz w:val="24"/>
                <w:szCs w:val="24"/>
              </w:rPr>
              <w:t>Тех. описание</w:t>
            </w:r>
          </w:p>
        </w:tc>
        <w:tc>
          <w:tcPr>
            <w:tcW w:w="1559" w:type="dxa"/>
            <w:vAlign w:val="center"/>
          </w:tcPr>
          <w:p w:rsidR="00F50B6F" w:rsidRPr="009B0600" w:rsidRDefault="00F50B6F" w:rsidP="00D7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89" w:type="dxa"/>
            <w:vAlign w:val="center"/>
          </w:tcPr>
          <w:p w:rsidR="00F50B6F" w:rsidRPr="009B0600" w:rsidRDefault="00F50B6F" w:rsidP="00D7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00">
              <w:rPr>
                <w:rFonts w:ascii="Times New Roman" w:hAnsi="Times New Roman" w:cs="Times New Roman"/>
                <w:sz w:val="24"/>
                <w:szCs w:val="24"/>
              </w:rPr>
              <w:t>Ед.измер</w:t>
            </w:r>
            <w:proofErr w:type="spellEnd"/>
            <w:r w:rsidRPr="009B0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B6F" w:rsidRPr="009B0600" w:rsidTr="006A4964">
        <w:trPr>
          <w:trHeight w:val="5733"/>
        </w:trPr>
        <w:tc>
          <w:tcPr>
            <w:tcW w:w="959" w:type="dxa"/>
            <w:vAlign w:val="center"/>
          </w:tcPr>
          <w:p w:rsidR="00F50B6F" w:rsidRPr="0083129A" w:rsidRDefault="00F50B6F" w:rsidP="0083129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F50B6F" w:rsidRPr="00F20E09" w:rsidRDefault="006A4964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4964">
              <w:rPr>
                <w:rFonts w:ascii="Times New Roman" w:hAnsi="Times New Roman" w:cs="Times New Roman"/>
                <w:sz w:val="18"/>
                <w:szCs w:val="18"/>
              </w:rPr>
              <w:t>Разбавитель BF</w:t>
            </w:r>
          </w:p>
        </w:tc>
        <w:tc>
          <w:tcPr>
            <w:tcW w:w="7371" w:type="dxa"/>
          </w:tcPr>
          <w:tbl>
            <w:tblPr>
              <w:tblW w:w="7820" w:type="dxa"/>
              <w:tblLayout w:type="fixed"/>
              <w:tblLook w:val="04A0"/>
            </w:tblPr>
            <w:tblGrid>
              <w:gridCol w:w="2155"/>
              <w:gridCol w:w="850"/>
              <w:gridCol w:w="4815"/>
            </w:tblGrid>
            <w:tr w:rsidR="006A4964" w:rsidRPr="006A4964" w:rsidTr="006A4964">
              <w:trPr>
                <w:trHeight w:val="510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Назначение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анализаторов DIRUI BF, BCC</w:t>
                  </w:r>
                </w:p>
              </w:tc>
            </w:tr>
            <w:tr w:rsidR="006A4964" w:rsidRPr="006A4964" w:rsidTr="006A4964">
              <w:trPr>
                <w:trHeight w:val="300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Фасовка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мл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 5000</w:t>
                  </w:r>
                </w:p>
              </w:tc>
            </w:tr>
            <w:tr w:rsidR="006A4964" w:rsidRPr="006A4964" w:rsidTr="006A4964">
              <w:trPr>
                <w:trHeight w:val="52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Разбавляемые жидкости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Сыворотка, плазма крови человека</w:t>
                  </w:r>
                </w:p>
              </w:tc>
            </w:tr>
            <w:tr w:rsidR="006A4964" w:rsidRPr="006A4964" w:rsidTr="006A4964">
              <w:trPr>
                <w:trHeight w:val="549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Срок годности при 2°C~30°C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12</w:t>
                  </w:r>
                </w:p>
              </w:tc>
            </w:tr>
            <w:tr w:rsidR="006A4964" w:rsidRPr="006A4964" w:rsidTr="006A4964">
              <w:trPr>
                <w:trHeight w:val="76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Стабильность </w:t>
                  </w:r>
                  <w:proofErr w:type="gram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открытого</w:t>
                  </w:r>
                  <w:proofErr w:type="gramEnd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 2°C~30°C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дней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60</w:t>
                  </w:r>
                </w:p>
              </w:tc>
            </w:tr>
            <w:tr w:rsidR="006A4964" w:rsidRPr="006A4964" w:rsidTr="006A4964">
              <w:trPr>
                <w:trHeight w:val="76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Штрих-код</w:t>
                  </w:r>
                  <w:proofErr w:type="gramEnd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содержащий информацию о реагенте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A4964" w:rsidRPr="006A4964" w:rsidTr="006A4964">
              <w:trPr>
                <w:trHeight w:val="1290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Состав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Натрия сульфат, калия хлорид, натрия </w:t>
                  </w:r>
                  <w:proofErr w:type="spell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дигидрофосфат</w:t>
                  </w:r>
                  <w:proofErr w:type="spellEnd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калия </w:t>
                  </w:r>
                  <w:proofErr w:type="spell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дигидроортофосфат</w:t>
                  </w:r>
                  <w:proofErr w:type="spellEnd"/>
                </w:p>
              </w:tc>
            </w:tr>
            <w:tr w:rsidR="006A4964" w:rsidRPr="006A4964" w:rsidTr="006A4964">
              <w:trPr>
                <w:trHeight w:val="657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Применение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6A4964">
                  <w:pPr>
                    <w:spacing w:after="0" w:line="240" w:lineRule="auto"/>
                    <w:ind w:lef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Разведение образца. Поддерживает целостность оригинального объема клеток в определенный период времени</w:t>
                  </w:r>
                </w:p>
              </w:tc>
            </w:tr>
          </w:tbl>
          <w:p w:rsidR="00F50B6F" w:rsidRPr="00F20E09" w:rsidRDefault="00F50B6F" w:rsidP="00F20E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50B6F" w:rsidRPr="00F20E09" w:rsidRDefault="006A4964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9" w:type="dxa"/>
            <w:vAlign w:val="center"/>
          </w:tcPr>
          <w:p w:rsidR="00F50B6F" w:rsidRPr="00F20E09" w:rsidRDefault="006A4964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F50B6F" w:rsidRPr="009B0600" w:rsidTr="00F20E09">
        <w:tc>
          <w:tcPr>
            <w:tcW w:w="959" w:type="dxa"/>
            <w:vAlign w:val="center"/>
          </w:tcPr>
          <w:p w:rsidR="00F50B6F" w:rsidRPr="0083129A" w:rsidRDefault="00F50B6F" w:rsidP="0083129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F50B6F" w:rsidRPr="00F20E09" w:rsidRDefault="006A4964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4964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6A4964">
              <w:rPr>
                <w:rFonts w:ascii="Times New Roman" w:hAnsi="Times New Roman" w:cs="Times New Roman"/>
                <w:sz w:val="18"/>
                <w:szCs w:val="18"/>
              </w:rPr>
              <w:t xml:space="preserve"> реагент BF- FDO </w:t>
            </w:r>
            <w:proofErr w:type="spellStart"/>
            <w:r w:rsidRPr="006A4964">
              <w:rPr>
                <w:rFonts w:ascii="Times New Roman" w:hAnsi="Times New Roman" w:cs="Times New Roman"/>
                <w:sz w:val="18"/>
                <w:szCs w:val="18"/>
              </w:rPr>
              <w:t>Lyse</w:t>
            </w:r>
            <w:proofErr w:type="spellEnd"/>
          </w:p>
        </w:tc>
        <w:tc>
          <w:tcPr>
            <w:tcW w:w="7371" w:type="dxa"/>
            <w:vAlign w:val="center"/>
          </w:tcPr>
          <w:tbl>
            <w:tblPr>
              <w:tblW w:w="7820" w:type="dxa"/>
              <w:tblLayout w:type="fixed"/>
              <w:tblLook w:val="04A0"/>
            </w:tblPr>
            <w:tblGrid>
              <w:gridCol w:w="3856"/>
              <w:gridCol w:w="992"/>
              <w:gridCol w:w="2972"/>
            </w:tblGrid>
            <w:tr w:rsidR="00BF348B" w:rsidRPr="006A4964" w:rsidTr="00BF348B">
              <w:trPr>
                <w:trHeight w:val="980"/>
              </w:trPr>
              <w:tc>
                <w:tcPr>
                  <w:tcW w:w="7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6A4964" w:rsidRDefault="00BF348B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      </w:r>
                </w:p>
                <w:p w:rsidR="00BF348B" w:rsidRPr="006A4964" w:rsidRDefault="00BF348B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4964" w:rsidRPr="006A4964" w:rsidTr="005E1533">
              <w:trPr>
                <w:trHeight w:val="510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Назначение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Для анализаторов </w:t>
                  </w:r>
                </w:p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серии </w:t>
                  </w:r>
                  <w:proofErr w:type="spell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Dirui</w:t>
                  </w:r>
                  <w:proofErr w:type="spellEnd"/>
                </w:p>
              </w:tc>
            </w:tr>
            <w:tr w:rsidR="006A4964" w:rsidRPr="006A4964" w:rsidTr="005E1533">
              <w:trPr>
                <w:trHeight w:val="420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Срок годности при 2°C~30°C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12</w:t>
                  </w:r>
                </w:p>
              </w:tc>
            </w:tr>
            <w:tr w:rsidR="006A4964" w:rsidRPr="006A4964" w:rsidTr="005E1533">
              <w:trPr>
                <w:trHeight w:val="27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Стабильность </w:t>
                  </w:r>
                  <w:proofErr w:type="gram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открытого</w:t>
                  </w:r>
                  <w:proofErr w:type="gramEnd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 2°C~30°C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дней</w:t>
                  </w: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60</w:t>
                  </w:r>
                </w:p>
              </w:tc>
            </w:tr>
            <w:tr w:rsidR="006A4964" w:rsidRPr="006A4964" w:rsidTr="005E1533">
              <w:trPr>
                <w:trHeight w:val="56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Штрих-код</w:t>
                  </w:r>
                  <w:proofErr w:type="gramEnd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содержащий информацию о реагенте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A4964" w:rsidRPr="006A4964" w:rsidTr="005E1533">
              <w:trPr>
                <w:trHeight w:val="76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Совместимость с автоматическим гематологическим анализатором серии DIRUI BF-6500/6800, имеющемся в наличии у Заказчика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A4964" w:rsidRPr="006A4964" w:rsidTr="005E1533">
              <w:trPr>
                <w:trHeight w:val="300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Объём реагента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496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</w:t>
                  </w:r>
                  <w:proofErr w:type="gramEnd"/>
                  <w:r w:rsidRPr="006A496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[3*];</w:t>
                  </w:r>
                  <w:proofErr w:type="spellStart"/>
                  <w:r w:rsidRPr="006A496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^мл</w:t>
                  </w:r>
                  <w:proofErr w:type="spellEnd"/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≥ 100</w:t>
                  </w:r>
                </w:p>
              </w:tc>
            </w:tr>
            <w:tr w:rsidR="006A4964" w:rsidRPr="006A4964" w:rsidTr="005E1533">
              <w:trPr>
                <w:trHeight w:val="76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Состав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533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Неионогенное </w:t>
                  </w:r>
                </w:p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поверхностно-активное вещество</w:t>
                  </w:r>
                </w:p>
              </w:tc>
            </w:tr>
            <w:tr w:rsidR="006A4964" w:rsidRPr="006A4964" w:rsidTr="005E1533">
              <w:trPr>
                <w:trHeight w:val="3060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Применение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533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Растворение эритроцитов (красных кровяных телец), окрашивание клеток, определение количества лейкоцитов, моноцитов, эозинофильных </w:t>
                  </w:r>
                </w:p>
                <w:p w:rsidR="005E1533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лейкоцитов и </w:t>
                  </w:r>
                </w:p>
                <w:p w:rsidR="005E1533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нейтрофильных</w:t>
                  </w:r>
                  <w:proofErr w:type="spellEnd"/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A4964" w:rsidRPr="006A4964" w:rsidRDefault="006A4964" w:rsidP="005E1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лейкоцитов</w:t>
                  </w:r>
                </w:p>
              </w:tc>
            </w:tr>
          </w:tbl>
          <w:p w:rsidR="00F50B6F" w:rsidRPr="00F20E09" w:rsidRDefault="00F50B6F" w:rsidP="00F20E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50B6F" w:rsidRPr="00F20E09" w:rsidRDefault="006A4964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9" w:type="dxa"/>
            <w:vAlign w:val="center"/>
          </w:tcPr>
          <w:p w:rsidR="00F50B6F" w:rsidRPr="00F20E09" w:rsidRDefault="006A4964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F50B6F" w:rsidRPr="009B0600" w:rsidTr="00BF348B">
        <w:trPr>
          <w:trHeight w:val="3397"/>
        </w:trPr>
        <w:tc>
          <w:tcPr>
            <w:tcW w:w="959" w:type="dxa"/>
            <w:vAlign w:val="center"/>
          </w:tcPr>
          <w:p w:rsidR="00F50B6F" w:rsidRPr="0083129A" w:rsidRDefault="00F50B6F" w:rsidP="0083129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F50B6F" w:rsidRPr="00F20E09" w:rsidRDefault="00BF348B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48B">
              <w:rPr>
                <w:rFonts w:ascii="Times New Roman" w:hAnsi="Times New Roman" w:cs="Times New Roman"/>
                <w:sz w:val="18"/>
                <w:szCs w:val="18"/>
              </w:rPr>
              <w:t>Промывающий реагент (детергент) BF</w:t>
            </w:r>
          </w:p>
        </w:tc>
        <w:tc>
          <w:tcPr>
            <w:tcW w:w="7371" w:type="dxa"/>
            <w:vAlign w:val="center"/>
          </w:tcPr>
          <w:tbl>
            <w:tblPr>
              <w:tblW w:w="7820" w:type="dxa"/>
              <w:tblLayout w:type="fixed"/>
              <w:tblLook w:val="04A0"/>
            </w:tblPr>
            <w:tblGrid>
              <w:gridCol w:w="2863"/>
              <w:gridCol w:w="993"/>
              <w:gridCol w:w="3964"/>
            </w:tblGrid>
            <w:tr w:rsidR="00BF348B" w:rsidRPr="00BF348B" w:rsidTr="00BF348B">
              <w:trPr>
                <w:trHeight w:val="1102"/>
              </w:trPr>
              <w:tc>
                <w:tcPr>
                  <w:tcW w:w="7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Концентрированный промывающий или очищающий раствор, предназначенный для 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и/или анализа клинических лабораторных образцов.</w:t>
                  </w:r>
                </w:p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348B" w:rsidRPr="00BF348B" w:rsidTr="00BF348B">
              <w:trPr>
                <w:trHeight w:val="523"/>
              </w:trPr>
              <w:tc>
                <w:tcPr>
                  <w:tcW w:w="2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Назначение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Для гематологических анализаторов открытого типа </w:t>
                  </w:r>
                </w:p>
              </w:tc>
            </w:tr>
            <w:tr w:rsidR="00BF348B" w:rsidRPr="00BF348B" w:rsidTr="00BF348B">
              <w:trPr>
                <w:trHeight w:val="300"/>
              </w:trPr>
              <w:tc>
                <w:tcPr>
                  <w:tcW w:w="2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Объём реагента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F34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</w:t>
                  </w:r>
                  <w:proofErr w:type="gramEnd"/>
                  <w:r w:rsidRPr="00BF34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[3*];</w:t>
                  </w:r>
                  <w:proofErr w:type="spellStart"/>
                  <w:r w:rsidRPr="00BF34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^мл</w:t>
                  </w:r>
                  <w:proofErr w:type="spellEnd"/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&gt; 300  и  ≤ 500</w:t>
                  </w:r>
                </w:p>
              </w:tc>
            </w:tr>
            <w:tr w:rsidR="00BF348B" w:rsidRPr="00BF348B" w:rsidTr="00BF348B">
              <w:trPr>
                <w:trHeight w:val="367"/>
              </w:trPr>
              <w:tc>
                <w:tcPr>
                  <w:tcW w:w="2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Срок годности при 2°C~30°C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12</w:t>
                  </w:r>
                </w:p>
              </w:tc>
            </w:tr>
            <w:tr w:rsidR="00BF348B" w:rsidRPr="00BF348B" w:rsidTr="00BF348B">
              <w:trPr>
                <w:trHeight w:val="420"/>
              </w:trPr>
              <w:tc>
                <w:tcPr>
                  <w:tcW w:w="2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Стабильность </w:t>
                  </w:r>
                  <w:proofErr w:type="gramStart"/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открытого</w:t>
                  </w:r>
                  <w:proofErr w:type="gramEnd"/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 2°C~30°C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дней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30</w:t>
                  </w:r>
                </w:p>
              </w:tc>
            </w:tr>
            <w:tr w:rsidR="00BF348B" w:rsidRPr="00BF348B" w:rsidTr="00BF348B">
              <w:trPr>
                <w:trHeight w:val="420"/>
              </w:trPr>
              <w:tc>
                <w:tcPr>
                  <w:tcW w:w="2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Штрих-код</w:t>
                  </w:r>
                  <w:proofErr w:type="gramEnd"/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содержащий информацию о реагенте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F348B" w:rsidRPr="00BF348B" w:rsidTr="00BF348B">
              <w:trPr>
                <w:trHeight w:val="765"/>
              </w:trPr>
              <w:tc>
                <w:tcPr>
                  <w:tcW w:w="2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Совместимость с автоматическим гематологическим анализатором серии DIRUI BF-6500/6800, имеющимся в наличии у Заказчика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BF348B" w:rsidRPr="00BF348B" w:rsidTr="00BF348B">
              <w:trPr>
                <w:trHeight w:val="276"/>
              </w:trPr>
              <w:tc>
                <w:tcPr>
                  <w:tcW w:w="2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Состав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Натрия гипохлорит</w:t>
                  </w:r>
                </w:p>
              </w:tc>
            </w:tr>
            <w:tr w:rsidR="00BF348B" w:rsidRPr="00BF348B" w:rsidTr="00BF348B">
              <w:trPr>
                <w:trHeight w:val="1500"/>
              </w:trPr>
              <w:tc>
                <w:tcPr>
                  <w:tcW w:w="2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Применение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Очищение </w:t>
                  </w:r>
                  <w:proofErr w:type="gramStart"/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диагностического</w:t>
                  </w:r>
                  <w:proofErr w:type="gramEnd"/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устройства, вращающегося клапана, </w:t>
                  </w:r>
                </w:p>
                <w:p w:rsid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трубки с цельной кровью, колориметрического сборника </w:t>
                  </w:r>
                </w:p>
                <w:p w:rsidR="00BF348B" w:rsidRPr="00BF348B" w:rsidRDefault="00BF348B" w:rsidP="00BF3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F34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гемоглобина и для предотвращения накопления белка</w:t>
                  </w:r>
                  <w:r w:rsid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50B6F" w:rsidRPr="00F20E09" w:rsidRDefault="00F50B6F" w:rsidP="00F20E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50B6F" w:rsidRPr="00F20E09" w:rsidRDefault="00BF348B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9" w:type="dxa"/>
            <w:vAlign w:val="center"/>
          </w:tcPr>
          <w:p w:rsidR="00F50B6F" w:rsidRPr="00F20E09" w:rsidRDefault="00BF348B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F50B6F" w:rsidRPr="009B0600" w:rsidTr="00F20E09">
        <w:tc>
          <w:tcPr>
            <w:tcW w:w="959" w:type="dxa"/>
            <w:vAlign w:val="center"/>
          </w:tcPr>
          <w:p w:rsidR="00F50B6F" w:rsidRPr="0083129A" w:rsidRDefault="00F50B6F" w:rsidP="0083129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F50B6F" w:rsidRPr="00F20E09" w:rsidRDefault="0013710B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10B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13710B">
              <w:rPr>
                <w:rFonts w:ascii="Times New Roman" w:hAnsi="Times New Roman" w:cs="Times New Roman"/>
                <w:sz w:val="18"/>
                <w:szCs w:val="18"/>
              </w:rPr>
              <w:t xml:space="preserve"> реагент </w:t>
            </w:r>
            <w:proofErr w:type="spellStart"/>
            <w:r w:rsidRPr="0013710B">
              <w:rPr>
                <w:rFonts w:ascii="Times New Roman" w:hAnsi="Times New Roman" w:cs="Times New Roman"/>
                <w:sz w:val="18"/>
                <w:szCs w:val="18"/>
              </w:rPr>
              <w:t>BF-Lyse</w:t>
            </w:r>
            <w:proofErr w:type="spellEnd"/>
            <w:r w:rsidRPr="0013710B">
              <w:rPr>
                <w:rFonts w:ascii="Times New Roman" w:hAnsi="Times New Roman" w:cs="Times New Roman"/>
                <w:sz w:val="18"/>
                <w:szCs w:val="18"/>
              </w:rPr>
              <w:t xml:space="preserve"> (SLS-I)</w:t>
            </w:r>
          </w:p>
        </w:tc>
        <w:tc>
          <w:tcPr>
            <w:tcW w:w="7371" w:type="dxa"/>
            <w:vAlign w:val="center"/>
          </w:tcPr>
          <w:tbl>
            <w:tblPr>
              <w:tblW w:w="12620" w:type="dxa"/>
              <w:tblLayout w:type="fixed"/>
              <w:tblLook w:val="04A0"/>
            </w:tblPr>
            <w:tblGrid>
              <w:gridCol w:w="3005"/>
              <w:gridCol w:w="992"/>
              <w:gridCol w:w="3823"/>
              <w:gridCol w:w="4800"/>
            </w:tblGrid>
            <w:tr w:rsidR="0013710B" w:rsidRPr="0013710B" w:rsidTr="0013710B">
              <w:trPr>
                <w:trHeight w:val="965"/>
              </w:trPr>
              <w:tc>
                <w:tcPr>
                  <w:tcW w:w="7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      </w:r>
                </w:p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Соответствует КТРУ</w:t>
                  </w:r>
                </w:p>
              </w:tc>
            </w:tr>
            <w:tr w:rsidR="0013710B" w:rsidRPr="0013710B" w:rsidTr="0013710B">
              <w:trPr>
                <w:trHeight w:val="51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Назначение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Для анализаторов серии </w:t>
                  </w:r>
                  <w:proofErr w:type="spellStart"/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Dirui</w:t>
                  </w:r>
                  <w:proofErr w:type="spellEnd"/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Соответствует КТРУ</w:t>
                  </w:r>
                </w:p>
              </w:tc>
            </w:tr>
            <w:tr w:rsidR="0013710B" w:rsidRPr="0013710B" w:rsidTr="0013710B">
              <w:trPr>
                <w:trHeight w:val="765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Срок годности при 2°C~30°C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12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обеспечения оптимального и максимально полного использования всего набора при работе на анализаторах DIRUI BF-6500/6800</w:t>
                  </w:r>
                </w:p>
              </w:tc>
            </w:tr>
            <w:tr w:rsidR="0013710B" w:rsidRPr="0013710B" w:rsidTr="0013710B">
              <w:trPr>
                <w:trHeight w:val="765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Стабильность </w:t>
                  </w:r>
                  <w:proofErr w:type="gramStart"/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открытого</w:t>
                  </w:r>
                  <w:proofErr w:type="gramEnd"/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 2°C~30°C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дней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60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обеспечения оптимального и максимально полного использования всего набора при работе на анализаторах DIRUI BF-6500/6800</w:t>
                  </w:r>
                </w:p>
              </w:tc>
            </w:tr>
            <w:tr w:rsidR="0013710B" w:rsidRPr="0013710B" w:rsidTr="0013710B">
              <w:trPr>
                <w:trHeight w:val="765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Штрих-код</w:t>
                  </w:r>
                  <w:proofErr w:type="gramEnd"/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содержащий информацию о реагенте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сокращения количества ошибок, связанных с человеческим фактором и сокращения трудозатрат персонала, вводится характеристика</w:t>
                  </w:r>
                </w:p>
              </w:tc>
            </w:tr>
            <w:tr w:rsidR="0013710B" w:rsidRPr="0013710B" w:rsidTr="0013710B">
              <w:trPr>
                <w:trHeight w:val="765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Совместимость с автоматическим гематологическим анализатором серии DIRUI BF-6500/6800, имеющимся в наличии у Заказчика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сокращения количества ошибок, связанных с человеческим фактором и сокращения трудозатрат персонала, вводится характеристика</w:t>
                  </w:r>
                </w:p>
              </w:tc>
            </w:tr>
            <w:tr w:rsidR="0013710B" w:rsidRPr="0013710B" w:rsidTr="0013710B">
              <w:trPr>
                <w:trHeight w:val="300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Объём реагента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371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</w:t>
                  </w:r>
                  <w:proofErr w:type="gramEnd"/>
                  <w:r w:rsidRPr="001371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[3*];</w:t>
                  </w:r>
                  <w:proofErr w:type="spellStart"/>
                  <w:r w:rsidRPr="001371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^мл</w:t>
                  </w:r>
                  <w:proofErr w:type="spellEnd"/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≥ 100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Соответствует КТРУ</w:t>
                  </w:r>
                </w:p>
              </w:tc>
            </w:tr>
            <w:tr w:rsidR="0013710B" w:rsidRPr="0013710B" w:rsidTr="0013710B">
              <w:trPr>
                <w:trHeight w:val="765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Состав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Катионные поверхностно-активные вещества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обеспечения работоспособности анализатора, имеющегося у Заказчика и полной совместимости с ним</w:t>
                  </w:r>
                </w:p>
              </w:tc>
            </w:tr>
            <w:tr w:rsidR="0013710B" w:rsidRPr="0013710B" w:rsidTr="0013710B">
              <w:trPr>
                <w:trHeight w:val="1494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Применение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Растворение эритроцитов (красных </w:t>
                  </w:r>
                  <w:proofErr w:type="gramEnd"/>
                </w:p>
                <w:p w:rsid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кровяных телец), определение </w:t>
                  </w:r>
                </w:p>
                <w:p w:rsid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количества лейкоцитов, </w:t>
                  </w:r>
                </w:p>
                <w:p w:rsid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базофильных</w:t>
                  </w:r>
                  <w:proofErr w:type="spellEnd"/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лейкоцитов и </w:t>
                  </w:r>
                </w:p>
                <w:p w:rsidR="0013710B" w:rsidRPr="0013710B" w:rsidRDefault="0013710B" w:rsidP="00137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анализа на содержание гемоглобина в крови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10B" w:rsidRPr="0013710B" w:rsidRDefault="0013710B" w:rsidP="00137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71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обеспечения работоспособности анализатора, имеющегося у Заказчика</w:t>
                  </w:r>
                </w:p>
              </w:tc>
            </w:tr>
          </w:tbl>
          <w:p w:rsidR="00F50B6F" w:rsidRPr="00F20E09" w:rsidRDefault="00F50B6F" w:rsidP="00F20E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50B6F" w:rsidRPr="00F20E09" w:rsidRDefault="0013710B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9" w:type="dxa"/>
            <w:vAlign w:val="center"/>
          </w:tcPr>
          <w:p w:rsidR="00F50B6F" w:rsidRPr="00F20E09" w:rsidRDefault="0013710B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83129A" w:rsidRPr="009B0600" w:rsidTr="00996352">
        <w:trPr>
          <w:trHeight w:val="1696"/>
        </w:trPr>
        <w:tc>
          <w:tcPr>
            <w:tcW w:w="959" w:type="dxa"/>
            <w:vAlign w:val="center"/>
          </w:tcPr>
          <w:p w:rsidR="0083129A" w:rsidRPr="0083129A" w:rsidRDefault="0083129A" w:rsidP="0083129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83129A" w:rsidRPr="00F20E09" w:rsidRDefault="00DF7821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821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DF7821">
              <w:rPr>
                <w:rFonts w:ascii="Times New Roman" w:hAnsi="Times New Roman" w:cs="Times New Roman"/>
                <w:sz w:val="18"/>
                <w:szCs w:val="18"/>
              </w:rPr>
              <w:t xml:space="preserve"> реагент BF- FDT </w:t>
            </w:r>
            <w:proofErr w:type="spellStart"/>
            <w:r w:rsidRPr="00DF7821">
              <w:rPr>
                <w:rFonts w:ascii="Times New Roman" w:hAnsi="Times New Roman" w:cs="Times New Roman"/>
                <w:sz w:val="18"/>
                <w:szCs w:val="18"/>
              </w:rPr>
              <w:t>Lyse</w:t>
            </w:r>
            <w:proofErr w:type="spellEnd"/>
          </w:p>
        </w:tc>
        <w:tc>
          <w:tcPr>
            <w:tcW w:w="7371" w:type="dxa"/>
            <w:vAlign w:val="center"/>
          </w:tcPr>
          <w:tbl>
            <w:tblPr>
              <w:tblW w:w="12620" w:type="dxa"/>
              <w:tblLayout w:type="fixed"/>
              <w:tblLook w:val="04A0"/>
            </w:tblPr>
            <w:tblGrid>
              <w:gridCol w:w="3572"/>
              <w:gridCol w:w="992"/>
              <w:gridCol w:w="3256"/>
              <w:gridCol w:w="4800"/>
            </w:tblGrid>
            <w:tr w:rsidR="00DF7821" w:rsidRPr="00DF7821" w:rsidTr="00DF7821">
              <w:trPr>
                <w:trHeight w:val="1105"/>
              </w:trPr>
              <w:tc>
                <w:tcPr>
                  <w:tcW w:w="7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      </w:r>
                </w:p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Соответствует КТРУ</w:t>
                  </w:r>
                </w:p>
              </w:tc>
            </w:tr>
            <w:tr w:rsidR="00DF7821" w:rsidRPr="00DF7821" w:rsidTr="00996352">
              <w:trPr>
                <w:trHeight w:val="510"/>
              </w:trPr>
              <w:tc>
                <w:tcPr>
                  <w:tcW w:w="3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Назначение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6352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анализаторов серии</w:t>
                  </w:r>
                </w:p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Dirui</w:t>
                  </w:r>
                  <w:proofErr w:type="spellEnd"/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Соответствует КТРУ</w:t>
                  </w:r>
                </w:p>
              </w:tc>
            </w:tr>
            <w:tr w:rsidR="00DF7821" w:rsidRPr="00DF7821" w:rsidTr="00996352">
              <w:trPr>
                <w:trHeight w:val="420"/>
              </w:trPr>
              <w:tc>
                <w:tcPr>
                  <w:tcW w:w="3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Срок годности при 2°C~30°C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12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обеспечения оптимального и максимально полного использования всего набора при работе на анализаторах DIRUI BF-6500/6800</w:t>
                  </w:r>
                </w:p>
              </w:tc>
            </w:tr>
            <w:tr w:rsidR="00DF7821" w:rsidRPr="00DF7821" w:rsidTr="00996352">
              <w:trPr>
                <w:trHeight w:val="415"/>
              </w:trPr>
              <w:tc>
                <w:tcPr>
                  <w:tcW w:w="3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Стабильность </w:t>
                  </w:r>
                  <w:proofErr w:type="gramStart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открытого</w:t>
                  </w:r>
                  <w:proofErr w:type="gramEnd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 2°C~30°C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дней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 менее 60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обеспечения оптимального и максимально полного использования всего набора при работе на анализаторах DIRUI BF-6500/6800</w:t>
                  </w:r>
                </w:p>
              </w:tc>
            </w:tr>
            <w:tr w:rsidR="00DF7821" w:rsidRPr="00DF7821" w:rsidTr="00996352">
              <w:trPr>
                <w:trHeight w:val="581"/>
              </w:trPr>
              <w:tc>
                <w:tcPr>
                  <w:tcW w:w="3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Штрих-код</w:t>
                  </w:r>
                  <w:proofErr w:type="gramEnd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содержащий информацию о реагенте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обеспечения оптимального и максимально полного использования всего набора при работе на анализаторах DIRUI BF-6500/6800</w:t>
                  </w:r>
                </w:p>
              </w:tc>
            </w:tr>
            <w:tr w:rsidR="00DF7821" w:rsidRPr="00DF7821" w:rsidTr="00996352">
              <w:trPr>
                <w:trHeight w:val="765"/>
              </w:trPr>
              <w:tc>
                <w:tcPr>
                  <w:tcW w:w="3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Совместимость с автоматическим гематологическим анализатором серии DIRUI BF-6500/6800, имеющемся в наличии у Заказчика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сокращения количества ошибок, связанных с человеческим фактором и сокращения трудозатрат персонала, вводится характеристика</w:t>
                  </w:r>
                </w:p>
              </w:tc>
            </w:tr>
            <w:tr w:rsidR="00DF7821" w:rsidRPr="00DF7821" w:rsidTr="00996352">
              <w:trPr>
                <w:trHeight w:val="300"/>
              </w:trPr>
              <w:tc>
                <w:tcPr>
                  <w:tcW w:w="3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Объём реагента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F78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</w:t>
                  </w:r>
                  <w:proofErr w:type="gramEnd"/>
                  <w:r w:rsidRPr="00DF78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[3*];</w:t>
                  </w:r>
                  <w:proofErr w:type="spellStart"/>
                  <w:r w:rsidRPr="00DF78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^мл</w:t>
                  </w:r>
                  <w:proofErr w:type="spellEnd"/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≥ 100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Соответствует КТРУ</w:t>
                  </w:r>
                </w:p>
              </w:tc>
            </w:tr>
            <w:tr w:rsidR="00DF7821" w:rsidRPr="00DF7821" w:rsidTr="00996352">
              <w:trPr>
                <w:trHeight w:val="1178"/>
              </w:trPr>
              <w:tc>
                <w:tcPr>
                  <w:tcW w:w="3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Состав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6352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Положительные ионные поверхностно-активные </w:t>
                  </w:r>
                </w:p>
                <w:p w:rsidR="00996352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вещества и </w:t>
                  </w:r>
                  <w:proofErr w:type="spellStart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неионногенные</w:t>
                  </w:r>
                  <w:proofErr w:type="spellEnd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поверхностно-активные</w:t>
                  </w:r>
                </w:p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вещества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обеспечения работоспособности анализатора, имеющегося у Заказчика и полной совместимости с ним</w:t>
                  </w:r>
                </w:p>
              </w:tc>
            </w:tr>
            <w:tr w:rsidR="00DF7821" w:rsidRPr="00DF7821" w:rsidTr="00996352">
              <w:trPr>
                <w:trHeight w:val="1695"/>
              </w:trPr>
              <w:tc>
                <w:tcPr>
                  <w:tcW w:w="3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Применение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6352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Растворение эритроцитов </w:t>
                  </w:r>
                </w:p>
                <w:p w:rsidR="00996352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(красных кровяных телец), окрашивание клеток,</w:t>
                  </w:r>
                </w:p>
                <w:p w:rsidR="00996352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определение количества лейкоцитов, моноцитов, эозинофильных лейкоцитов </w:t>
                  </w:r>
                </w:p>
                <w:p w:rsidR="00DF7821" w:rsidRPr="00DF7821" w:rsidRDefault="00DF7821" w:rsidP="00DF7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</w:t>
                  </w:r>
                  <w:proofErr w:type="spellStart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нейтрофильных</w:t>
                  </w:r>
                  <w:proofErr w:type="spellEnd"/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лейкоцитов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821" w:rsidRPr="00DF7821" w:rsidRDefault="00DF7821" w:rsidP="00DF7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8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обеспечения работоспособности анализатора, имеющегося у Заказчика</w:t>
                  </w:r>
                </w:p>
              </w:tc>
            </w:tr>
          </w:tbl>
          <w:p w:rsidR="0083129A" w:rsidRPr="00F20E09" w:rsidRDefault="0083129A" w:rsidP="00F20E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129A" w:rsidRPr="00F20E09" w:rsidRDefault="00DF7821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9" w:type="dxa"/>
            <w:vAlign w:val="center"/>
          </w:tcPr>
          <w:p w:rsidR="0083129A" w:rsidRPr="00F20E09" w:rsidRDefault="00DF7821" w:rsidP="00F2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EC13A4" w:rsidRPr="009B0600" w:rsidTr="00F20E09">
        <w:tc>
          <w:tcPr>
            <w:tcW w:w="959" w:type="dxa"/>
            <w:vAlign w:val="center"/>
          </w:tcPr>
          <w:p w:rsidR="00EC13A4" w:rsidRPr="0083129A" w:rsidRDefault="00EC13A4" w:rsidP="0083129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FF46B7" w:rsidRPr="00FF46B7" w:rsidRDefault="00FF46B7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Гематологический контроль для контроля качества проведения общего анализа крови</w:t>
            </w:r>
          </w:p>
          <w:p w:rsidR="00EC13A4" w:rsidRPr="00FF46B7" w:rsidRDefault="00EC13A4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57111D" w:rsidRPr="00FF46B7" w:rsidRDefault="0057111D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предназначен для ежедневной оценки точности и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воспроизводимости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проводимых измерений на автоматическом гематологическом анализаторе, с возможностью дифференциации пяти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субпопуляций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лейкоцитов.</w:t>
            </w:r>
          </w:p>
          <w:p w:rsidR="00FF46B7" w:rsidRPr="00FF46B7" w:rsidRDefault="0057111D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="00FF46B7" w:rsidRPr="00FF46B7">
              <w:rPr>
                <w:rFonts w:ascii="Times New Roman" w:hAnsi="Times New Roman" w:cs="Times New Roman"/>
                <w:sz w:val="18"/>
                <w:szCs w:val="18"/>
              </w:rPr>
              <w:t>став набора:</w:t>
            </w:r>
          </w:p>
          <w:p w:rsidR="0057111D" w:rsidRPr="00FF46B7" w:rsidRDefault="00FF46B7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Гематрол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5D — Низкий» (4,0 мл), 1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Гематрол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5D — Норма» (4,0 мл), 1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матрол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5D — Высокий» (4,0 мл) , </w:t>
            </w: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необходимая сопроводительная документация</w:t>
            </w:r>
          </w:p>
          <w:p w:rsidR="00EC13A4" w:rsidRPr="00FF46B7" w:rsidRDefault="00EC13A4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13A4" w:rsidRPr="00FF46B7" w:rsidRDefault="00FF46B7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center"/>
          </w:tcPr>
          <w:p w:rsidR="00EC13A4" w:rsidRPr="00FF46B7" w:rsidRDefault="00FF46B7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</w:tr>
      <w:tr w:rsidR="00D478C5" w:rsidRPr="009B0600" w:rsidTr="00D478C5">
        <w:tc>
          <w:tcPr>
            <w:tcW w:w="959" w:type="dxa"/>
            <w:vAlign w:val="center"/>
          </w:tcPr>
          <w:p w:rsidR="00D478C5" w:rsidRPr="0083129A" w:rsidRDefault="00D478C5" w:rsidP="0083129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D478C5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дилюент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DCL (20 л.) CELLPACK DCL (20l), 1х20 л</w:t>
            </w:r>
          </w:p>
        </w:tc>
        <w:tc>
          <w:tcPr>
            <w:tcW w:w="7371" w:type="dxa"/>
          </w:tcPr>
          <w:p w:rsidR="00D478C5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 (детектирование при постоянном токе), при добавлении гемолитического реагента используется для определения концентрации гемоглобина. Также используется в качестве фокусирующей жидкости для детектора гидродинамической фокусировки (детектирование при постоянном токе (DC)), для детектора проточной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цитометрии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(FCM).</w:t>
            </w:r>
          </w:p>
          <w:p w:rsidR="00D478C5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Предназначен</w:t>
            </w:r>
            <w:proofErr w:type="gram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для использования только с реагентами и гематологическими анализаторами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Sysmex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серий XN-L и XN.</w:t>
            </w:r>
          </w:p>
          <w:p w:rsidR="00D478C5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Состав реагента: хлорид натрия 0,7%,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трис-буфер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0,2%, ЭДТА-2K 0,02%</w:t>
            </w:r>
          </w:p>
          <w:p w:rsidR="00D478C5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Реагент хранится при температуре +2...+35°C в защищенном от прямых солнечных лучей месте. Срок годности невскрытого реагента составляет 18 месяцев со дня производства. После вскрытия реагент сохраняет свойства в течение 60 дней.</w:t>
            </w:r>
          </w:p>
          <w:p w:rsidR="00D478C5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Фасовка: пластиковая канистра с пробкой, помещенная в картонную коробку. Объем 20 л. </w:t>
            </w:r>
          </w:p>
          <w:p w:rsidR="00D478C5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Полное соответствие реагента инструкции по эксплуатации гематологических анализаторов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Sysmex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серий XN-L и XN.</w:t>
            </w:r>
          </w:p>
        </w:tc>
        <w:tc>
          <w:tcPr>
            <w:tcW w:w="1559" w:type="dxa"/>
            <w:vAlign w:val="center"/>
          </w:tcPr>
          <w:p w:rsidR="00D478C5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9" w:type="dxa"/>
            <w:vAlign w:val="center"/>
          </w:tcPr>
          <w:p w:rsidR="00D478C5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F50B6F" w:rsidRPr="009B0600" w:rsidTr="00F20E09">
        <w:tc>
          <w:tcPr>
            <w:tcW w:w="959" w:type="dxa"/>
            <w:vAlign w:val="center"/>
          </w:tcPr>
          <w:p w:rsidR="00F50B6F" w:rsidRPr="0083129A" w:rsidRDefault="00F50B6F" w:rsidP="0083129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F50B6F" w:rsidRPr="00FF46B7" w:rsidRDefault="00FC66FC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СОЭ-метр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ПР-3 по ТУ 9443-009-52876351-2008, комплект № 1</w:t>
            </w:r>
          </w:p>
        </w:tc>
        <w:tc>
          <w:tcPr>
            <w:tcW w:w="7371" w:type="dxa"/>
            <w:vAlign w:val="center"/>
          </w:tcPr>
          <w:p w:rsidR="00F50B6F" w:rsidRPr="00FF46B7" w:rsidRDefault="00FC66FC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Прибор предназначен для  определения скорости оседания эритроцитов при отстаивании стабилизированной крови в клинических лабораториях.</w:t>
            </w:r>
            <w:r w:rsidRPr="00FF46B7">
              <w:rPr>
                <w:rFonts w:ascii="Times New Roman" w:hAnsi="Times New Roman" w:cs="Times New Roman"/>
                <w:sz w:val="18"/>
                <w:szCs w:val="18"/>
              </w:rPr>
              <w:br/>
              <w:t>В комплект поставки входят:</w:t>
            </w:r>
            <w:r w:rsidRPr="00FF4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Штатив </w:t>
            </w:r>
            <w:proofErr w:type="spell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СОЭ-метр</w:t>
            </w:r>
            <w:proofErr w:type="spellEnd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ПР-3/1</w:t>
            </w:r>
            <w:r w:rsidR="00FF4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 xml:space="preserve"> 1 шт.</w:t>
            </w:r>
            <w:r w:rsidRPr="00FF46B7">
              <w:rPr>
                <w:rFonts w:ascii="Times New Roman" w:hAnsi="Times New Roman" w:cs="Times New Roman"/>
                <w:sz w:val="18"/>
                <w:szCs w:val="18"/>
              </w:rPr>
              <w:br/>
              <w:t>Пробки резиновые</w:t>
            </w:r>
            <w:r w:rsidR="00FF4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20 шт. </w:t>
            </w:r>
          </w:p>
        </w:tc>
        <w:tc>
          <w:tcPr>
            <w:tcW w:w="1559" w:type="dxa"/>
            <w:vAlign w:val="center"/>
          </w:tcPr>
          <w:p w:rsidR="00F50B6F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9" w:type="dxa"/>
            <w:vAlign w:val="center"/>
          </w:tcPr>
          <w:p w:rsidR="00F50B6F" w:rsidRPr="00FF46B7" w:rsidRDefault="00D478C5" w:rsidP="00FF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46B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934F8D" w:rsidRPr="004248F6" w:rsidRDefault="00934F8D" w:rsidP="00934F8D">
      <w:pPr>
        <w:rPr>
          <w:rFonts w:ascii="Times New Roman" w:hAnsi="Times New Roman" w:cs="Times New Roman"/>
        </w:rPr>
      </w:pPr>
    </w:p>
    <w:p w:rsidR="00882D19" w:rsidRPr="004248F6" w:rsidRDefault="00882D19">
      <w:pPr>
        <w:rPr>
          <w:rFonts w:ascii="Times New Roman" w:hAnsi="Times New Roman" w:cs="Times New Roman"/>
        </w:rPr>
      </w:pPr>
    </w:p>
    <w:sectPr w:rsidR="00882D19" w:rsidRPr="004248F6" w:rsidSect="00882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A3B"/>
    <w:multiLevelType w:val="hybridMultilevel"/>
    <w:tmpl w:val="DEE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4086B"/>
    <w:multiLevelType w:val="hybridMultilevel"/>
    <w:tmpl w:val="5260AE2C"/>
    <w:lvl w:ilvl="0" w:tplc="3B3E22CE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D64B1"/>
    <w:multiLevelType w:val="hybridMultilevel"/>
    <w:tmpl w:val="65DE7572"/>
    <w:lvl w:ilvl="0" w:tplc="5C6C1C3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A2525"/>
    <w:multiLevelType w:val="hybridMultilevel"/>
    <w:tmpl w:val="2932A5BC"/>
    <w:lvl w:ilvl="0" w:tplc="F876666E">
      <w:start w:val="1"/>
      <w:numFmt w:val="decimal"/>
      <w:lvlText w:val="%1"/>
      <w:lvlJc w:val="left"/>
      <w:pPr>
        <w:ind w:left="927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FD1C5A"/>
    <w:multiLevelType w:val="hybridMultilevel"/>
    <w:tmpl w:val="BBD8C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37CA5"/>
    <w:multiLevelType w:val="hybridMultilevel"/>
    <w:tmpl w:val="2772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36D9D"/>
    <w:multiLevelType w:val="hybridMultilevel"/>
    <w:tmpl w:val="D538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07F91"/>
    <w:multiLevelType w:val="hybridMultilevel"/>
    <w:tmpl w:val="8004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11C62"/>
    <w:multiLevelType w:val="hybridMultilevel"/>
    <w:tmpl w:val="3FF60C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C77B28"/>
    <w:multiLevelType w:val="hybridMultilevel"/>
    <w:tmpl w:val="E83839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60893CAF"/>
    <w:multiLevelType w:val="multilevel"/>
    <w:tmpl w:val="AF6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FD5A7A"/>
    <w:multiLevelType w:val="hybridMultilevel"/>
    <w:tmpl w:val="676A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D19"/>
    <w:rsid w:val="00020CAF"/>
    <w:rsid w:val="00024C50"/>
    <w:rsid w:val="00033F90"/>
    <w:rsid w:val="00047597"/>
    <w:rsid w:val="00051FA9"/>
    <w:rsid w:val="00056436"/>
    <w:rsid w:val="000A0B68"/>
    <w:rsid w:val="000A2E63"/>
    <w:rsid w:val="000A3C64"/>
    <w:rsid w:val="000C7F34"/>
    <w:rsid w:val="000D3EA2"/>
    <w:rsid w:val="000F5F00"/>
    <w:rsid w:val="001054A6"/>
    <w:rsid w:val="00106AE2"/>
    <w:rsid w:val="00107828"/>
    <w:rsid w:val="001125E8"/>
    <w:rsid w:val="00124A4F"/>
    <w:rsid w:val="0013710B"/>
    <w:rsid w:val="00140B8B"/>
    <w:rsid w:val="00154BED"/>
    <w:rsid w:val="001626FB"/>
    <w:rsid w:val="00164303"/>
    <w:rsid w:val="00164C61"/>
    <w:rsid w:val="00176E2F"/>
    <w:rsid w:val="00177379"/>
    <w:rsid w:val="00184BDB"/>
    <w:rsid w:val="001B0185"/>
    <w:rsid w:val="001B1B6F"/>
    <w:rsid w:val="001C5747"/>
    <w:rsid w:val="001C6B82"/>
    <w:rsid w:val="001D06F8"/>
    <w:rsid w:val="001D3C10"/>
    <w:rsid w:val="001D4B80"/>
    <w:rsid w:val="001D55F9"/>
    <w:rsid w:val="001E245C"/>
    <w:rsid w:val="001F49AF"/>
    <w:rsid w:val="0020504F"/>
    <w:rsid w:val="00217377"/>
    <w:rsid w:val="00224198"/>
    <w:rsid w:val="00227805"/>
    <w:rsid w:val="00232A74"/>
    <w:rsid w:val="0023377B"/>
    <w:rsid w:val="00260883"/>
    <w:rsid w:val="00271A6A"/>
    <w:rsid w:val="00271D1E"/>
    <w:rsid w:val="002870BA"/>
    <w:rsid w:val="002A4F45"/>
    <w:rsid w:val="002A5CE6"/>
    <w:rsid w:val="002C1687"/>
    <w:rsid w:val="002C5919"/>
    <w:rsid w:val="002F3497"/>
    <w:rsid w:val="002F7812"/>
    <w:rsid w:val="00302AFE"/>
    <w:rsid w:val="00306E30"/>
    <w:rsid w:val="00311F79"/>
    <w:rsid w:val="00316927"/>
    <w:rsid w:val="0033610C"/>
    <w:rsid w:val="00343D76"/>
    <w:rsid w:val="003653F8"/>
    <w:rsid w:val="00367F45"/>
    <w:rsid w:val="00386FB0"/>
    <w:rsid w:val="003A0384"/>
    <w:rsid w:val="003A39EF"/>
    <w:rsid w:val="003C088F"/>
    <w:rsid w:val="003C4C0B"/>
    <w:rsid w:val="003D0581"/>
    <w:rsid w:val="003D27E4"/>
    <w:rsid w:val="003D3F29"/>
    <w:rsid w:val="003D4CEB"/>
    <w:rsid w:val="003E0190"/>
    <w:rsid w:val="003E2E7E"/>
    <w:rsid w:val="003F1265"/>
    <w:rsid w:val="003F2A8F"/>
    <w:rsid w:val="003F385C"/>
    <w:rsid w:val="003F5498"/>
    <w:rsid w:val="00402851"/>
    <w:rsid w:val="0040562C"/>
    <w:rsid w:val="00405BC4"/>
    <w:rsid w:val="00407EA8"/>
    <w:rsid w:val="00412E84"/>
    <w:rsid w:val="00421646"/>
    <w:rsid w:val="00424713"/>
    <w:rsid w:val="004248F6"/>
    <w:rsid w:val="004534E8"/>
    <w:rsid w:val="0045510D"/>
    <w:rsid w:val="00480CE1"/>
    <w:rsid w:val="00482EEA"/>
    <w:rsid w:val="004A4E5A"/>
    <w:rsid w:val="004A7E90"/>
    <w:rsid w:val="004C1ACE"/>
    <w:rsid w:val="004D7FE5"/>
    <w:rsid w:val="004F2BB4"/>
    <w:rsid w:val="004F4509"/>
    <w:rsid w:val="00507060"/>
    <w:rsid w:val="00513256"/>
    <w:rsid w:val="0052554D"/>
    <w:rsid w:val="0053483C"/>
    <w:rsid w:val="00534DA0"/>
    <w:rsid w:val="00552AC1"/>
    <w:rsid w:val="005549E2"/>
    <w:rsid w:val="0057111D"/>
    <w:rsid w:val="0057727D"/>
    <w:rsid w:val="00577403"/>
    <w:rsid w:val="005907BE"/>
    <w:rsid w:val="0059382B"/>
    <w:rsid w:val="00595115"/>
    <w:rsid w:val="005A1B9C"/>
    <w:rsid w:val="005B17FD"/>
    <w:rsid w:val="005B6793"/>
    <w:rsid w:val="005C70C4"/>
    <w:rsid w:val="005D2271"/>
    <w:rsid w:val="005E0796"/>
    <w:rsid w:val="005E0B9B"/>
    <w:rsid w:val="005E1533"/>
    <w:rsid w:val="005E3F22"/>
    <w:rsid w:val="005E6A05"/>
    <w:rsid w:val="005F2341"/>
    <w:rsid w:val="00614CC9"/>
    <w:rsid w:val="0062315C"/>
    <w:rsid w:val="0062684C"/>
    <w:rsid w:val="0063304D"/>
    <w:rsid w:val="006542F7"/>
    <w:rsid w:val="006570D3"/>
    <w:rsid w:val="006645D9"/>
    <w:rsid w:val="006710CD"/>
    <w:rsid w:val="00674AD2"/>
    <w:rsid w:val="00687BFA"/>
    <w:rsid w:val="0069724B"/>
    <w:rsid w:val="006A4964"/>
    <w:rsid w:val="006B3A30"/>
    <w:rsid w:val="006C2491"/>
    <w:rsid w:val="006E35AC"/>
    <w:rsid w:val="006E79DD"/>
    <w:rsid w:val="006E7A7D"/>
    <w:rsid w:val="007213FC"/>
    <w:rsid w:val="00722070"/>
    <w:rsid w:val="00733CA3"/>
    <w:rsid w:val="0075770B"/>
    <w:rsid w:val="00771177"/>
    <w:rsid w:val="00775F17"/>
    <w:rsid w:val="00795BC2"/>
    <w:rsid w:val="007A5223"/>
    <w:rsid w:val="007A6C4D"/>
    <w:rsid w:val="007D3211"/>
    <w:rsid w:val="007E1396"/>
    <w:rsid w:val="00805898"/>
    <w:rsid w:val="008145A3"/>
    <w:rsid w:val="00822CE7"/>
    <w:rsid w:val="0083129A"/>
    <w:rsid w:val="00836111"/>
    <w:rsid w:val="00840446"/>
    <w:rsid w:val="0086046E"/>
    <w:rsid w:val="008607EA"/>
    <w:rsid w:val="008650E8"/>
    <w:rsid w:val="00872EFE"/>
    <w:rsid w:val="00881410"/>
    <w:rsid w:val="00882419"/>
    <w:rsid w:val="00882D19"/>
    <w:rsid w:val="00883FF3"/>
    <w:rsid w:val="00884C74"/>
    <w:rsid w:val="00893B04"/>
    <w:rsid w:val="00895C23"/>
    <w:rsid w:val="008A6224"/>
    <w:rsid w:val="008B3C77"/>
    <w:rsid w:val="008B6F39"/>
    <w:rsid w:val="008D787B"/>
    <w:rsid w:val="008E1E4B"/>
    <w:rsid w:val="008E515D"/>
    <w:rsid w:val="008E5C79"/>
    <w:rsid w:val="008F78ED"/>
    <w:rsid w:val="00903CD6"/>
    <w:rsid w:val="009154D7"/>
    <w:rsid w:val="00923C1B"/>
    <w:rsid w:val="00934F8D"/>
    <w:rsid w:val="009366DD"/>
    <w:rsid w:val="00940E06"/>
    <w:rsid w:val="009412ED"/>
    <w:rsid w:val="0095308E"/>
    <w:rsid w:val="00956BD3"/>
    <w:rsid w:val="009727D4"/>
    <w:rsid w:val="00975608"/>
    <w:rsid w:val="00976C3B"/>
    <w:rsid w:val="00996352"/>
    <w:rsid w:val="009A02F4"/>
    <w:rsid w:val="009A76EB"/>
    <w:rsid w:val="009B0600"/>
    <w:rsid w:val="009B2312"/>
    <w:rsid w:val="009C1D14"/>
    <w:rsid w:val="009D031D"/>
    <w:rsid w:val="009D0A8D"/>
    <w:rsid w:val="009D4439"/>
    <w:rsid w:val="00A03EC6"/>
    <w:rsid w:val="00A04ADE"/>
    <w:rsid w:val="00A1212C"/>
    <w:rsid w:val="00A1287D"/>
    <w:rsid w:val="00A25097"/>
    <w:rsid w:val="00A37B9B"/>
    <w:rsid w:val="00A4145E"/>
    <w:rsid w:val="00A43E51"/>
    <w:rsid w:val="00A450D4"/>
    <w:rsid w:val="00A52652"/>
    <w:rsid w:val="00A57B0A"/>
    <w:rsid w:val="00A62E6F"/>
    <w:rsid w:val="00A62FCE"/>
    <w:rsid w:val="00A66023"/>
    <w:rsid w:val="00A6726C"/>
    <w:rsid w:val="00A70EB3"/>
    <w:rsid w:val="00A7478B"/>
    <w:rsid w:val="00A814A0"/>
    <w:rsid w:val="00A83E74"/>
    <w:rsid w:val="00A93593"/>
    <w:rsid w:val="00AA76A7"/>
    <w:rsid w:val="00AD1B50"/>
    <w:rsid w:val="00AD53EF"/>
    <w:rsid w:val="00AD5D5D"/>
    <w:rsid w:val="00AF39E6"/>
    <w:rsid w:val="00B20044"/>
    <w:rsid w:val="00B21663"/>
    <w:rsid w:val="00B24952"/>
    <w:rsid w:val="00B32035"/>
    <w:rsid w:val="00B523B2"/>
    <w:rsid w:val="00B622E7"/>
    <w:rsid w:val="00B65DF7"/>
    <w:rsid w:val="00B75CCF"/>
    <w:rsid w:val="00B7613A"/>
    <w:rsid w:val="00B8356A"/>
    <w:rsid w:val="00BA3E9B"/>
    <w:rsid w:val="00BA422B"/>
    <w:rsid w:val="00BA73E0"/>
    <w:rsid w:val="00BB36C7"/>
    <w:rsid w:val="00BB4BEE"/>
    <w:rsid w:val="00BC4578"/>
    <w:rsid w:val="00BC53F3"/>
    <w:rsid w:val="00BF348B"/>
    <w:rsid w:val="00C15C67"/>
    <w:rsid w:val="00C32152"/>
    <w:rsid w:val="00C604EA"/>
    <w:rsid w:val="00C7117E"/>
    <w:rsid w:val="00C81991"/>
    <w:rsid w:val="00C86C2F"/>
    <w:rsid w:val="00C92931"/>
    <w:rsid w:val="00CA1A46"/>
    <w:rsid w:val="00CD0ECB"/>
    <w:rsid w:val="00CE24CA"/>
    <w:rsid w:val="00CE4235"/>
    <w:rsid w:val="00CE4FC6"/>
    <w:rsid w:val="00CE5F6B"/>
    <w:rsid w:val="00CF43B4"/>
    <w:rsid w:val="00CF7DF5"/>
    <w:rsid w:val="00D06E4F"/>
    <w:rsid w:val="00D13572"/>
    <w:rsid w:val="00D15E05"/>
    <w:rsid w:val="00D161B2"/>
    <w:rsid w:val="00D45659"/>
    <w:rsid w:val="00D47005"/>
    <w:rsid w:val="00D478C5"/>
    <w:rsid w:val="00D51D25"/>
    <w:rsid w:val="00D6661B"/>
    <w:rsid w:val="00D7350F"/>
    <w:rsid w:val="00D741C0"/>
    <w:rsid w:val="00D80CB2"/>
    <w:rsid w:val="00DB6E20"/>
    <w:rsid w:val="00DC664B"/>
    <w:rsid w:val="00DC6F77"/>
    <w:rsid w:val="00DD3126"/>
    <w:rsid w:val="00DD4FF0"/>
    <w:rsid w:val="00DD59BD"/>
    <w:rsid w:val="00DD64C7"/>
    <w:rsid w:val="00DE0790"/>
    <w:rsid w:val="00DF1B92"/>
    <w:rsid w:val="00DF5A9B"/>
    <w:rsid w:val="00DF7821"/>
    <w:rsid w:val="00E0044D"/>
    <w:rsid w:val="00E0611E"/>
    <w:rsid w:val="00E11AF6"/>
    <w:rsid w:val="00E157BC"/>
    <w:rsid w:val="00E20415"/>
    <w:rsid w:val="00E3433B"/>
    <w:rsid w:val="00E34F78"/>
    <w:rsid w:val="00E50CC2"/>
    <w:rsid w:val="00E5397A"/>
    <w:rsid w:val="00E63DD8"/>
    <w:rsid w:val="00E816B5"/>
    <w:rsid w:val="00E82C4F"/>
    <w:rsid w:val="00E90A97"/>
    <w:rsid w:val="00E94F79"/>
    <w:rsid w:val="00EA2661"/>
    <w:rsid w:val="00EA6C51"/>
    <w:rsid w:val="00EB1789"/>
    <w:rsid w:val="00EB3133"/>
    <w:rsid w:val="00EC13A4"/>
    <w:rsid w:val="00ED229E"/>
    <w:rsid w:val="00ED3271"/>
    <w:rsid w:val="00EE4445"/>
    <w:rsid w:val="00F05E72"/>
    <w:rsid w:val="00F164E3"/>
    <w:rsid w:val="00F20E09"/>
    <w:rsid w:val="00F21804"/>
    <w:rsid w:val="00F31C11"/>
    <w:rsid w:val="00F50B6F"/>
    <w:rsid w:val="00F51904"/>
    <w:rsid w:val="00F53F2E"/>
    <w:rsid w:val="00F56FDB"/>
    <w:rsid w:val="00F649B5"/>
    <w:rsid w:val="00F80152"/>
    <w:rsid w:val="00F8046C"/>
    <w:rsid w:val="00F83819"/>
    <w:rsid w:val="00F84642"/>
    <w:rsid w:val="00F9349A"/>
    <w:rsid w:val="00FA0B92"/>
    <w:rsid w:val="00FA3AA0"/>
    <w:rsid w:val="00FA3E89"/>
    <w:rsid w:val="00FA4680"/>
    <w:rsid w:val="00FB40F3"/>
    <w:rsid w:val="00FC66FC"/>
    <w:rsid w:val="00FE4F41"/>
    <w:rsid w:val="00FF46B7"/>
    <w:rsid w:val="00FF5A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4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B3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AD5D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AD5D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AD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1B50"/>
  </w:style>
  <w:style w:type="paragraph" w:styleId="a7">
    <w:name w:val="No Spacing"/>
    <w:uiPriority w:val="1"/>
    <w:qFormat/>
    <w:rsid w:val="00A128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Style5">
    <w:name w:val="1CStyle5"/>
    <w:rsid w:val="00A1287D"/>
    <w:pPr>
      <w:jc w:val="center"/>
    </w:pPr>
    <w:rPr>
      <w:rFonts w:ascii="Tahoma" w:eastAsiaTheme="minorEastAsia" w:hAnsi="Tahoma"/>
      <w:sz w:val="18"/>
      <w:lang w:eastAsia="ru-RU"/>
    </w:rPr>
  </w:style>
  <w:style w:type="paragraph" w:customStyle="1" w:styleId="1CStyle4">
    <w:name w:val="1CStyle4"/>
    <w:rsid w:val="00A1287D"/>
    <w:pPr>
      <w:jc w:val="center"/>
    </w:pPr>
    <w:rPr>
      <w:rFonts w:ascii="Tahoma" w:eastAsiaTheme="minorEastAsia" w:hAnsi="Tahoma"/>
      <w:sz w:val="18"/>
      <w:lang w:eastAsia="ru-RU"/>
    </w:rPr>
  </w:style>
  <w:style w:type="paragraph" w:styleId="a8">
    <w:name w:val="List Paragraph"/>
    <w:basedOn w:val="a"/>
    <w:uiPriority w:val="34"/>
    <w:qFormat/>
    <w:rsid w:val="00A128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C6B8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table" w:customStyle="1" w:styleId="TableStyle0">
    <w:name w:val="TableStyle0"/>
    <w:rsid w:val="001C6B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3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CStyle13">
    <w:name w:val="1CStyle13"/>
    <w:rsid w:val="004248F6"/>
    <w:pPr>
      <w:jc w:val="center"/>
    </w:pPr>
    <w:rPr>
      <w:rFonts w:ascii="Tahoma" w:eastAsiaTheme="minorEastAsia" w:hAnsi="Tahoma"/>
      <w:sz w:val="18"/>
      <w:lang w:eastAsia="ru-RU"/>
    </w:rPr>
  </w:style>
  <w:style w:type="paragraph" w:customStyle="1" w:styleId="1CStyle12">
    <w:name w:val="1CStyle12"/>
    <w:rsid w:val="004248F6"/>
    <w:pPr>
      <w:jc w:val="center"/>
    </w:pPr>
    <w:rPr>
      <w:rFonts w:ascii="Tahoma" w:eastAsiaTheme="minorEastAsia" w:hAnsi="Tahoma"/>
      <w:sz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6F8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D06E4F"/>
    <w:rPr>
      <w:b/>
      <w:bCs/>
    </w:rPr>
  </w:style>
  <w:style w:type="character" w:styleId="ac">
    <w:name w:val="Hyperlink"/>
    <w:basedOn w:val="a0"/>
    <w:uiPriority w:val="99"/>
    <w:unhideWhenUsed/>
    <w:rsid w:val="00DD64C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7111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46B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46B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CC3A-99F0-4FF1-A7F7-1780DAD0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2023-01-18T14:15:00Z</dcterms:created>
  <dcterms:modified xsi:type="dcterms:W3CDTF">2023-01-20T09:16:00Z</dcterms:modified>
</cp:coreProperties>
</file>